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D510C1" w:rsidRPr="00F70027" w:rsidRDefault="00D510C1" w:rsidP="00D510C1">
      <w:pPr>
        <w:pStyle w:val="Heading1"/>
      </w:pPr>
      <w:bookmarkStart w:id="0" w:name="_Toc450193290"/>
      <w:bookmarkStart w:id="1" w:name="_Toc523317010"/>
      <w:bookmarkStart w:id="2" w:name="_Toc22221983"/>
      <w:bookmarkStart w:id="3" w:name="_Toc26260770"/>
      <w:bookmarkStart w:id="4" w:name="_Toc31032666"/>
      <w:bookmarkStart w:id="5" w:name="_Toc45028927"/>
      <w:r w:rsidRPr="00F70027">
        <w:t>PROCUREMENT</w:t>
      </w:r>
      <w:bookmarkEnd w:id="0"/>
      <w:bookmarkEnd w:id="1"/>
      <w:bookmarkEnd w:id="2"/>
      <w:bookmarkEnd w:id="3"/>
      <w:bookmarkEnd w:id="4"/>
      <w:bookmarkEnd w:id="5"/>
    </w:p>
    <w:p w:rsidR="00D510C1" w:rsidRPr="00EB59B6" w:rsidRDefault="00D510C1" w:rsidP="00D510C1">
      <w:pPr>
        <w:spacing w:line="240" w:lineRule="auto"/>
        <w:rPr>
          <w:rFonts w:ascii="Cambria" w:hAnsi="Cambria"/>
          <w:bCs/>
          <w:i/>
          <w:spacing w:val="-13"/>
          <w:sz w:val="24"/>
          <w:szCs w:val="24"/>
        </w:rPr>
      </w:pPr>
      <w:r w:rsidRPr="00EB59B6">
        <w:rPr>
          <w:rFonts w:ascii="Cambria" w:hAnsi="Cambria"/>
          <w:i/>
          <w:sz w:val="24"/>
          <w:szCs w:val="24"/>
        </w:rPr>
        <w:t>Regulator</w:t>
      </w:r>
      <w:r w:rsidRPr="00EB59B6">
        <w:rPr>
          <w:rFonts w:ascii="Cambria" w:hAnsi="Cambria"/>
          <w:i/>
          <w:spacing w:val="-3"/>
          <w:sz w:val="24"/>
          <w:szCs w:val="24"/>
        </w:rPr>
        <w:t>y</w:t>
      </w:r>
      <w:r w:rsidRPr="00EB59B6">
        <w:rPr>
          <w:rFonts w:ascii="Cambria" w:hAnsi="Cambria"/>
          <w:i/>
          <w:spacing w:val="1"/>
          <w:sz w:val="24"/>
          <w:szCs w:val="24"/>
        </w:rPr>
        <w:t>/</w:t>
      </w:r>
      <w:r w:rsidRPr="00EB59B6">
        <w:rPr>
          <w:rFonts w:ascii="Cambria" w:hAnsi="Cambria"/>
          <w:i/>
          <w:sz w:val="24"/>
          <w:szCs w:val="24"/>
        </w:rPr>
        <w:t>Statutory</w:t>
      </w:r>
      <w:r w:rsidRPr="00EB59B6">
        <w:rPr>
          <w:rFonts w:ascii="Cambria" w:hAnsi="Cambria"/>
          <w:i/>
          <w:spacing w:val="-14"/>
          <w:sz w:val="24"/>
          <w:szCs w:val="24"/>
        </w:rPr>
        <w:t xml:space="preserve"> </w:t>
      </w:r>
      <w:r w:rsidRPr="00EB59B6">
        <w:rPr>
          <w:rFonts w:ascii="Cambria" w:hAnsi="Cambria"/>
          <w:i/>
          <w:sz w:val="24"/>
          <w:szCs w:val="24"/>
        </w:rPr>
        <w:t>Citations:</w:t>
      </w:r>
      <w:r w:rsidRPr="00EB59B6">
        <w:rPr>
          <w:rFonts w:ascii="Cambria" w:hAnsi="Cambria"/>
          <w:i/>
          <w:spacing w:val="-14"/>
          <w:sz w:val="24"/>
          <w:szCs w:val="24"/>
        </w:rPr>
        <w:t xml:space="preserve"> </w:t>
      </w:r>
      <w:r w:rsidRPr="00EB59B6">
        <w:rPr>
          <w:rFonts w:ascii="Cambria" w:hAnsi="Cambria"/>
          <w:bCs/>
          <w:i/>
          <w:sz w:val="24"/>
          <w:szCs w:val="24"/>
        </w:rPr>
        <w:t>Section</w:t>
      </w:r>
      <w:r w:rsidRPr="00EB59B6">
        <w:rPr>
          <w:rFonts w:ascii="Cambria" w:hAnsi="Cambria"/>
          <w:bCs/>
          <w:i/>
          <w:spacing w:val="-13"/>
          <w:sz w:val="24"/>
          <w:szCs w:val="24"/>
        </w:rPr>
        <w:t xml:space="preserve"> </w:t>
      </w:r>
      <w:r w:rsidRPr="00EB59B6">
        <w:rPr>
          <w:rFonts w:ascii="Cambria" w:hAnsi="Cambria"/>
          <w:bCs/>
          <w:i/>
          <w:sz w:val="24"/>
          <w:szCs w:val="24"/>
        </w:rPr>
        <w:t>104 of the Act,</w:t>
      </w:r>
      <w:r w:rsidRPr="00EB59B6">
        <w:rPr>
          <w:rFonts w:ascii="Cambria" w:hAnsi="Cambria"/>
          <w:bCs/>
          <w:i/>
          <w:spacing w:val="-13"/>
          <w:sz w:val="24"/>
          <w:szCs w:val="24"/>
        </w:rPr>
        <w:t xml:space="preserve"> 2 CFR 200.320</w:t>
      </w:r>
    </w:p>
    <w:p w:rsidR="00D510C1" w:rsidRPr="00EB59B6" w:rsidRDefault="00D510C1" w:rsidP="00D510C1">
      <w:pPr>
        <w:spacing w:line="240" w:lineRule="auto"/>
        <w:jc w:val="both"/>
        <w:rPr>
          <w:rFonts w:ascii="Cambria" w:hAnsi="Cambria"/>
          <w:bCs/>
          <w:sz w:val="24"/>
          <w:szCs w:val="24"/>
        </w:rPr>
      </w:pPr>
      <w:r w:rsidRPr="00EB59B6">
        <w:rPr>
          <w:rFonts w:ascii="Cambria" w:hAnsi="Cambria"/>
          <w:bCs/>
          <w:sz w:val="24"/>
          <w:szCs w:val="24"/>
        </w:rPr>
        <w:t>If the City’s CDBG</w:t>
      </w:r>
      <w:r>
        <w:rPr>
          <w:rFonts w:ascii="Cambria" w:hAnsi="Cambria"/>
          <w:bCs/>
          <w:sz w:val="24"/>
          <w:szCs w:val="24"/>
        </w:rPr>
        <w:t xml:space="preserve">-DR </w:t>
      </w:r>
      <w:r w:rsidRPr="00EB59B6">
        <w:rPr>
          <w:rFonts w:ascii="Cambria" w:hAnsi="Cambria"/>
          <w:bCs/>
          <w:sz w:val="24"/>
          <w:szCs w:val="24"/>
        </w:rPr>
        <w:t>funds are used to pay for a product or service in whole or in part, the procurement procedures in this chapter must apply. All procurements, regardless of dollar amount, must be conducted to provide open and free competition. Before entering into any agreements to purchase equipment or materials, or professional services, compliance must be verified with the federal procurement requirements.</w:t>
      </w:r>
    </w:p>
    <w:p w:rsidR="00D510C1" w:rsidRDefault="00D510C1" w:rsidP="00D510C1">
      <w:pPr>
        <w:pStyle w:val="Heading2"/>
        <w:spacing w:line="240" w:lineRule="auto"/>
        <w:ind w:left="0"/>
      </w:pPr>
      <w:r w:rsidRPr="00F70027">
        <w:t xml:space="preserve">  </w:t>
      </w:r>
      <w:bookmarkStart w:id="6" w:name="_Toc450193291"/>
      <w:bookmarkStart w:id="7" w:name="_Toc523317011"/>
      <w:bookmarkStart w:id="8" w:name="_Toc22221984"/>
      <w:bookmarkStart w:id="9" w:name="_Toc26260771"/>
      <w:bookmarkStart w:id="10" w:name="_Toc31032667"/>
      <w:bookmarkStart w:id="11" w:name="_Toc45028928"/>
      <w:r w:rsidRPr="00F70027">
        <w:t>Policy: General Procurement Standards</w:t>
      </w:r>
      <w:bookmarkEnd w:id="6"/>
      <w:bookmarkEnd w:id="7"/>
      <w:bookmarkEnd w:id="8"/>
      <w:bookmarkEnd w:id="9"/>
      <w:bookmarkEnd w:id="10"/>
      <w:bookmarkEnd w:id="11"/>
    </w:p>
    <w:p w:rsidR="00D510C1" w:rsidRPr="00AA1CAF" w:rsidRDefault="00D510C1" w:rsidP="00D510C1">
      <w:pPr>
        <w:spacing w:line="240" w:lineRule="auto"/>
        <w:rPr>
          <w:rFonts w:ascii="Cambria" w:hAnsi="Cambria"/>
          <w:bCs/>
          <w:i/>
          <w:iCs/>
          <w:spacing w:val="-13"/>
          <w:sz w:val="24"/>
          <w:szCs w:val="24"/>
        </w:rPr>
      </w:pPr>
      <w:r w:rsidRPr="00EB59B6">
        <w:rPr>
          <w:rFonts w:ascii="Cambria" w:hAnsi="Cambria"/>
          <w:i/>
          <w:sz w:val="24"/>
          <w:szCs w:val="24"/>
        </w:rPr>
        <w:t>Regulator</w:t>
      </w:r>
      <w:r w:rsidRPr="00EB59B6">
        <w:rPr>
          <w:rFonts w:ascii="Cambria" w:hAnsi="Cambria"/>
          <w:i/>
          <w:spacing w:val="-3"/>
          <w:sz w:val="24"/>
          <w:szCs w:val="24"/>
        </w:rPr>
        <w:t>y</w:t>
      </w:r>
      <w:r w:rsidRPr="00EB59B6">
        <w:rPr>
          <w:rFonts w:ascii="Cambria" w:hAnsi="Cambria"/>
          <w:i/>
          <w:spacing w:val="1"/>
          <w:sz w:val="24"/>
          <w:szCs w:val="24"/>
        </w:rPr>
        <w:t>/</w:t>
      </w:r>
      <w:r w:rsidRPr="00EB59B6">
        <w:rPr>
          <w:rFonts w:ascii="Cambria" w:hAnsi="Cambria"/>
          <w:i/>
          <w:sz w:val="24"/>
          <w:szCs w:val="24"/>
        </w:rPr>
        <w:t>Statutory</w:t>
      </w:r>
      <w:r w:rsidRPr="00EB59B6">
        <w:rPr>
          <w:rFonts w:ascii="Cambria" w:hAnsi="Cambria"/>
          <w:i/>
          <w:spacing w:val="-14"/>
          <w:sz w:val="24"/>
          <w:szCs w:val="24"/>
        </w:rPr>
        <w:t xml:space="preserve"> </w:t>
      </w:r>
      <w:r w:rsidRPr="00EB59B6">
        <w:rPr>
          <w:rFonts w:ascii="Cambria" w:hAnsi="Cambria"/>
          <w:i/>
          <w:sz w:val="24"/>
          <w:szCs w:val="24"/>
        </w:rPr>
        <w:t>Citations:</w:t>
      </w:r>
      <w:r w:rsidRPr="00EB59B6">
        <w:rPr>
          <w:rFonts w:ascii="Cambria" w:hAnsi="Cambria"/>
          <w:i/>
          <w:spacing w:val="-14"/>
          <w:sz w:val="24"/>
          <w:szCs w:val="24"/>
        </w:rPr>
        <w:t xml:space="preserve"> </w:t>
      </w:r>
      <w:r>
        <w:rPr>
          <w:rFonts w:ascii="Cambria" w:hAnsi="Cambria"/>
          <w:bCs/>
          <w:i/>
          <w:sz w:val="24"/>
          <w:szCs w:val="24"/>
        </w:rPr>
        <w:t xml:space="preserve">2 CFR 200.318-326; 2 CFR 200: Appendix II </w:t>
      </w:r>
      <w:r>
        <w:t xml:space="preserve">- </w:t>
      </w:r>
      <w:r w:rsidRPr="00AA1CAF">
        <w:rPr>
          <w:rFonts w:ascii="Cambria" w:hAnsi="Cambria"/>
          <w:i/>
          <w:iCs/>
          <w:sz w:val="24"/>
          <w:szCs w:val="24"/>
        </w:rPr>
        <w:t>Contract Provisions for Non-Federal Entity Contracts Under Federal Awards</w:t>
      </w:r>
    </w:p>
    <w:p w:rsidR="00D510C1" w:rsidRPr="00CE79E3" w:rsidRDefault="00D510C1" w:rsidP="00D510C1">
      <w:pPr>
        <w:pStyle w:val="ListParagraph"/>
        <w:numPr>
          <w:ilvl w:val="0"/>
          <w:numId w:val="7"/>
        </w:numPr>
        <w:spacing w:line="240" w:lineRule="auto"/>
        <w:rPr>
          <w:rFonts w:ascii="Cambria" w:hAnsi="Cambria"/>
          <w:b/>
          <w:bCs/>
          <w:vanish/>
          <w:sz w:val="24"/>
          <w:szCs w:val="24"/>
        </w:rPr>
      </w:pPr>
    </w:p>
    <w:p w:rsidR="00D510C1" w:rsidRPr="00CE79E3" w:rsidRDefault="00D510C1" w:rsidP="00D510C1">
      <w:pPr>
        <w:pStyle w:val="ListParagraph"/>
        <w:numPr>
          <w:ilvl w:val="1"/>
          <w:numId w:val="7"/>
        </w:numPr>
        <w:spacing w:line="240" w:lineRule="auto"/>
        <w:rPr>
          <w:rFonts w:ascii="Cambria" w:hAnsi="Cambria"/>
          <w:b/>
          <w:bCs/>
          <w:vanish/>
          <w:sz w:val="24"/>
          <w:szCs w:val="24"/>
        </w:rPr>
      </w:pPr>
    </w:p>
    <w:p w:rsidR="00D510C1" w:rsidRPr="00CD4FBC" w:rsidRDefault="00D510C1" w:rsidP="00D510C1">
      <w:pPr>
        <w:spacing w:line="240" w:lineRule="auto"/>
        <w:jc w:val="both"/>
        <w:rPr>
          <w:rFonts w:ascii="Cambria" w:hAnsi="Cambria"/>
          <w:sz w:val="24"/>
          <w:szCs w:val="24"/>
        </w:rPr>
      </w:pPr>
      <w:bookmarkStart w:id="12" w:name="_Hlk336918"/>
      <w:r w:rsidRPr="00F70027">
        <w:rPr>
          <w:rFonts w:ascii="Cambria" w:hAnsi="Cambria"/>
          <w:bCs/>
          <w:sz w:val="24"/>
          <w:szCs w:val="24"/>
        </w:rPr>
        <w:t>Full and open competition</w:t>
      </w:r>
      <w:r>
        <w:rPr>
          <w:rFonts w:ascii="Cambria" w:hAnsi="Cambria"/>
          <w:bCs/>
          <w:sz w:val="24"/>
          <w:szCs w:val="24"/>
        </w:rPr>
        <w:t>:</w:t>
      </w:r>
      <w:r w:rsidRPr="00F70027">
        <w:rPr>
          <w:rFonts w:ascii="Cambria" w:hAnsi="Cambria"/>
          <w:bCs/>
          <w:sz w:val="24"/>
          <w:szCs w:val="24"/>
        </w:rPr>
        <w:t xml:space="preserve">  All procurement transactions should be conducted in a manner that provides full and open competition. Bids must be solicited by mail, e-mail, posting to the </w:t>
      </w:r>
      <w:r w:rsidRPr="008E42C3">
        <w:rPr>
          <w:rFonts w:ascii="Cambria" w:hAnsi="Cambria"/>
          <w:bCs/>
          <w:i/>
          <w:color w:val="000000"/>
          <w:sz w:val="24"/>
          <w:szCs w:val="24"/>
        </w:rPr>
        <w:t>Grants, Programs and Disaster Recovery</w:t>
      </w:r>
      <w:r>
        <w:rPr>
          <w:rFonts w:ascii="Cambria" w:hAnsi="Cambria"/>
          <w:bCs/>
          <w:color w:val="000000"/>
          <w:sz w:val="24"/>
          <w:szCs w:val="24"/>
        </w:rPr>
        <w:t xml:space="preserve"> page on the City’s website</w:t>
      </w:r>
      <w:r w:rsidRPr="00F70027">
        <w:rPr>
          <w:rFonts w:ascii="Cambria" w:hAnsi="Cambria"/>
          <w:bCs/>
          <w:sz w:val="24"/>
          <w:szCs w:val="24"/>
        </w:rPr>
        <w:t xml:space="preserve">, and public notices in large circulation daily newspapers, large regional papers, and/or special trade publications. </w:t>
      </w:r>
    </w:p>
    <w:p w:rsidR="00D510C1" w:rsidRPr="00F70027" w:rsidRDefault="00D510C1" w:rsidP="00D510C1">
      <w:pPr>
        <w:spacing w:line="240" w:lineRule="auto"/>
        <w:jc w:val="both"/>
        <w:rPr>
          <w:rFonts w:ascii="Cambria" w:hAnsi="Cambria"/>
          <w:sz w:val="24"/>
          <w:szCs w:val="24"/>
        </w:rPr>
      </w:pPr>
      <w:r w:rsidRPr="00F70027">
        <w:rPr>
          <w:rFonts w:ascii="Cambria" w:hAnsi="Cambria"/>
          <w:bCs/>
          <w:sz w:val="24"/>
          <w:szCs w:val="24"/>
        </w:rPr>
        <w:t>Procurement procedures will avoid any provisions that would restrict or eliminate competition. Some of the situations considered to be restrictive of competition include:</w:t>
      </w:r>
    </w:p>
    <w:p w:rsidR="00D510C1" w:rsidRPr="00F70027" w:rsidRDefault="00D510C1" w:rsidP="00D510C1">
      <w:pPr>
        <w:pStyle w:val="ListParagraph"/>
        <w:numPr>
          <w:ilvl w:val="0"/>
          <w:numId w:val="9"/>
        </w:numPr>
        <w:spacing w:line="240" w:lineRule="auto"/>
        <w:ind w:left="0" w:firstLine="0"/>
        <w:rPr>
          <w:rFonts w:ascii="Cambria" w:hAnsi="Cambria"/>
          <w:sz w:val="24"/>
          <w:szCs w:val="24"/>
        </w:rPr>
      </w:pPr>
      <w:r w:rsidRPr="00F70027">
        <w:rPr>
          <w:rFonts w:ascii="Cambria" w:hAnsi="Cambria"/>
          <w:bCs/>
          <w:sz w:val="24"/>
          <w:szCs w:val="24"/>
        </w:rPr>
        <w:t>Placing unreasonable requirements on firms in order for them to qualify;</w:t>
      </w:r>
    </w:p>
    <w:p w:rsidR="00D510C1" w:rsidRPr="00F70027" w:rsidRDefault="00D510C1" w:rsidP="00D510C1">
      <w:pPr>
        <w:pStyle w:val="ListParagraph"/>
        <w:numPr>
          <w:ilvl w:val="0"/>
          <w:numId w:val="9"/>
        </w:numPr>
        <w:spacing w:line="240" w:lineRule="auto"/>
        <w:ind w:left="0" w:firstLine="0"/>
        <w:rPr>
          <w:rFonts w:ascii="Cambria" w:hAnsi="Cambria"/>
          <w:sz w:val="24"/>
          <w:szCs w:val="24"/>
        </w:rPr>
      </w:pPr>
      <w:r w:rsidRPr="00F70027">
        <w:rPr>
          <w:rFonts w:ascii="Cambria" w:hAnsi="Cambria"/>
          <w:bCs/>
          <w:sz w:val="24"/>
          <w:szCs w:val="24"/>
        </w:rPr>
        <w:t>Requiring unnecessary experience and excessive bonding;</w:t>
      </w:r>
    </w:p>
    <w:p w:rsidR="00D510C1" w:rsidRPr="00F70027" w:rsidRDefault="00D510C1" w:rsidP="00D510C1">
      <w:pPr>
        <w:pStyle w:val="ListParagraph"/>
        <w:numPr>
          <w:ilvl w:val="0"/>
          <w:numId w:val="9"/>
        </w:numPr>
        <w:spacing w:line="240" w:lineRule="auto"/>
        <w:ind w:left="0" w:firstLine="0"/>
        <w:rPr>
          <w:rFonts w:ascii="Cambria" w:hAnsi="Cambria"/>
          <w:sz w:val="24"/>
          <w:szCs w:val="24"/>
        </w:rPr>
      </w:pPr>
      <w:r w:rsidRPr="00F70027">
        <w:rPr>
          <w:rFonts w:ascii="Cambria" w:hAnsi="Cambria"/>
          <w:bCs/>
          <w:sz w:val="24"/>
          <w:szCs w:val="24"/>
        </w:rPr>
        <w:t>Specifying a “brand name” product instead of allowing an equal product to be offered; and</w:t>
      </w:r>
    </w:p>
    <w:p w:rsidR="00D510C1" w:rsidRPr="00CD4FBC" w:rsidRDefault="00D510C1" w:rsidP="00D510C1">
      <w:pPr>
        <w:pStyle w:val="ListParagraph"/>
        <w:numPr>
          <w:ilvl w:val="0"/>
          <w:numId w:val="9"/>
        </w:numPr>
        <w:spacing w:line="240" w:lineRule="auto"/>
        <w:ind w:left="0" w:firstLine="0"/>
        <w:rPr>
          <w:rFonts w:ascii="Cambria" w:hAnsi="Cambria"/>
          <w:sz w:val="24"/>
          <w:szCs w:val="24"/>
        </w:rPr>
      </w:pPr>
      <w:r w:rsidRPr="00F70027">
        <w:rPr>
          <w:rFonts w:ascii="Cambria" w:hAnsi="Cambria"/>
          <w:bCs/>
          <w:sz w:val="24"/>
          <w:szCs w:val="24"/>
        </w:rPr>
        <w:t>Any arbitrary action in the procurement process.</w:t>
      </w:r>
    </w:p>
    <w:p w:rsidR="00D510C1" w:rsidRPr="00CD4FBC" w:rsidRDefault="00D510C1" w:rsidP="00D510C1">
      <w:pPr>
        <w:pStyle w:val="ListParagraph"/>
        <w:spacing w:line="240" w:lineRule="auto"/>
        <w:ind w:left="0"/>
        <w:rPr>
          <w:rFonts w:ascii="Cambria" w:hAnsi="Cambria"/>
          <w:sz w:val="24"/>
          <w:szCs w:val="24"/>
        </w:rPr>
      </w:pPr>
    </w:p>
    <w:p w:rsidR="00D510C1" w:rsidRDefault="00D510C1" w:rsidP="00D510C1">
      <w:pPr>
        <w:pStyle w:val="ListParagraph"/>
        <w:spacing w:line="240" w:lineRule="auto"/>
        <w:ind w:left="0"/>
        <w:rPr>
          <w:rFonts w:ascii="Cambria" w:hAnsi="Cambria"/>
          <w:bCs/>
          <w:sz w:val="24"/>
          <w:szCs w:val="24"/>
        </w:rPr>
      </w:pPr>
      <w:r>
        <w:rPr>
          <w:rFonts w:ascii="Cambria" w:hAnsi="Cambria"/>
          <w:bCs/>
          <w:sz w:val="24"/>
          <w:szCs w:val="24"/>
        </w:rPr>
        <w:t>Procurement procedures are designed to permit the City to:</w:t>
      </w:r>
    </w:p>
    <w:p w:rsidR="00D510C1" w:rsidRPr="00CD4FBC" w:rsidRDefault="00D510C1" w:rsidP="00D510C1">
      <w:pPr>
        <w:pStyle w:val="ListParagraph"/>
        <w:numPr>
          <w:ilvl w:val="0"/>
          <w:numId w:val="9"/>
        </w:numPr>
        <w:spacing w:line="240" w:lineRule="auto"/>
        <w:ind w:left="360"/>
        <w:rPr>
          <w:rFonts w:ascii="Cambria" w:hAnsi="Cambria"/>
          <w:sz w:val="24"/>
          <w:szCs w:val="24"/>
        </w:rPr>
      </w:pPr>
      <w:r>
        <w:rPr>
          <w:rFonts w:ascii="Cambria" w:hAnsi="Cambria"/>
          <w:bCs/>
          <w:sz w:val="24"/>
          <w:szCs w:val="24"/>
        </w:rPr>
        <w:t>Either consolidate or break-out procurements to obtain the best pricing;</w:t>
      </w:r>
    </w:p>
    <w:p w:rsidR="00D510C1" w:rsidRPr="002447E6" w:rsidRDefault="00D510C1" w:rsidP="00D510C1">
      <w:pPr>
        <w:pStyle w:val="ListParagraph"/>
        <w:numPr>
          <w:ilvl w:val="0"/>
          <w:numId w:val="9"/>
        </w:numPr>
        <w:spacing w:line="240" w:lineRule="auto"/>
        <w:ind w:left="360"/>
        <w:rPr>
          <w:rFonts w:ascii="Cambria" w:hAnsi="Cambria"/>
          <w:sz w:val="24"/>
          <w:szCs w:val="24"/>
        </w:rPr>
      </w:pPr>
      <w:r>
        <w:rPr>
          <w:rFonts w:ascii="Cambria" w:hAnsi="Cambria"/>
          <w:bCs/>
          <w:sz w:val="24"/>
          <w:szCs w:val="24"/>
        </w:rPr>
        <w:t>Permit the City to lease rather than purchase when a determination is made that leasing is more cost effective; and</w:t>
      </w:r>
    </w:p>
    <w:p w:rsidR="00D510C1" w:rsidRPr="00816006" w:rsidRDefault="00D510C1" w:rsidP="00D510C1">
      <w:pPr>
        <w:pStyle w:val="ListParagraph"/>
        <w:numPr>
          <w:ilvl w:val="0"/>
          <w:numId w:val="9"/>
        </w:numPr>
        <w:spacing w:line="240" w:lineRule="auto"/>
        <w:ind w:left="360"/>
        <w:rPr>
          <w:rFonts w:ascii="Cambria" w:hAnsi="Cambria"/>
          <w:sz w:val="24"/>
          <w:szCs w:val="24"/>
        </w:rPr>
      </w:pPr>
      <w:r>
        <w:rPr>
          <w:rFonts w:ascii="Cambria" w:hAnsi="Cambria"/>
          <w:bCs/>
          <w:sz w:val="24"/>
          <w:szCs w:val="24"/>
        </w:rPr>
        <w:t>Prevent the City from making duplicative or unnecessary purchases</w:t>
      </w:r>
    </w:p>
    <w:p w:rsidR="00D510C1" w:rsidRPr="00642E02" w:rsidRDefault="00D510C1" w:rsidP="00D510C1">
      <w:pPr>
        <w:pStyle w:val="Heading3"/>
        <w:spacing w:line="240" w:lineRule="auto"/>
        <w:ind w:left="0"/>
      </w:pPr>
      <w:bookmarkStart w:id="13" w:name="_Contracting_with_small,"/>
      <w:bookmarkEnd w:id="12"/>
      <w:bookmarkEnd w:id="13"/>
      <w:r w:rsidRPr="00642E02">
        <w:t xml:space="preserve"> </w:t>
      </w:r>
      <w:bookmarkStart w:id="14" w:name="_Toc22221986"/>
      <w:bookmarkStart w:id="15" w:name="_Toc26260773"/>
      <w:bookmarkStart w:id="16" w:name="_Toc31032669"/>
      <w:bookmarkStart w:id="17" w:name="_Toc45028929"/>
      <w:r w:rsidRPr="00642E02">
        <w:t>Preparing a</w:t>
      </w:r>
      <w:r>
        <w:t xml:space="preserve"> Sealed Bid,</w:t>
      </w:r>
      <w:r w:rsidRPr="00642E02">
        <w:t xml:space="preserve"> Request for Proposals (RFP) or a Request for Qualifications (RFQ).</w:t>
      </w:r>
      <w:bookmarkEnd w:id="14"/>
      <w:bookmarkEnd w:id="15"/>
      <w:bookmarkEnd w:id="16"/>
      <w:bookmarkEnd w:id="17"/>
    </w:p>
    <w:p w:rsidR="00D510C1" w:rsidRPr="00F70027" w:rsidRDefault="00D510C1" w:rsidP="00D510C1">
      <w:pPr>
        <w:spacing w:line="240" w:lineRule="auto"/>
        <w:jc w:val="both"/>
        <w:rPr>
          <w:rFonts w:ascii="Cambria" w:hAnsi="Cambria"/>
          <w:sz w:val="24"/>
          <w:szCs w:val="24"/>
        </w:rPr>
      </w:pPr>
      <w:r>
        <w:rPr>
          <w:rFonts w:ascii="Cambria" w:hAnsi="Cambria"/>
          <w:bCs/>
          <w:sz w:val="24"/>
          <w:szCs w:val="24"/>
        </w:rPr>
        <w:t xml:space="preserve">A Sealed Bid, </w:t>
      </w:r>
      <w:r w:rsidRPr="00F70027">
        <w:rPr>
          <w:rFonts w:ascii="Cambria" w:hAnsi="Cambria"/>
          <w:bCs/>
          <w:sz w:val="24"/>
          <w:szCs w:val="24"/>
        </w:rPr>
        <w:t>RFP or RFQ is a written announcement that invites Vendors to compete for th</w:t>
      </w:r>
      <w:r>
        <w:rPr>
          <w:rFonts w:ascii="Cambria" w:hAnsi="Cambria"/>
          <w:bCs/>
          <w:sz w:val="24"/>
          <w:szCs w:val="24"/>
        </w:rPr>
        <w:t>e provision of services. It</w:t>
      </w:r>
      <w:r w:rsidRPr="00F70027">
        <w:rPr>
          <w:rFonts w:ascii="Cambria" w:hAnsi="Cambria"/>
          <w:bCs/>
          <w:sz w:val="24"/>
          <w:szCs w:val="24"/>
        </w:rPr>
        <w:t xml:space="preserve"> should include:</w:t>
      </w:r>
    </w:p>
    <w:p w:rsidR="00D510C1" w:rsidRPr="00642E02" w:rsidRDefault="00D510C1" w:rsidP="00D510C1">
      <w:pPr>
        <w:pStyle w:val="ListParagraph"/>
        <w:numPr>
          <w:ilvl w:val="3"/>
          <w:numId w:val="7"/>
        </w:numPr>
        <w:spacing w:line="240" w:lineRule="auto"/>
        <w:ind w:left="360" w:hanging="360"/>
        <w:jc w:val="both"/>
        <w:rPr>
          <w:rFonts w:ascii="Cambria" w:hAnsi="Cambria"/>
          <w:sz w:val="24"/>
          <w:szCs w:val="24"/>
        </w:rPr>
      </w:pPr>
      <w:r w:rsidRPr="00642E02">
        <w:rPr>
          <w:rFonts w:ascii="Cambria" w:hAnsi="Cambria"/>
          <w:bCs/>
          <w:sz w:val="24"/>
          <w:szCs w:val="24"/>
        </w:rPr>
        <w:t>The name of the City;</w:t>
      </w:r>
    </w:p>
    <w:p w:rsidR="00D510C1" w:rsidRPr="00F70027" w:rsidRDefault="00D510C1" w:rsidP="00D510C1">
      <w:pPr>
        <w:pStyle w:val="ListParagraph"/>
        <w:numPr>
          <w:ilvl w:val="0"/>
          <w:numId w:val="12"/>
        </w:numPr>
        <w:spacing w:line="240" w:lineRule="auto"/>
        <w:ind w:left="360"/>
        <w:jc w:val="both"/>
        <w:rPr>
          <w:rFonts w:ascii="Cambria" w:hAnsi="Cambria"/>
          <w:sz w:val="24"/>
          <w:szCs w:val="24"/>
        </w:rPr>
      </w:pPr>
      <w:r w:rsidRPr="00F70027">
        <w:rPr>
          <w:rFonts w:ascii="Cambria" w:hAnsi="Cambria"/>
          <w:bCs/>
          <w:sz w:val="24"/>
          <w:szCs w:val="24"/>
        </w:rPr>
        <w:t>A brief description of the project including location, purpose, time frame, and present status;</w:t>
      </w:r>
    </w:p>
    <w:p w:rsidR="00D510C1" w:rsidRPr="00F70027" w:rsidRDefault="00D510C1" w:rsidP="00D510C1">
      <w:pPr>
        <w:pStyle w:val="ListParagraph"/>
        <w:numPr>
          <w:ilvl w:val="0"/>
          <w:numId w:val="12"/>
        </w:numPr>
        <w:spacing w:line="240" w:lineRule="auto"/>
        <w:ind w:left="360"/>
        <w:jc w:val="both"/>
        <w:rPr>
          <w:rFonts w:ascii="Cambria" w:hAnsi="Cambria"/>
          <w:sz w:val="24"/>
          <w:szCs w:val="24"/>
        </w:rPr>
      </w:pPr>
      <w:r w:rsidRPr="00F70027">
        <w:rPr>
          <w:rFonts w:ascii="Cambria" w:hAnsi="Cambria"/>
          <w:bCs/>
          <w:sz w:val="24"/>
          <w:szCs w:val="24"/>
        </w:rPr>
        <w:t>The entire project scope;</w:t>
      </w:r>
    </w:p>
    <w:p w:rsidR="00D510C1" w:rsidRPr="00F70027" w:rsidRDefault="00D510C1" w:rsidP="00D510C1">
      <w:pPr>
        <w:pStyle w:val="ListParagraph"/>
        <w:numPr>
          <w:ilvl w:val="0"/>
          <w:numId w:val="12"/>
        </w:numPr>
        <w:spacing w:line="240" w:lineRule="auto"/>
        <w:ind w:left="360"/>
        <w:jc w:val="both"/>
        <w:rPr>
          <w:rFonts w:ascii="Cambria" w:hAnsi="Cambria"/>
          <w:sz w:val="24"/>
          <w:szCs w:val="24"/>
        </w:rPr>
      </w:pPr>
      <w:r w:rsidRPr="00F70027">
        <w:rPr>
          <w:rFonts w:ascii="Cambria" w:hAnsi="Cambria"/>
          <w:bCs/>
          <w:sz w:val="24"/>
          <w:szCs w:val="24"/>
        </w:rPr>
        <w:t>The time frame for performing the work, including any major milestones or deadlines involved;</w:t>
      </w:r>
    </w:p>
    <w:p w:rsidR="00D510C1" w:rsidRPr="00F70027" w:rsidRDefault="00D510C1" w:rsidP="00D510C1">
      <w:pPr>
        <w:pStyle w:val="ListParagraph"/>
        <w:numPr>
          <w:ilvl w:val="0"/>
          <w:numId w:val="12"/>
        </w:numPr>
        <w:spacing w:line="240" w:lineRule="auto"/>
        <w:ind w:left="360"/>
        <w:jc w:val="both"/>
        <w:rPr>
          <w:rFonts w:ascii="Cambria" w:hAnsi="Cambria"/>
          <w:sz w:val="24"/>
          <w:szCs w:val="24"/>
        </w:rPr>
      </w:pPr>
      <w:r w:rsidRPr="00F70027">
        <w:rPr>
          <w:rFonts w:ascii="Cambria" w:hAnsi="Cambria"/>
          <w:bCs/>
          <w:sz w:val="24"/>
          <w:szCs w:val="24"/>
        </w:rPr>
        <w:lastRenderedPageBreak/>
        <w:t>Concise language, containing all the important information needed for the firms to respond in a factual manner;</w:t>
      </w:r>
    </w:p>
    <w:p w:rsidR="00D510C1" w:rsidRPr="00F70027" w:rsidRDefault="00D510C1" w:rsidP="00D510C1">
      <w:pPr>
        <w:pStyle w:val="ListParagraph"/>
        <w:numPr>
          <w:ilvl w:val="0"/>
          <w:numId w:val="12"/>
        </w:numPr>
        <w:spacing w:line="240" w:lineRule="auto"/>
        <w:ind w:left="360"/>
        <w:jc w:val="both"/>
        <w:rPr>
          <w:rFonts w:ascii="Cambria" w:hAnsi="Cambria"/>
          <w:sz w:val="24"/>
          <w:szCs w:val="24"/>
        </w:rPr>
      </w:pPr>
      <w:r w:rsidRPr="00F70027">
        <w:rPr>
          <w:rFonts w:ascii="Cambria" w:hAnsi="Cambria"/>
          <w:bCs/>
          <w:sz w:val="24"/>
          <w:szCs w:val="24"/>
        </w:rPr>
        <w:t>A description of any unique problems involved in the project and any previous studies that would be available for bidders’ reviews;</w:t>
      </w:r>
    </w:p>
    <w:p w:rsidR="00D510C1" w:rsidRPr="00F70027" w:rsidRDefault="00D510C1" w:rsidP="00D510C1">
      <w:pPr>
        <w:pStyle w:val="ListParagraph"/>
        <w:numPr>
          <w:ilvl w:val="0"/>
          <w:numId w:val="12"/>
        </w:numPr>
        <w:spacing w:line="240" w:lineRule="auto"/>
        <w:ind w:left="360"/>
        <w:jc w:val="both"/>
        <w:rPr>
          <w:rFonts w:ascii="Cambria" w:hAnsi="Cambria"/>
          <w:sz w:val="24"/>
          <w:szCs w:val="24"/>
        </w:rPr>
      </w:pPr>
      <w:r w:rsidRPr="00F70027">
        <w:rPr>
          <w:rFonts w:ascii="Cambria" w:hAnsi="Cambria"/>
          <w:bCs/>
          <w:sz w:val="24"/>
          <w:szCs w:val="24"/>
        </w:rPr>
        <w:t>A general description of the scope of the services to be provided by the consultant;</w:t>
      </w:r>
    </w:p>
    <w:p w:rsidR="00D510C1" w:rsidRPr="00F70027" w:rsidRDefault="00D510C1" w:rsidP="00D510C1">
      <w:pPr>
        <w:pStyle w:val="ListParagraph"/>
        <w:numPr>
          <w:ilvl w:val="0"/>
          <w:numId w:val="12"/>
        </w:numPr>
        <w:spacing w:line="240" w:lineRule="auto"/>
        <w:ind w:left="360"/>
        <w:jc w:val="both"/>
        <w:rPr>
          <w:rFonts w:ascii="Cambria" w:hAnsi="Cambria"/>
          <w:sz w:val="24"/>
          <w:szCs w:val="24"/>
        </w:rPr>
      </w:pPr>
      <w:r w:rsidRPr="00F70027">
        <w:rPr>
          <w:rFonts w:ascii="Cambria" w:hAnsi="Cambria"/>
          <w:bCs/>
          <w:sz w:val="24"/>
          <w:szCs w:val="24"/>
        </w:rPr>
        <w:t>A demonstration of the consultant’s knowledge and experience using details of how they would approach the problem and the alternatives that should be considered;</w:t>
      </w:r>
    </w:p>
    <w:p w:rsidR="00D510C1" w:rsidRPr="00F70027" w:rsidRDefault="00D510C1" w:rsidP="00D510C1">
      <w:pPr>
        <w:pStyle w:val="ListParagraph"/>
        <w:numPr>
          <w:ilvl w:val="0"/>
          <w:numId w:val="12"/>
        </w:numPr>
        <w:spacing w:line="240" w:lineRule="auto"/>
        <w:ind w:left="360"/>
        <w:jc w:val="both"/>
        <w:rPr>
          <w:rFonts w:ascii="Cambria" w:hAnsi="Cambria"/>
          <w:sz w:val="24"/>
          <w:szCs w:val="24"/>
        </w:rPr>
      </w:pPr>
      <w:r w:rsidRPr="00F70027">
        <w:rPr>
          <w:rFonts w:ascii="Cambria" w:hAnsi="Cambria"/>
          <w:bCs/>
          <w:sz w:val="24"/>
          <w:szCs w:val="24"/>
        </w:rPr>
        <w:t>The amount budgeted for the proposed scope of service; knowledge of the available budget will help the consultant to fit the proposal to the financial resources available;</w:t>
      </w:r>
    </w:p>
    <w:p w:rsidR="00D510C1" w:rsidRPr="00F70027" w:rsidRDefault="00D510C1" w:rsidP="00D510C1">
      <w:pPr>
        <w:pStyle w:val="ListParagraph"/>
        <w:numPr>
          <w:ilvl w:val="0"/>
          <w:numId w:val="12"/>
        </w:numPr>
        <w:spacing w:line="240" w:lineRule="auto"/>
        <w:ind w:left="360"/>
        <w:jc w:val="both"/>
        <w:rPr>
          <w:rFonts w:ascii="Cambria" w:hAnsi="Cambria"/>
          <w:sz w:val="24"/>
          <w:szCs w:val="24"/>
        </w:rPr>
      </w:pPr>
      <w:r w:rsidRPr="00F70027">
        <w:rPr>
          <w:rFonts w:ascii="Cambria" w:hAnsi="Cambria"/>
          <w:bCs/>
          <w:sz w:val="24"/>
          <w:szCs w:val="24"/>
        </w:rPr>
        <w:t>The method of payment to be used;</w:t>
      </w:r>
    </w:p>
    <w:p w:rsidR="00D510C1" w:rsidRPr="00F70027" w:rsidRDefault="00D510C1" w:rsidP="00D510C1">
      <w:pPr>
        <w:pStyle w:val="ListParagraph"/>
        <w:numPr>
          <w:ilvl w:val="0"/>
          <w:numId w:val="12"/>
        </w:numPr>
        <w:spacing w:line="240" w:lineRule="auto"/>
        <w:ind w:left="360"/>
        <w:jc w:val="both"/>
        <w:rPr>
          <w:rFonts w:ascii="Cambria" w:hAnsi="Cambria"/>
          <w:sz w:val="24"/>
          <w:szCs w:val="24"/>
        </w:rPr>
      </w:pPr>
      <w:r w:rsidRPr="00F70027">
        <w:rPr>
          <w:rFonts w:ascii="Cambria" w:hAnsi="Cambria"/>
          <w:bCs/>
          <w:sz w:val="24"/>
          <w:szCs w:val="24"/>
        </w:rPr>
        <w:t>Information required of each respondent in order to make the selection, including consultant qualifications, related experience on similar projects, current and projected workloads, capability to meet time and budget requirements, references and the identity of and qualifications of professional personnel to be assigned to the project;</w:t>
      </w:r>
    </w:p>
    <w:p w:rsidR="00D510C1" w:rsidRPr="00F70027" w:rsidRDefault="00D510C1" w:rsidP="00D510C1">
      <w:pPr>
        <w:pStyle w:val="ListParagraph"/>
        <w:numPr>
          <w:ilvl w:val="0"/>
          <w:numId w:val="12"/>
        </w:numPr>
        <w:spacing w:line="240" w:lineRule="auto"/>
        <w:ind w:left="360"/>
        <w:jc w:val="both"/>
        <w:rPr>
          <w:rFonts w:ascii="Cambria" w:hAnsi="Cambria"/>
          <w:sz w:val="24"/>
          <w:szCs w:val="24"/>
        </w:rPr>
      </w:pPr>
      <w:r w:rsidRPr="00F70027">
        <w:rPr>
          <w:rFonts w:ascii="Cambria" w:hAnsi="Cambria"/>
          <w:bCs/>
          <w:sz w:val="24"/>
          <w:szCs w:val="24"/>
        </w:rPr>
        <w:t>A list of prior clients should always be requested, including their name, description of the work performed, address, and the name and phone number of a person to contact. A list of their most recent projects should also be required</w:t>
      </w:r>
    </w:p>
    <w:p w:rsidR="00D510C1" w:rsidRPr="00F70027" w:rsidRDefault="00D510C1" w:rsidP="00D510C1">
      <w:pPr>
        <w:pStyle w:val="ListParagraph"/>
        <w:numPr>
          <w:ilvl w:val="0"/>
          <w:numId w:val="12"/>
        </w:numPr>
        <w:spacing w:line="240" w:lineRule="auto"/>
        <w:ind w:left="360"/>
        <w:jc w:val="both"/>
        <w:rPr>
          <w:rFonts w:ascii="Cambria" w:hAnsi="Cambria"/>
          <w:sz w:val="24"/>
          <w:szCs w:val="24"/>
        </w:rPr>
      </w:pPr>
      <w:r w:rsidRPr="00F70027">
        <w:rPr>
          <w:rFonts w:ascii="Cambria" w:hAnsi="Cambria"/>
          <w:bCs/>
          <w:sz w:val="24"/>
          <w:szCs w:val="24"/>
        </w:rPr>
        <w:t>The methods and criteria to be used in evaluating the proposals, and the relative weight of each of the criteria;</w:t>
      </w:r>
    </w:p>
    <w:p w:rsidR="00D510C1" w:rsidRPr="00F70027" w:rsidRDefault="00D510C1" w:rsidP="00D510C1">
      <w:pPr>
        <w:pStyle w:val="ListParagraph"/>
        <w:numPr>
          <w:ilvl w:val="0"/>
          <w:numId w:val="12"/>
        </w:numPr>
        <w:spacing w:line="240" w:lineRule="auto"/>
        <w:ind w:left="360"/>
        <w:jc w:val="both"/>
        <w:rPr>
          <w:rFonts w:ascii="Cambria" w:hAnsi="Cambria"/>
          <w:sz w:val="24"/>
          <w:szCs w:val="24"/>
        </w:rPr>
      </w:pPr>
      <w:r w:rsidRPr="00F70027">
        <w:rPr>
          <w:rFonts w:ascii="Cambria" w:hAnsi="Cambria"/>
          <w:bCs/>
          <w:sz w:val="24"/>
          <w:szCs w:val="24"/>
        </w:rPr>
        <w:t>The name and telephone number of a local person who can be contacted for further information regarding the RFP; and</w:t>
      </w:r>
    </w:p>
    <w:p w:rsidR="00D510C1" w:rsidRPr="00972884" w:rsidRDefault="00D510C1" w:rsidP="00D510C1">
      <w:pPr>
        <w:pStyle w:val="ListParagraph"/>
        <w:numPr>
          <w:ilvl w:val="0"/>
          <w:numId w:val="12"/>
        </w:numPr>
        <w:spacing w:line="240" w:lineRule="auto"/>
        <w:ind w:left="360"/>
        <w:jc w:val="both"/>
        <w:rPr>
          <w:rFonts w:ascii="Cambria" w:hAnsi="Cambria"/>
          <w:sz w:val="24"/>
          <w:szCs w:val="24"/>
        </w:rPr>
      </w:pPr>
      <w:r w:rsidRPr="00F70027">
        <w:rPr>
          <w:rFonts w:ascii="Cambria" w:hAnsi="Cambria"/>
          <w:bCs/>
          <w:sz w:val="24"/>
          <w:szCs w:val="24"/>
        </w:rPr>
        <w:t>Directions for submitting a response to the RFP. The directions for submitting the RFP should specify the date and time of the submittal deadline and the number of copies required. Since proposals are sometimes hand-delivered, an office address where someone will be available to accept them should be included.</w:t>
      </w:r>
    </w:p>
    <w:p w:rsidR="00D510C1" w:rsidRPr="007E22DA" w:rsidRDefault="00D510C1" w:rsidP="00D510C1">
      <w:pPr>
        <w:pStyle w:val="ListParagraph"/>
        <w:numPr>
          <w:ilvl w:val="0"/>
          <w:numId w:val="12"/>
        </w:numPr>
        <w:spacing w:line="240" w:lineRule="auto"/>
        <w:ind w:left="360"/>
        <w:jc w:val="both"/>
        <w:rPr>
          <w:rFonts w:ascii="Cambria" w:hAnsi="Cambria"/>
          <w:sz w:val="24"/>
          <w:szCs w:val="24"/>
        </w:rPr>
      </w:pPr>
      <w:r>
        <w:rPr>
          <w:rFonts w:ascii="Cambria" w:hAnsi="Cambria"/>
          <w:bCs/>
          <w:sz w:val="24"/>
          <w:szCs w:val="24"/>
        </w:rPr>
        <w:t>The following federally required forms must be included in the RFP or RFQ package:</w:t>
      </w:r>
    </w:p>
    <w:p w:rsidR="00D510C1" w:rsidRDefault="00D510C1" w:rsidP="00D510C1">
      <w:pPr>
        <w:spacing w:line="240" w:lineRule="auto"/>
        <w:jc w:val="both"/>
        <w:rPr>
          <w:rFonts w:ascii="Cambria" w:hAnsi="Cambria"/>
          <w:sz w:val="24"/>
          <w:szCs w:val="24"/>
        </w:rPr>
      </w:pPr>
    </w:p>
    <w:p w:rsidR="00D510C1" w:rsidRPr="007E22DA" w:rsidRDefault="00D510C1" w:rsidP="00D510C1">
      <w:pPr>
        <w:pStyle w:val="Heading4"/>
        <w:ind w:left="0"/>
      </w:pPr>
      <w:bookmarkStart w:id="18" w:name="_Toc45028930"/>
      <w:r>
        <w:lastRenderedPageBreak/>
        <w:t>Exhibit C: Non-Collusion Affidavit</w:t>
      </w:r>
      <w:bookmarkEnd w:id="18"/>
      <w:r>
        <w:t xml:space="preserve"> </w:t>
      </w:r>
    </w:p>
    <w:p w:rsidR="00D510C1" w:rsidRPr="005B3A0F" w:rsidRDefault="00D510C1" w:rsidP="00D510C1">
      <w:pPr>
        <w:spacing w:line="240" w:lineRule="auto"/>
        <w:jc w:val="center"/>
        <w:rPr>
          <w:rFonts w:ascii="Cambria" w:hAnsi="Cambria"/>
          <w:sz w:val="24"/>
          <w:szCs w:val="24"/>
        </w:rPr>
      </w:pPr>
      <w:r>
        <w:rPr>
          <w:rFonts w:ascii="Cambria" w:hAnsi="Cambria"/>
          <w:sz w:val="24"/>
          <w:szCs w:val="24"/>
        </w:rPr>
        <w:object w:dxaOrig="7345" w:dyaOrig="950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67.5pt;height:475.5pt" o:ole="">
            <v:imagedata r:id="rId5" o:title=""/>
          </v:shape>
          <o:OLEObject Type="Embed" ProgID="AcroExch.Document.DC" ShapeID="_x0000_i1025" DrawAspect="Content" ObjectID="_1665923140" r:id="rId6"/>
        </w:object>
      </w:r>
    </w:p>
    <w:p w:rsidR="00D510C1" w:rsidRDefault="00D510C1" w:rsidP="00D510C1">
      <w:pPr>
        <w:pStyle w:val="Heading4"/>
        <w:ind w:left="0"/>
      </w:pPr>
      <w:bookmarkStart w:id="19" w:name="_Toc488294668"/>
      <w:bookmarkStart w:id="20" w:name="_Toc45028931"/>
      <w:r w:rsidRPr="005977C5">
        <w:t>Exhibit D: Byrd Amendment Certification</w:t>
      </w:r>
      <w:bookmarkEnd w:id="19"/>
      <w:bookmarkEnd w:id="20"/>
    </w:p>
    <w:p w:rsidR="00D510C1" w:rsidRPr="00594DF1" w:rsidRDefault="00D510C1" w:rsidP="00D510C1">
      <w:pPr>
        <w:jc w:val="center"/>
      </w:pPr>
      <w:r>
        <w:object w:dxaOrig="7345" w:dyaOrig="9505">
          <v:shape id="_x0000_i1026" type="#_x0000_t75" style="width:367.5pt;height:475.5pt" o:ole="">
            <v:imagedata r:id="rId7" o:title=""/>
          </v:shape>
          <o:OLEObject Type="Embed" ProgID="AcroExch.Document.DC" ShapeID="_x0000_i1026" DrawAspect="Content" ObjectID="_1665923141" r:id="rId8"/>
        </w:object>
      </w:r>
    </w:p>
    <w:p w:rsidR="00D510C1" w:rsidRPr="00594DF1" w:rsidRDefault="00D510C1" w:rsidP="00D510C1"/>
    <w:p w:rsidR="00D510C1" w:rsidRDefault="00D510C1" w:rsidP="00D510C1">
      <w:pPr>
        <w:spacing w:line="240" w:lineRule="auto"/>
      </w:pPr>
    </w:p>
    <w:p w:rsidR="00D510C1" w:rsidRDefault="00D510C1" w:rsidP="00D510C1">
      <w:pPr>
        <w:spacing w:line="240" w:lineRule="auto"/>
      </w:pPr>
    </w:p>
    <w:p w:rsidR="00D510C1" w:rsidRDefault="00D510C1" w:rsidP="00D510C1">
      <w:pPr>
        <w:spacing w:line="240" w:lineRule="auto"/>
      </w:pPr>
    </w:p>
    <w:p w:rsidR="00D510C1" w:rsidRDefault="00D510C1" w:rsidP="00D510C1">
      <w:pPr>
        <w:spacing w:line="240" w:lineRule="auto"/>
      </w:pPr>
    </w:p>
    <w:p w:rsidR="00D510C1" w:rsidRPr="005977C5" w:rsidRDefault="00D510C1" w:rsidP="00D510C1">
      <w:pPr>
        <w:pStyle w:val="Heading4"/>
        <w:ind w:left="0"/>
      </w:pPr>
      <w:bookmarkStart w:id="21" w:name="_Toc488294669"/>
      <w:bookmarkStart w:id="22" w:name="_Toc45028932"/>
      <w:r w:rsidRPr="005977C5">
        <w:t>Exhibit E: Debarment Certification</w:t>
      </w:r>
      <w:bookmarkEnd w:id="21"/>
      <w:bookmarkEnd w:id="22"/>
    </w:p>
    <w:p w:rsidR="00D510C1" w:rsidRDefault="00D510C1" w:rsidP="00D510C1">
      <w:pPr>
        <w:pStyle w:val="NoSpacing"/>
        <w:spacing w:after="200"/>
        <w:jc w:val="center"/>
      </w:pPr>
      <w:r>
        <w:object w:dxaOrig="7345" w:dyaOrig="9505">
          <v:shape id="_x0000_i1027" type="#_x0000_t75" style="width:367.5pt;height:475.5pt" o:ole="">
            <v:imagedata r:id="rId9" o:title=""/>
          </v:shape>
          <o:OLEObject Type="Embed" ProgID="AcroExch.Document.DC" ShapeID="_x0000_i1027" DrawAspect="Content" ObjectID="_1665923142" r:id="rId10"/>
        </w:object>
      </w:r>
    </w:p>
    <w:p w:rsidR="00D510C1" w:rsidRDefault="00D510C1" w:rsidP="00D510C1">
      <w:pPr>
        <w:pStyle w:val="NoSpacing"/>
        <w:spacing w:after="200"/>
      </w:pPr>
    </w:p>
    <w:p w:rsidR="00D510C1" w:rsidRDefault="00D510C1" w:rsidP="00D510C1">
      <w:pPr>
        <w:spacing w:after="160" w:line="259" w:lineRule="auto"/>
      </w:pPr>
      <w:r>
        <w:br w:type="page"/>
      </w:r>
    </w:p>
    <w:p w:rsidR="00D510C1" w:rsidRDefault="00D510C1" w:rsidP="00D510C1">
      <w:pPr>
        <w:pStyle w:val="Heading4"/>
        <w:ind w:left="0"/>
      </w:pPr>
      <w:bookmarkStart w:id="23" w:name="_Toc523317012"/>
      <w:bookmarkStart w:id="24" w:name="_Toc22221985"/>
      <w:bookmarkStart w:id="25" w:name="_Toc26260772"/>
      <w:bookmarkStart w:id="26" w:name="_Toc31032668"/>
      <w:bookmarkStart w:id="27" w:name="_Toc45028933"/>
      <w:r>
        <w:t xml:space="preserve">Exhibit F </w:t>
      </w:r>
      <w:r w:rsidRPr="00F70027">
        <w:t>Contracting with small, women-owned, and/or minority-owned firms.</w:t>
      </w:r>
      <w:bookmarkEnd w:id="23"/>
      <w:bookmarkEnd w:id="24"/>
      <w:bookmarkEnd w:id="25"/>
      <w:bookmarkEnd w:id="26"/>
      <w:bookmarkEnd w:id="27"/>
    </w:p>
    <w:p w:rsidR="00D510C1" w:rsidRPr="00F70027" w:rsidRDefault="00D510C1" w:rsidP="00D510C1">
      <w:pPr>
        <w:spacing w:line="240" w:lineRule="auto"/>
        <w:jc w:val="both"/>
        <w:rPr>
          <w:rFonts w:ascii="Cambria" w:hAnsi="Cambria"/>
          <w:sz w:val="24"/>
          <w:szCs w:val="24"/>
        </w:rPr>
      </w:pPr>
      <w:r w:rsidRPr="00F70027">
        <w:rPr>
          <w:rFonts w:ascii="Cambria" w:hAnsi="Cambria"/>
          <w:bCs/>
          <w:sz w:val="24"/>
          <w:szCs w:val="24"/>
        </w:rPr>
        <w:t>The City will take affirmative steps to ensure that Section 3, women-owned, and/or minority-owned firms are given a fair chance to participate in the procurement; including:</w:t>
      </w:r>
    </w:p>
    <w:p w:rsidR="00D510C1" w:rsidRPr="00642E02" w:rsidRDefault="00D510C1" w:rsidP="00D510C1">
      <w:pPr>
        <w:pStyle w:val="ListParagraph"/>
        <w:numPr>
          <w:ilvl w:val="4"/>
          <w:numId w:val="10"/>
        </w:numPr>
        <w:spacing w:line="240" w:lineRule="auto"/>
        <w:ind w:left="360" w:hanging="360"/>
        <w:jc w:val="both"/>
        <w:rPr>
          <w:rFonts w:ascii="Cambria" w:hAnsi="Cambria"/>
          <w:sz w:val="24"/>
          <w:szCs w:val="24"/>
        </w:rPr>
      </w:pPr>
      <w:r w:rsidRPr="00642E02">
        <w:rPr>
          <w:rFonts w:ascii="Cambria" w:hAnsi="Cambria"/>
          <w:bCs/>
          <w:sz w:val="24"/>
          <w:szCs w:val="24"/>
        </w:rPr>
        <w:t>Make information on forthcoming opportunities available and arrange time frames for purchases and contracts to encourage and facilitate participation by small businesses, minority-owned firms, and women’s business enterprises;</w:t>
      </w:r>
    </w:p>
    <w:p w:rsidR="00D510C1" w:rsidRPr="00642E02" w:rsidRDefault="00D510C1" w:rsidP="00D510C1">
      <w:pPr>
        <w:pStyle w:val="ListParagraph"/>
        <w:numPr>
          <w:ilvl w:val="4"/>
          <w:numId w:val="10"/>
        </w:numPr>
        <w:spacing w:line="240" w:lineRule="auto"/>
        <w:ind w:left="360" w:hanging="360"/>
        <w:jc w:val="both"/>
        <w:rPr>
          <w:rFonts w:ascii="Cambria" w:hAnsi="Cambria"/>
          <w:sz w:val="24"/>
          <w:szCs w:val="24"/>
        </w:rPr>
      </w:pPr>
      <w:r w:rsidRPr="00642E02">
        <w:rPr>
          <w:rFonts w:ascii="Cambria" w:hAnsi="Cambria"/>
          <w:bCs/>
          <w:sz w:val="24"/>
          <w:szCs w:val="24"/>
        </w:rPr>
        <w:t>Consider in the contract process whether firms competing for larger contracts intend to subcontract with small businesses, minority-owned firms, and women’s business enterprises;</w:t>
      </w:r>
    </w:p>
    <w:p w:rsidR="00D510C1" w:rsidRPr="00642E02" w:rsidRDefault="00D510C1" w:rsidP="00D510C1">
      <w:pPr>
        <w:pStyle w:val="ListParagraph"/>
        <w:numPr>
          <w:ilvl w:val="4"/>
          <w:numId w:val="11"/>
        </w:numPr>
        <w:spacing w:line="240" w:lineRule="auto"/>
        <w:ind w:left="360" w:hanging="360"/>
        <w:jc w:val="both"/>
        <w:rPr>
          <w:rFonts w:ascii="Cambria" w:hAnsi="Cambria"/>
          <w:sz w:val="24"/>
          <w:szCs w:val="24"/>
        </w:rPr>
      </w:pPr>
      <w:r w:rsidRPr="00642E02">
        <w:rPr>
          <w:rFonts w:ascii="Cambria" w:hAnsi="Cambria"/>
          <w:bCs/>
          <w:sz w:val="24"/>
          <w:szCs w:val="24"/>
        </w:rPr>
        <w:t>Encourage contracting with consortiums of small businesses, minority-owned firms, and women’s business enterprises when a contract is too large for one of these firms to handle individually; and</w:t>
      </w:r>
    </w:p>
    <w:p w:rsidR="00D510C1" w:rsidRPr="007E3992" w:rsidRDefault="00D510C1" w:rsidP="00D510C1">
      <w:pPr>
        <w:pStyle w:val="ListParagraph"/>
        <w:numPr>
          <w:ilvl w:val="4"/>
          <w:numId w:val="11"/>
        </w:numPr>
        <w:spacing w:line="240" w:lineRule="auto"/>
        <w:ind w:left="360" w:hanging="360"/>
        <w:jc w:val="both"/>
        <w:rPr>
          <w:rFonts w:ascii="Cambria" w:hAnsi="Cambria"/>
          <w:sz w:val="24"/>
          <w:szCs w:val="24"/>
        </w:rPr>
      </w:pPr>
      <w:r w:rsidRPr="00642E02">
        <w:rPr>
          <w:rFonts w:ascii="Cambria" w:hAnsi="Cambria"/>
          <w:bCs/>
          <w:sz w:val="24"/>
          <w:szCs w:val="24"/>
        </w:rPr>
        <w:t>Use the services and assistance, as appropriate, of such organizations as the Small Business Administration and the Department of Commerce’s Minority Business Development Agency in the solicitation and utilization of small businesses, minority-owned firms, and women’s business enterprises.</w:t>
      </w:r>
    </w:p>
    <w:p w:rsidR="00D510C1" w:rsidRDefault="00D510C1" w:rsidP="00D510C1">
      <w:pPr>
        <w:pStyle w:val="Heading4"/>
        <w:ind w:left="0"/>
      </w:pPr>
      <w:bookmarkStart w:id="28" w:name="_Toc45028934"/>
      <w:r w:rsidRPr="00477F6B">
        <w:t>Exhibit F</w:t>
      </w:r>
      <w:r>
        <w:t>-1</w:t>
      </w:r>
      <w:r w:rsidRPr="00477F6B">
        <w:t xml:space="preserve"> Certification as a Minority Owned</w:t>
      </w:r>
      <w:r>
        <w:t>, Women Owned of Section 3</w:t>
      </w:r>
      <w:r w:rsidRPr="00477F6B">
        <w:t xml:space="preserve"> Business</w:t>
      </w:r>
      <w:bookmarkEnd w:id="28"/>
      <w:r>
        <w:t xml:space="preserve"> </w:t>
      </w:r>
    </w:p>
    <w:p w:rsidR="00D510C1" w:rsidRPr="00477F6B" w:rsidRDefault="00D510C1" w:rsidP="00D510C1">
      <w:pPr>
        <w:jc w:val="center"/>
      </w:pPr>
      <w:r>
        <w:object w:dxaOrig="7345" w:dyaOrig="9505">
          <v:shape id="_x0000_i1028" type="#_x0000_t75" style="width:367.5pt;height:475.5pt" o:ole="">
            <v:imagedata r:id="rId11" o:title=""/>
          </v:shape>
          <o:OLEObject Type="Embed" ProgID="AcroExch.Document.DC" ShapeID="_x0000_i1028" DrawAspect="Content" ObjectID="_1665923143" r:id="rId12"/>
        </w:object>
      </w:r>
    </w:p>
    <w:p w:rsidR="00D510C1" w:rsidRPr="00477F6B" w:rsidRDefault="00D510C1" w:rsidP="00D510C1"/>
    <w:p w:rsidR="00D510C1" w:rsidRDefault="00D510C1" w:rsidP="00D510C1">
      <w:pPr>
        <w:pStyle w:val="Heading4"/>
        <w:numPr>
          <w:ilvl w:val="0"/>
          <w:numId w:val="0"/>
        </w:numPr>
        <w:ind w:firstLine="720"/>
      </w:pPr>
      <w:bookmarkStart w:id="29" w:name="_Toc45028935"/>
      <w:r w:rsidRPr="00477F6B">
        <w:t>Exhibit F</w:t>
      </w:r>
      <w:r>
        <w:t>-2</w:t>
      </w:r>
      <w:r w:rsidRPr="00477F6B">
        <w:t xml:space="preserve"> </w:t>
      </w:r>
      <w:r>
        <w:t>Statement of Intent to Utilize a MOB, WOB, or Section 3 Business</w:t>
      </w:r>
      <w:bookmarkEnd w:id="29"/>
    </w:p>
    <w:p w:rsidR="00D510C1" w:rsidRPr="00477F6B" w:rsidRDefault="00D510C1" w:rsidP="00D510C1">
      <w:pPr>
        <w:jc w:val="center"/>
      </w:pPr>
      <w:r>
        <w:object w:dxaOrig="7345" w:dyaOrig="9505">
          <v:shape id="_x0000_i1029" type="#_x0000_t75" style="width:367.5pt;height:475.5pt" o:ole="">
            <v:imagedata r:id="rId13" o:title=""/>
          </v:shape>
          <o:OLEObject Type="Embed" ProgID="AcroExch.Document.DC" ShapeID="_x0000_i1029" DrawAspect="Content" ObjectID="_1665923144" r:id="rId14"/>
        </w:object>
      </w:r>
    </w:p>
    <w:p w:rsidR="00D510C1" w:rsidRPr="0021516A" w:rsidRDefault="00D510C1" w:rsidP="00D510C1"/>
    <w:p w:rsidR="00D510C1" w:rsidRDefault="00D510C1" w:rsidP="00D510C1">
      <w:pPr>
        <w:pStyle w:val="NoSpacing"/>
        <w:spacing w:after="200"/>
      </w:pPr>
    </w:p>
    <w:p w:rsidR="00D510C1" w:rsidRDefault="00D510C1" w:rsidP="00D510C1">
      <w:pPr>
        <w:pStyle w:val="NoSpacing"/>
        <w:spacing w:after="200"/>
      </w:pPr>
    </w:p>
    <w:p w:rsidR="00D510C1" w:rsidRDefault="00D510C1" w:rsidP="00D510C1">
      <w:pPr>
        <w:pStyle w:val="NoSpacing"/>
        <w:spacing w:after="200"/>
      </w:pPr>
    </w:p>
    <w:p w:rsidR="00D510C1" w:rsidRDefault="00D510C1" w:rsidP="00D510C1">
      <w:pPr>
        <w:pStyle w:val="NoSpacing"/>
        <w:spacing w:after="200"/>
      </w:pPr>
    </w:p>
    <w:p w:rsidR="00D510C1" w:rsidRDefault="00D510C1" w:rsidP="00D510C1">
      <w:pPr>
        <w:spacing w:line="240" w:lineRule="auto"/>
        <w:jc w:val="both"/>
        <w:rPr>
          <w:rFonts w:ascii="Cambria" w:hAnsi="Cambria"/>
          <w:sz w:val="24"/>
          <w:szCs w:val="24"/>
        </w:rPr>
      </w:pPr>
    </w:p>
    <w:p w:rsidR="00D510C1" w:rsidRDefault="00D510C1" w:rsidP="00D510C1">
      <w:pPr>
        <w:pStyle w:val="Heading4"/>
        <w:ind w:left="-90"/>
      </w:pPr>
      <w:bookmarkStart w:id="30" w:name="_Toc45028936"/>
      <w:r>
        <w:t>Exhibit G: Uniform Cost/Price Analysis</w:t>
      </w:r>
      <w:bookmarkEnd w:id="30"/>
    </w:p>
    <w:p w:rsidR="00D510C1" w:rsidRDefault="00D510C1" w:rsidP="00D510C1">
      <w:pPr>
        <w:spacing w:line="240" w:lineRule="auto"/>
        <w:jc w:val="both"/>
        <w:rPr>
          <w:rFonts w:ascii="Cambria" w:hAnsi="Cambria"/>
          <w:sz w:val="24"/>
          <w:szCs w:val="24"/>
        </w:rPr>
      </w:pPr>
    </w:p>
    <w:p w:rsidR="00D510C1" w:rsidRDefault="00D510C1" w:rsidP="00D510C1">
      <w:pPr>
        <w:pStyle w:val="Heading4"/>
        <w:numPr>
          <w:ilvl w:val="0"/>
          <w:numId w:val="0"/>
        </w:numPr>
        <w:ind w:firstLine="720"/>
      </w:pPr>
      <w:bookmarkStart w:id="31" w:name="_Toc488294673"/>
      <w:bookmarkStart w:id="32" w:name="_Toc45028937"/>
      <w:r>
        <w:t>Exhibit G.1</w:t>
      </w:r>
      <w:r w:rsidRPr="005977C5">
        <w:t xml:space="preserve"> </w:t>
      </w:r>
      <w:r>
        <w:t>Form 4400 A: Uniform Cost/Price Analysis</w:t>
      </w:r>
      <w:bookmarkEnd w:id="31"/>
      <w:bookmarkEnd w:id="32"/>
    </w:p>
    <w:p w:rsidR="00D510C1" w:rsidRDefault="00DE2E61" w:rsidP="00D510C1">
      <w:r>
        <w:rPr>
          <w:noProof/>
        </w:rPr>
        <w:object w:dxaOrig="1440" w:dyaOrig="1440">
          <v:shape id="_x0000_s1027" type="#_x0000_t75" style="position:absolute;margin-left:68.4pt;margin-top:0;width:367.2pt;height:475.2pt;z-index:251661312;mso-position-horizontal:absolute;mso-position-horizontal-relative:text;mso-position-vertical-relative:text">
            <v:imagedata r:id="rId15" o:title=""/>
            <w10:wrap type="square" side="right"/>
          </v:shape>
          <o:OLEObject Type="Embed" ProgID="AcroExch.Document.DC" ShapeID="_x0000_s1027" DrawAspect="Content" ObjectID="_1665923198" r:id="rId16"/>
        </w:object>
      </w:r>
    </w:p>
    <w:p w:rsidR="00D510C1" w:rsidRPr="00524DA5" w:rsidRDefault="00D510C1" w:rsidP="00D510C1"/>
    <w:p w:rsidR="00D510C1" w:rsidRPr="00524DA5" w:rsidRDefault="00D510C1" w:rsidP="00D510C1"/>
    <w:p w:rsidR="00D510C1" w:rsidRPr="00524DA5" w:rsidRDefault="00D510C1" w:rsidP="00D510C1"/>
    <w:p w:rsidR="00D510C1" w:rsidRPr="00524DA5" w:rsidRDefault="00D510C1" w:rsidP="00D510C1"/>
    <w:p w:rsidR="00D510C1" w:rsidRPr="00524DA5" w:rsidRDefault="00D510C1" w:rsidP="00D510C1"/>
    <w:p w:rsidR="00D510C1" w:rsidRPr="00524DA5" w:rsidRDefault="00D510C1" w:rsidP="00D510C1"/>
    <w:p w:rsidR="00D510C1" w:rsidRPr="00524DA5" w:rsidRDefault="00D510C1" w:rsidP="00D510C1"/>
    <w:p w:rsidR="00D510C1" w:rsidRPr="00524DA5" w:rsidRDefault="00D510C1" w:rsidP="00D510C1"/>
    <w:p w:rsidR="00D510C1" w:rsidRPr="00524DA5" w:rsidRDefault="00D510C1" w:rsidP="00D510C1"/>
    <w:p w:rsidR="00D510C1" w:rsidRPr="00524DA5" w:rsidRDefault="00D510C1" w:rsidP="00D510C1"/>
    <w:p w:rsidR="00D510C1" w:rsidRPr="00524DA5" w:rsidRDefault="00D510C1" w:rsidP="00D510C1"/>
    <w:p w:rsidR="00D510C1" w:rsidRPr="00524DA5" w:rsidRDefault="00D510C1" w:rsidP="00D510C1"/>
    <w:p w:rsidR="00D510C1" w:rsidRPr="00524DA5" w:rsidRDefault="00D510C1" w:rsidP="00D510C1"/>
    <w:p w:rsidR="00D510C1" w:rsidRPr="00524DA5" w:rsidRDefault="00D510C1" w:rsidP="00D510C1"/>
    <w:p w:rsidR="00D510C1" w:rsidRDefault="00D510C1" w:rsidP="00D510C1"/>
    <w:p w:rsidR="00D510C1" w:rsidRDefault="00D510C1" w:rsidP="00D510C1"/>
    <w:p w:rsidR="00D510C1" w:rsidRDefault="00D510C1" w:rsidP="00D510C1"/>
    <w:p w:rsidR="00D510C1" w:rsidRDefault="00D510C1" w:rsidP="00D510C1"/>
    <w:p w:rsidR="00D510C1" w:rsidRDefault="00D510C1" w:rsidP="00D510C1"/>
    <w:p w:rsidR="00D510C1" w:rsidRDefault="00D510C1" w:rsidP="00D510C1"/>
    <w:p w:rsidR="00D510C1" w:rsidRDefault="00D510C1" w:rsidP="00D510C1"/>
    <w:p w:rsidR="00D510C1" w:rsidRDefault="00D510C1" w:rsidP="00D510C1"/>
    <w:p w:rsidR="00D510C1" w:rsidRDefault="00D510C1" w:rsidP="00D510C1"/>
    <w:p w:rsidR="00D510C1" w:rsidRDefault="00D510C1" w:rsidP="00D510C1">
      <w:pPr>
        <w:pStyle w:val="Heading4"/>
        <w:numPr>
          <w:ilvl w:val="0"/>
          <w:numId w:val="0"/>
        </w:numPr>
        <w:ind w:firstLine="720"/>
      </w:pPr>
      <w:bookmarkStart w:id="33" w:name="_Toc45028938"/>
      <w:r>
        <w:t>Exhibit G.2: Form 4400 B: Hourly Rates</w:t>
      </w:r>
      <w:bookmarkEnd w:id="33"/>
    </w:p>
    <w:p w:rsidR="00D510C1" w:rsidRPr="007A6913" w:rsidRDefault="00D510C1" w:rsidP="00D510C1">
      <w:pPr>
        <w:jc w:val="center"/>
      </w:pPr>
      <w:r>
        <w:object w:dxaOrig="7345" w:dyaOrig="9505">
          <v:shape id="_x0000_i1031" type="#_x0000_t75" style="width:367.5pt;height:475.5pt" o:ole="">
            <v:imagedata r:id="rId17" o:title=""/>
          </v:shape>
          <o:OLEObject Type="Embed" ProgID="AcroExch.Document.DC" ShapeID="_x0000_i1031" DrawAspect="Content" ObjectID="_1665923145" r:id="rId18"/>
        </w:object>
      </w:r>
    </w:p>
    <w:p w:rsidR="00D510C1" w:rsidRPr="007A6913" w:rsidRDefault="00D510C1" w:rsidP="00D510C1">
      <w:r>
        <w:br w:type="textWrapping" w:clear="all"/>
      </w:r>
    </w:p>
    <w:p w:rsidR="00D510C1" w:rsidRDefault="00D510C1" w:rsidP="00D510C1">
      <w:pPr>
        <w:spacing w:line="240" w:lineRule="auto"/>
        <w:jc w:val="both"/>
        <w:rPr>
          <w:rFonts w:ascii="Cambria" w:hAnsi="Cambria"/>
          <w:sz w:val="24"/>
          <w:szCs w:val="24"/>
        </w:rPr>
      </w:pPr>
    </w:p>
    <w:p w:rsidR="00D510C1" w:rsidRDefault="00D510C1" w:rsidP="00D510C1">
      <w:bookmarkStart w:id="34" w:name="_Toc523317013"/>
      <w:bookmarkStart w:id="35" w:name="_Toc22221987"/>
      <w:bookmarkStart w:id="36" w:name="_Toc26260774"/>
      <w:bookmarkStart w:id="37" w:name="_Toc31032670"/>
    </w:p>
    <w:p w:rsidR="00D510C1" w:rsidRDefault="00D510C1" w:rsidP="00D510C1">
      <w:pPr>
        <w:spacing w:after="160" w:line="259" w:lineRule="auto"/>
      </w:pPr>
    </w:p>
    <w:p w:rsidR="00D510C1" w:rsidRDefault="00D510C1" w:rsidP="00D510C1">
      <w:pPr>
        <w:spacing w:after="160" w:line="259" w:lineRule="auto"/>
      </w:pPr>
    </w:p>
    <w:p w:rsidR="00D510C1" w:rsidRDefault="00D510C1" w:rsidP="00D510C1">
      <w:pPr>
        <w:spacing w:after="160" w:line="259" w:lineRule="auto"/>
      </w:pPr>
    </w:p>
    <w:p w:rsidR="00D510C1" w:rsidRDefault="00D510C1" w:rsidP="00D510C1">
      <w:pPr>
        <w:spacing w:after="160" w:line="259" w:lineRule="auto"/>
      </w:pPr>
    </w:p>
    <w:p w:rsidR="00D510C1" w:rsidRDefault="00D510C1" w:rsidP="00D510C1">
      <w:pPr>
        <w:pStyle w:val="Heading4"/>
        <w:ind w:left="0"/>
      </w:pPr>
      <w:bookmarkStart w:id="38" w:name="_Toc45028939"/>
      <w:r>
        <w:t>Exhibit H: Conflict of Interest Certification</w:t>
      </w:r>
      <w:bookmarkEnd w:id="38"/>
    </w:p>
    <w:p w:rsidR="00D510C1" w:rsidRDefault="00D510C1" w:rsidP="00D510C1">
      <w:pPr>
        <w:jc w:val="center"/>
      </w:pPr>
      <w:r>
        <w:object w:dxaOrig="7345" w:dyaOrig="9505">
          <v:shape id="_x0000_i1032" type="#_x0000_t75" style="width:367.5pt;height:475.5pt" o:ole="">
            <v:imagedata r:id="rId19" o:title=""/>
          </v:shape>
          <o:OLEObject Type="Embed" ProgID="AcroExch.Document.DC" ShapeID="_x0000_i1032" DrawAspect="Content" ObjectID="_1665923146" r:id="rId20"/>
        </w:object>
      </w:r>
    </w:p>
    <w:p w:rsidR="00D510C1" w:rsidRDefault="00D510C1" w:rsidP="00D510C1">
      <w:pPr>
        <w:spacing w:after="160" w:line="259" w:lineRule="auto"/>
        <w:rPr>
          <w:rFonts w:ascii="Cambria" w:hAnsi="Cambria"/>
          <w:b/>
          <w:bCs/>
          <w:iCs/>
          <w:color w:val="5B9BD5" w:themeColor="accent1"/>
          <w:sz w:val="24"/>
        </w:rPr>
      </w:pPr>
      <w:bookmarkStart w:id="39" w:name="_Toc45028941"/>
      <w:bookmarkStart w:id="40" w:name="_GoBack"/>
      <w:bookmarkEnd w:id="40"/>
      <w:r>
        <w:br w:type="page"/>
      </w:r>
    </w:p>
    <w:p w:rsidR="00D510C1" w:rsidRDefault="00D510C1" w:rsidP="00D510C1">
      <w:pPr>
        <w:pStyle w:val="Heading4"/>
        <w:ind w:left="0"/>
      </w:pPr>
      <w:r w:rsidRPr="00B460E4">
        <w:t>Exhibit</w:t>
      </w:r>
      <w:r>
        <w:t xml:space="preserve"> L</w:t>
      </w:r>
      <w:r w:rsidRPr="00B460E4">
        <w:t xml:space="preserve">: </w:t>
      </w:r>
      <w:r>
        <w:t>Labor Surplus Area</w:t>
      </w:r>
      <w:bookmarkEnd w:id="39"/>
    </w:p>
    <w:p w:rsidR="00D510C1" w:rsidRPr="00CE6A75" w:rsidRDefault="00D510C1" w:rsidP="00D510C1">
      <w:pPr>
        <w:spacing w:after="8" w:line="240" w:lineRule="auto"/>
        <w:ind w:right="217"/>
        <w:rPr>
          <w:rFonts w:ascii="Cambria" w:hAnsi="Cambria"/>
          <w:i/>
          <w:sz w:val="24"/>
          <w:szCs w:val="24"/>
        </w:rPr>
      </w:pPr>
      <w:r w:rsidRPr="00EB59B6">
        <w:rPr>
          <w:rFonts w:ascii="Cambria" w:hAnsi="Cambria"/>
          <w:i/>
          <w:sz w:val="24"/>
          <w:szCs w:val="24"/>
        </w:rPr>
        <w:t>Regulatory/Statutory Citations</w:t>
      </w:r>
      <w:r w:rsidRPr="00CE6A75">
        <w:rPr>
          <w:rFonts w:ascii="Cambria" w:hAnsi="Cambria"/>
          <w:i/>
          <w:sz w:val="24"/>
          <w:szCs w:val="24"/>
        </w:rPr>
        <w:t>: 20 CFR part 654, subpart A; Executive Order 10582, Executive Order 12073</w:t>
      </w:r>
    </w:p>
    <w:p w:rsidR="00D510C1" w:rsidRDefault="00D510C1" w:rsidP="00D510C1">
      <w:pPr>
        <w:pStyle w:val="Body"/>
        <w:numPr>
          <w:ilvl w:val="0"/>
          <w:numId w:val="19"/>
        </w:numPr>
        <w:spacing w:after="0"/>
        <w:ind w:left="360"/>
        <w:jc w:val="both"/>
        <w:rPr>
          <w:rFonts w:ascii="Cambria" w:hAnsi="Cambria"/>
        </w:rPr>
      </w:pPr>
      <w:r w:rsidRPr="00CE6A75">
        <w:rPr>
          <w:rFonts w:ascii="Cambria" w:hAnsi="Cambria"/>
        </w:rPr>
        <w:t>A Labor Surplus Area (LSA) is a civil jurisdiction that has a civilian average annual unemployment rate during the previous two calendar years of 20% or more above the average annual civilian unemployment rate for all states during the same 24-month reference period.</w:t>
      </w:r>
      <w:r>
        <w:rPr>
          <w:rFonts w:ascii="Cambria" w:hAnsi="Cambria"/>
        </w:rPr>
        <w:t xml:space="preserve"> </w:t>
      </w:r>
    </w:p>
    <w:p w:rsidR="00D510C1" w:rsidRDefault="00D510C1" w:rsidP="00D510C1">
      <w:pPr>
        <w:pStyle w:val="Body"/>
        <w:numPr>
          <w:ilvl w:val="0"/>
          <w:numId w:val="19"/>
        </w:numPr>
        <w:spacing w:after="0"/>
        <w:ind w:left="360"/>
        <w:jc w:val="both"/>
        <w:rPr>
          <w:rFonts w:ascii="Cambria" w:hAnsi="Cambria"/>
        </w:rPr>
      </w:pPr>
      <w:r>
        <w:rPr>
          <w:rFonts w:ascii="Cambria" w:hAnsi="Cambria"/>
        </w:rPr>
        <w:t>The City of Moore qualifies as a civil jurisdiction</w:t>
      </w:r>
    </w:p>
    <w:p w:rsidR="00D510C1" w:rsidRDefault="00D510C1" w:rsidP="00D510C1">
      <w:pPr>
        <w:pStyle w:val="Body"/>
        <w:numPr>
          <w:ilvl w:val="0"/>
          <w:numId w:val="19"/>
        </w:numPr>
        <w:spacing w:after="0"/>
        <w:ind w:left="360"/>
        <w:jc w:val="both"/>
        <w:rPr>
          <w:rFonts w:ascii="Cambria" w:hAnsi="Cambria"/>
        </w:rPr>
      </w:pPr>
      <w:r>
        <w:rPr>
          <w:rFonts w:ascii="Cambria" w:hAnsi="Cambria"/>
        </w:rPr>
        <w:t xml:space="preserve">During the period 2013 to 2020 the City has not been designated an LSA by the US Department of Labor. A Federal Register Notice is published each year listing the current LSA’s. </w:t>
      </w:r>
    </w:p>
    <w:p w:rsidR="00D510C1" w:rsidRPr="00D734B2" w:rsidRDefault="00D510C1" w:rsidP="00D510C1">
      <w:pPr>
        <w:pStyle w:val="Heading3"/>
        <w:tabs>
          <w:tab w:val="num" w:pos="360"/>
        </w:tabs>
        <w:spacing w:line="240" w:lineRule="auto"/>
        <w:ind w:left="0"/>
      </w:pPr>
      <w:bookmarkStart w:id="41" w:name="_Toc45028942"/>
      <w:r>
        <w:t>City Required Forms</w:t>
      </w:r>
      <w:bookmarkEnd w:id="41"/>
    </w:p>
    <w:p w:rsidR="00D510C1" w:rsidRDefault="00D510C1" w:rsidP="00D510C1">
      <w:pPr>
        <w:pStyle w:val="Heading4"/>
        <w:ind w:left="0"/>
      </w:pPr>
      <w:bookmarkStart w:id="42" w:name="_Toc45028943"/>
      <w:r w:rsidRPr="0021516A">
        <w:rPr>
          <w:spacing w:val="-1"/>
        </w:rPr>
        <w:t>Exhibit</w:t>
      </w:r>
      <w:r w:rsidRPr="0021516A">
        <w:t xml:space="preserve"> </w:t>
      </w:r>
      <w:r>
        <w:t>B</w:t>
      </w:r>
      <w:r w:rsidRPr="0021516A">
        <w:tab/>
      </w:r>
      <w:r>
        <w:t>Insurance Requirements</w:t>
      </w:r>
      <w:bookmarkEnd w:id="42"/>
      <w:r>
        <w:object w:dxaOrig="7345" w:dyaOrig="9505">
          <v:shape id="_x0000_i1035" type="#_x0000_t75" style="width:448.5pt;height:546pt" o:ole="">
            <v:imagedata r:id="rId21" o:title=""/>
          </v:shape>
          <o:OLEObject Type="Embed" ProgID="AcroExch.Document.DC" ShapeID="_x0000_i1035" DrawAspect="Content" ObjectID="_1665923147" r:id="rId22"/>
        </w:object>
      </w:r>
    </w:p>
    <w:p w:rsidR="00D510C1" w:rsidRPr="003D6774" w:rsidRDefault="00D510C1" w:rsidP="00D510C1">
      <w:pPr>
        <w:jc w:val="center"/>
      </w:pPr>
    </w:p>
    <w:p w:rsidR="00D510C1" w:rsidRDefault="00D510C1" w:rsidP="00D510C1"/>
    <w:p w:rsidR="00D510C1" w:rsidRDefault="00D510C1" w:rsidP="00D510C1"/>
    <w:p w:rsidR="00D510C1" w:rsidRDefault="00D510C1" w:rsidP="00D510C1"/>
    <w:p w:rsidR="00D510C1" w:rsidRDefault="00D510C1" w:rsidP="00D510C1"/>
    <w:p w:rsidR="00D510C1" w:rsidRDefault="00D510C1" w:rsidP="00D510C1">
      <w:pPr>
        <w:jc w:val="center"/>
      </w:pPr>
      <w:r>
        <w:object w:dxaOrig="7345" w:dyaOrig="9505">
          <v:shape id="_x0000_i1036" type="#_x0000_t75" style="width:367.5pt;height:475.5pt" o:ole="">
            <v:imagedata r:id="rId23" o:title=""/>
          </v:shape>
          <o:OLEObject Type="Embed" ProgID="AcroExch.Document.DC" ShapeID="_x0000_i1036" DrawAspect="Content" ObjectID="_1665923148" r:id="rId24"/>
        </w:object>
      </w:r>
    </w:p>
    <w:p w:rsidR="00D510C1" w:rsidRDefault="00D510C1" w:rsidP="00D510C1">
      <w:pPr>
        <w:jc w:val="center"/>
      </w:pPr>
    </w:p>
    <w:p w:rsidR="00D510C1" w:rsidRDefault="00D510C1" w:rsidP="00D510C1">
      <w:pPr>
        <w:jc w:val="center"/>
      </w:pPr>
    </w:p>
    <w:p w:rsidR="00D510C1" w:rsidRDefault="00D510C1" w:rsidP="00D510C1">
      <w:pPr>
        <w:jc w:val="center"/>
      </w:pPr>
    </w:p>
    <w:p w:rsidR="00D510C1" w:rsidRPr="00642E02" w:rsidRDefault="00D510C1" w:rsidP="00D510C1">
      <w:pPr>
        <w:pStyle w:val="Heading3"/>
        <w:tabs>
          <w:tab w:val="num" w:pos="360"/>
        </w:tabs>
        <w:spacing w:line="240" w:lineRule="auto"/>
        <w:ind w:left="0"/>
      </w:pPr>
      <w:bookmarkStart w:id="43" w:name="_Toc45028944"/>
      <w:r w:rsidRPr="00642E02">
        <w:t>Soliciting proposals</w:t>
      </w:r>
      <w:bookmarkEnd w:id="34"/>
      <w:bookmarkEnd w:id="35"/>
      <w:bookmarkEnd w:id="36"/>
      <w:bookmarkEnd w:id="37"/>
      <w:bookmarkEnd w:id="43"/>
    </w:p>
    <w:p w:rsidR="00D510C1" w:rsidRPr="00CE21D7" w:rsidRDefault="00D510C1" w:rsidP="00D510C1">
      <w:pPr>
        <w:pStyle w:val="ListParagraph"/>
        <w:numPr>
          <w:ilvl w:val="0"/>
          <w:numId w:val="17"/>
        </w:numPr>
        <w:spacing w:line="240" w:lineRule="auto"/>
        <w:ind w:left="360"/>
        <w:jc w:val="both"/>
        <w:rPr>
          <w:rFonts w:ascii="Cambria" w:hAnsi="Cambria"/>
          <w:sz w:val="24"/>
          <w:szCs w:val="24"/>
        </w:rPr>
      </w:pPr>
      <w:r w:rsidRPr="00CE21D7">
        <w:rPr>
          <w:rFonts w:ascii="Cambria" w:hAnsi="Cambria"/>
          <w:bCs/>
          <w:sz w:val="24"/>
          <w:szCs w:val="24"/>
        </w:rPr>
        <w:t xml:space="preserve">RFPs and RFQs should be advertised at least twice in the local newspaper used for legal notifications. This does not mean that the entire text of the RFP must be included in a legal advertisement, but that the advertisement should briefly announce that the City is requesting proposals and that a copy of the detailed RFP is available at a given website location or upon request. </w:t>
      </w:r>
    </w:p>
    <w:p w:rsidR="00D510C1" w:rsidRPr="00CE21D7" w:rsidRDefault="00D510C1" w:rsidP="00D510C1">
      <w:pPr>
        <w:pStyle w:val="ListParagraph"/>
        <w:numPr>
          <w:ilvl w:val="0"/>
          <w:numId w:val="17"/>
        </w:numPr>
        <w:spacing w:line="240" w:lineRule="auto"/>
        <w:ind w:left="360"/>
        <w:jc w:val="both"/>
        <w:rPr>
          <w:rFonts w:ascii="Cambria" w:hAnsi="Cambria"/>
          <w:sz w:val="24"/>
          <w:szCs w:val="24"/>
        </w:rPr>
      </w:pPr>
      <w:r w:rsidRPr="00CE21D7">
        <w:rPr>
          <w:rFonts w:ascii="Cambria" w:hAnsi="Cambria"/>
          <w:bCs/>
          <w:sz w:val="24"/>
          <w:szCs w:val="24"/>
        </w:rPr>
        <w:t xml:space="preserve">Copies of the RFP will be sent to firms that have previously indicated an interest in submitting a proposal. </w:t>
      </w:r>
    </w:p>
    <w:p w:rsidR="00D510C1" w:rsidRPr="00CE21D7" w:rsidRDefault="00D510C1" w:rsidP="00D510C1">
      <w:pPr>
        <w:pStyle w:val="ListParagraph"/>
        <w:numPr>
          <w:ilvl w:val="0"/>
          <w:numId w:val="17"/>
        </w:numPr>
        <w:spacing w:line="240" w:lineRule="auto"/>
        <w:ind w:left="360"/>
        <w:jc w:val="both"/>
        <w:rPr>
          <w:rFonts w:ascii="Cambria" w:hAnsi="Cambria"/>
          <w:sz w:val="24"/>
          <w:szCs w:val="24"/>
        </w:rPr>
      </w:pPr>
      <w:r w:rsidRPr="00CE21D7">
        <w:rPr>
          <w:rFonts w:ascii="Cambria" w:hAnsi="Cambria"/>
          <w:bCs/>
          <w:sz w:val="24"/>
          <w:szCs w:val="24"/>
        </w:rPr>
        <w:t>Bidders should be given at least four weeks to respond.</w:t>
      </w:r>
    </w:p>
    <w:p w:rsidR="00D510C1" w:rsidRPr="00642E02" w:rsidRDefault="00D510C1" w:rsidP="00D510C1">
      <w:pPr>
        <w:pStyle w:val="Heading3"/>
        <w:tabs>
          <w:tab w:val="num" w:pos="360"/>
        </w:tabs>
        <w:spacing w:line="240" w:lineRule="auto"/>
        <w:ind w:left="0"/>
      </w:pPr>
      <w:bookmarkStart w:id="44" w:name="_Toc523317014"/>
      <w:bookmarkStart w:id="45" w:name="_Toc22221988"/>
      <w:bookmarkStart w:id="46" w:name="_Toc26260775"/>
      <w:bookmarkStart w:id="47" w:name="_Toc31032671"/>
      <w:bookmarkStart w:id="48" w:name="_Toc45028945"/>
      <w:r w:rsidRPr="00642E02">
        <w:t>Procurement Reviews.</w:t>
      </w:r>
      <w:bookmarkEnd w:id="44"/>
      <w:bookmarkEnd w:id="45"/>
      <w:bookmarkEnd w:id="46"/>
      <w:bookmarkEnd w:id="47"/>
      <w:bookmarkEnd w:id="48"/>
      <w:r w:rsidRPr="00642E02">
        <w:t xml:space="preserve">  </w:t>
      </w:r>
    </w:p>
    <w:p w:rsidR="00D510C1" w:rsidRDefault="00D510C1" w:rsidP="00D510C1">
      <w:pPr>
        <w:pStyle w:val="TOC5"/>
        <w:numPr>
          <w:ilvl w:val="0"/>
          <w:numId w:val="18"/>
        </w:numPr>
        <w:spacing w:after="0"/>
        <w:ind w:left="360"/>
        <w:rPr>
          <w:bCs/>
        </w:rPr>
      </w:pPr>
      <w:r w:rsidRPr="00CE21D7">
        <w:rPr>
          <w:bCs/>
        </w:rPr>
        <w:t>An evaluation committee of three to five people will be established to review the responses to the Sealed Bid or RFP/RFQ (“bid responses”);</w:t>
      </w:r>
    </w:p>
    <w:p w:rsidR="00D510C1" w:rsidRPr="00301862" w:rsidRDefault="00D510C1" w:rsidP="00D510C1">
      <w:pPr>
        <w:pStyle w:val="TOC5"/>
        <w:numPr>
          <w:ilvl w:val="0"/>
          <w:numId w:val="18"/>
        </w:numPr>
        <w:spacing w:after="0"/>
        <w:ind w:left="360"/>
        <w:rPr>
          <w:bCs/>
        </w:rPr>
      </w:pPr>
      <w:r w:rsidRPr="00301862">
        <w:t xml:space="preserve">The committee will be provided with a Bid Tabulation form (CDBG-DR 09) (Page </w:t>
      </w:r>
      <w:r>
        <w:t xml:space="preserve">157) </w:t>
      </w:r>
      <w:r w:rsidRPr="00301862">
        <w:t>completed by the CDBG-A</w:t>
      </w:r>
    </w:p>
    <w:p w:rsidR="00D510C1" w:rsidRPr="00CE21D7" w:rsidRDefault="00D510C1" w:rsidP="00D510C1">
      <w:pPr>
        <w:pStyle w:val="TOC5"/>
        <w:numPr>
          <w:ilvl w:val="0"/>
          <w:numId w:val="18"/>
        </w:numPr>
        <w:spacing w:after="0"/>
        <w:ind w:left="360"/>
        <w:rPr>
          <w:bCs/>
        </w:rPr>
      </w:pPr>
      <w:r w:rsidRPr="00CE21D7">
        <w:rPr>
          <w:bCs/>
        </w:rPr>
        <w:t>Members of the evaluation committee will be familiar with the solicitation and the work to be accomplished through the contract;</w:t>
      </w:r>
    </w:p>
    <w:p w:rsidR="00D510C1" w:rsidRPr="00CE21D7" w:rsidRDefault="00D510C1" w:rsidP="00D510C1">
      <w:pPr>
        <w:pStyle w:val="ListParagraph"/>
        <w:numPr>
          <w:ilvl w:val="0"/>
          <w:numId w:val="18"/>
        </w:numPr>
        <w:spacing w:after="0" w:line="240" w:lineRule="auto"/>
        <w:ind w:left="360"/>
        <w:jc w:val="both"/>
        <w:rPr>
          <w:rFonts w:ascii="Cambria" w:hAnsi="Cambria"/>
          <w:bCs/>
          <w:sz w:val="24"/>
          <w:szCs w:val="24"/>
        </w:rPr>
      </w:pPr>
      <w:r w:rsidRPr="00CE21D7">
        <w:rPr>
          <w:rFonts w:ascii="Cambria" w:hAnsi="Cambria"/>
          <w:bCs/>
          <w:sz w:val="24"/>
          <w:szCs w:val="24"/>
        </w:rPr>
        <w:t>The analysis of lease and purchase alternatives must be undertaken to determine which would be the most economical and practical procurement;</w:t>
      </w:r>
    </w:p>
    <w:p w:rsidR="00D510C1" w:rsidRPr="00642E02" w:rsidRDefault="00D510C1" w:rsidP="00D510C1">
      <w:pPr>
        <w:numPr>
          <w:ilvl w:val="0"/>
          <w:numId w:val="18"/>
        </w:numPr>
        <w:spacing w:after="0" w:line="240" w:lineRule="auto"/>
        <w:ind w:left="360"/>
        <w:jc w:val="both"/>
        <w:rPr>
          <w:rFonts w:ascii="Cambria" w:hAnsi="Cambria"/>
          <w:bCs/>
          <w:sz w:val="24"/>
          <w:szCs w:val="24"/>
        </w:rPr>
      </w:pPr>
      <w:r w:rsidRPr="00642E02">
        <w:rPr>
          <w:rFonts w:ascii="Cambria" w:hAnsi="Cambria"/>
          <w:bCs/>
          <w:sz w:val="24"/>
          <w:szCs w:val="24"/>
        </w:rPr>
        <w:t>The evaluation committee should use no more than 45 days between the proposal deadline, evaluation of the proposals, and the final selection of the Vendor;</w:t>
      </w:r>
    </w:p>
    <w:p w:rsidR="00D510C1" w:rsidRPr="00642E02" w:rsidRDefault="00D510C1" w:rsidP="00D510C1">
      <w:pPr>
        <w:numPr>
          <w:ilvl w:val="0"/>
          <w:numId w:val="18"/>
        </w:numPr>
        <w:spacing w:after="0" w:line="240" w:lineRule="auto"/>
        <w:ind w:left="360"/>
        <w:jc w:val="both"/>
        <w:rPr>
          <w:rFonts w:ascii="Cambria" w:hAnsi="Cambria"/>
          <w:bCs/>
          <w:sz w:val="24"/>
          <w:szCs w:val="24"/>
        </w:rPr>
      </w:pPr>
      <w:r w:rsidRPr="00642E02">
        <w:rPr>
          <w:rFonts w:ascii="Cambria" w:hAnsi="Cambria"/>
          <w:bCs/>
          <w:sz w:val="24"/>
          <w:szCs w:val="24"/>
        </w:rPr>
        <w:t xml:space="preserve">The evaluation committee </w:t>
      </w:r>
      <w:r>
        <w:rPr>
          <w:rFonts w:ascii="Cambria" w:hAnsi="Cambria"/>
          <w:bCs/>
          <w:sz w:val="24"/>
          <w:szCs w:val="24"/>
        </w:rPr>
        <w:t>may</w:t>
      </w:r>
      <w:r w:rsidRPr="00642E02">
        <w:rPr>
          <w:rFonts w:ascii="Cambria" w:hAnsi="Cambria"/>
          <w:bCs/>
          <w:sz w:val="24"/>
          <w:szCs w:val="24"/>
        </w:rPr>
        <w:t xml:space="preserve"> interview more than one of the firms that submitted bid responses before making a selection in order to demonstrate that adequate competition took place; </w:t>
      </w:r>
    </w:p>
    <w:p w:rsidR="00D510C1" w:rsidRPr="00CE21D7" w:rsidRDefault="00D510C1" w:rsidP="00D510C1">
      <w:pPr>
        <w:pStyle w:val="ListParagraph"/>
        <w:numPr>
          <w:ilvl w:val="0"/>
          <w:numId w:val="18"/>
        </w:numPr>
        <w:spacing w:after="0" w:line="240" w:lineRule="auto"/>
        <w:ind w:left="360"/>
        <w:rPr>
          <w:rFonts w:ascii="Cambria" w:hAnsi="Cambria"/>
          <w:bCs/>
          <w:sz w:val="24"/>
          <w:szCs w:val="24"/>
        </w:rPr>
      </w:pPr>
      <w:r w:rsidRPr="00CE21D7">
        <w:rPr>
          <w:rFonts w:ascii="Cambria" w:hAnsi="Cambria"/>
          <w:bCs/>
          <w:sz w:val="24"/>
          <w:szCs w:val="24"/>
        </w:rPr>
        <w:t>The evaluation committee may interview the finalists separately:</w:t>
      </w:r>
    </w:p>
    <w:p w:rsidR="00D510C1" w:rsidRPr="00B724BC" w:rsidRDefault="00D510C1" w:rsidP="00D510C1">
      <w:pPr>
        <w:pStyle w:val="ListParagraph"/>
        <w:numPr>
          <w:ilvl w:val="0"/>
          <w:numId w:val="13"/>
        </w:numPr>
        <w:spacing w:line="240" w:lineRule="auto"/>
        <w:ind w:left="360"/>
        <w:jc w:val="both"/>
        <w:rPr>
          <w:rFonts w:ascii="Cambria" w:hAnsi="Cambria"/>
          <w:bCs/>
          <w:sz w:val="24"/>
          <w:szCs w:val="24"/>
        </w:rPr>
      </w:pPr>
      <w:r w:rsidRPr="00B724BC">
        <w:rPr>
          <w:rFonts w:ascii="Cambria" w:hAnsi="Cambria"/>
          <w:bCs/>
          <w:sz w:val="24"/>
          <w:szCs w:val="24"/>
        </w:rPr>
        <w:t xml:space="preserve">Standard questions will be asked during the interview to allow comparison of the bid responses. The same questions should be asked of each firm. </w:t>
      </w:r>
    </w:p>
    <w:p w:rsidR="00D510C1" w:rsidRPr="00B724BC" w:rsidRDefault="00D510C1" w:rsidP="00D510C1">
      <w:pPr>
        <w:pStyle w:val="ListParagraph"/>
        <w:numPr>
          <w:ilvl w:val="0"/>
          <w:numId w:val="13"/>
        </w:numPr>
        <w:spacing w:line="240" w:lineRule="auto"/>
        <w:ind w:left="360"/>
        <w:jc w:val="both"/>
        <w:rPr>
          <w:rFonts w:ascii="Cambria" w:hAnsi="Cambria"/>
          <w:sz w:val="24"/>
          <w:szCs w:val="24"/>
        </w:rPr>
      </w:pPr>
      <w:r w:rsidRPr="00B724BC">
        <w:rPr>
          <w:rFonts w:ascii="Cambria" w:hAnsi="Cambria"/>
          <w:bCs/>
          <w:sz w:val="24"/>
          <w:szCs w:val="24"/>
        </w:rPr>
        <w:t>A record of the scoring or evaluation of proposals made under any form of procurement procedure must be maintained, including:</w:t>
      </w:r>
    </w:p>
    <w:p w:rsidR="00D510C1" w:rsidRPr="00F24EFF" w:rsidRDefault="00D510C1" w:rsidP="00D510C1">
      <w:pPr>
        <w:pStyle w:val="ListParagraph"/>
        <w:numPr>
          <w:ilvl w:val="0"/>
          <w:numId w:val="13"/>
        </w:numPr>
        <w:spacing w:line="240" w:lineRule="auto"/>
        <w:ind w:left="360"/>
        <w:jc w:val="both"/>
        <w:rPr>
          <w:rFonts w:ascii="Cambria" w:hAnsi="Cambria"/>
          <w:sz w:val="24"/>
          <w:szCs w:val="24"/>
        </w:rPr>
      </w:pPr>
      <w:r w:rsidRPr="00B724BC">
        <w:rPr>
          <w:rFonts w:ascii="Cambria" w:hAnsi="Cambria"/>
          <w:bCs/>
          <w:sz w:val="24"/>
          <w:szCs w:val="24"/>
        </w:rPr>
        <w:t xml:space="preserve">A record of the basis for contractor selection; </w:t>
      </w:r>
    </w:p>
    <w:p w:rsidR="00D510C1" w:rsidRDefault="00D510C1" w:rsidP="00D510C1">
      <w:pPr>
        <w:spacing w:line="240" w:lineRule="auto"/>
        <w:jc w:val="both"/>
        <w:rPr>
          <w:rFonts w:ascii="Cambria" w:hAnsi="Cambria"/>
          <w:sz w:val="24"/>
          <w:szCs w:val="24"/>
        </w:rPr>
      </w:pPr>
    </w:p>
    <w:p w:rsidR="00D510C1" w:rsidRDefault="00D510C1" w:rsidP="00D510C1">
      <w:pPr>
        <w:spacing w:line="240" w:lineRule="auto"/>
        <w:jc w:val="both"/>
        <w:rPr>
          <w:rFonts w:ascii="Cambria" w:hAnsi="Cambria"/>
          <w:sz w:val="24"/>
          <w:szCs w:val="24"/>
        </w:rPr>
      </w:pPr>
    </w:p>
    <w:p w:rsidR="00D510C1" w:rsidRDefault="00D510C1" w:rsidP="00D510C1">
      <w:pPr>
        <w:spacing w:line="240" w:lineRule="auto"/>
        <w:jc w:val="both"/>
        <w:rPr>
          <w:rFonts w:ascii="Cambria" w:hAnsi="Cambria"/>
          <w:sz w:val="24"/>
          <w:szCs w:val="24"/>
        </w:rPr>
      </w:pPr>
    </w:p>
    <w:p w:rsidR="00D510C1" w:rsidRDefault="00D510C1" w:rsidP="00D510C1">
      <w:pPr>
        <w:spacing w:line="240" w:lineRule="auto"/>
        <w:jc w:val="both"/>
        <w:rPr>
          <w:rFonts w:ascii="Cambria" w:hAnsi="Cambria"/>
          <w:sz w:val="24"/>
          <w:szCs w:val="24"/>
        </w:rPr>
      </w:pPr>
    </w:p>
    <w:p w:rsidR="00D510C1" w:rsidRDefault="00D510C1" w:rsidP="00D510C1">
      <w:pPr>
        <w:spacing w:after="160" w:line="259" w:lineRule="auto"/>
        <w:rPr>
          <w:rFonts w:ascii="Cambria" w:hAnsi="Cambria"/>
          <w:sz w:val="24"/>
          <w:szCs w:val="24"/>
        </w:rPr>
      </w:pPr>
      <w:r>
        <w:rPr>
          <w:rFonts w:ascii="Cambria" w:hAnsi="Cambria"/>
          <w:sz w:val="24"/>
          <w:szCs w:val="24"/>
        </w:rPr>
        <w:br w:type="page"/>
      </w:r>
    </w:p>
    <w:p w:rsidR="00D510C1" w:rsidRDefault="00D510C1" w:rsidP="00D510C1">
      <w:pPr>
        <w:spacing w:line="240" w:lineRule="auto"/>
        <w:jc w:val="both"/>
        <w:rPr>
          <w:rFonts w:ascii="Cambria" w:hAnsi="Cambria"/>
          <w:sz w:val="24"/>
          <w:szCs w:val="24"/>
        </w:rPr>
      </w:pPr>
    </w:p>
    <w:p w:rsidR="00D510C1" w:rsidRDefault="00D510C1" w:rsidP="00D510C1">
      <w:pPr>
        <w:pStyle w:val="Heading4"/>
        <w:ind w:left="0"/>
      </w:pPr>
      <w:bookmarkStart w:id="49" w:name="_Toc45028946"/>
      <w:r w:rsidRPr="005B7D53">
        <w:t>CDBG-DR 09</w:t>
      </w:r>
      <w:r>
        <w:t>: Bid Tabulation Form</w:t>
      </w:r>
      <w:bookmarkEnd w:id="49"/>
      <w:r w:rsidRPr="005B7D53">
        <w:tab/>
      </w:r>
      <w:r w:rsidRPr="006A7CDC">
        <w:tab/>
      </w:r>
      <w:r w:rsidRPr="006A7CDC">
        <w:tab/>
      </w:r>
      <w:r w:rsidRPr="006A7CDC">
        <w:tab/>
      </w:r>
    </w:p>
    <w:p w:rsidR="00D510C1" w:rsidRPr="0066755A" w:rsidRDefault="00D510C1" w:rsidP="00D510C1">
      <w:pPr>
        <w:spacing w:after="0"/>
        <w:rPr>
          <w:rFonts w:ascii="Cambria" w:hAnsi="Cambria"/>
          <w:u w:val="single"/>
        </w:rPr>
      </w:pPr>
      <w:r w:rsidRPr="006A7CDC">
        <w:rPr>
          <w:rFonts w:ascii="Cambria" w:hAnsi="Cambria"/>
        </w:rPr>
        <w:t xml:space="preserve">RECORDED BY:  </w:t>
      </w:r>
      <w:r w:rsidRPr="006A7CDC">
        <w:rPr>
          <w:rFonts w:ascii="Cambria" w:hAnsi="Cambria"/>
          <w:u w:val="single"/>
        </w:rPr>
        <w:t>__ __            __________</w:t>
      </w:r>
    </w:p>
    <w:p w:rsidR="00D510C1" w:rsidRPr="006A7CDC" w:rsidRDefault="00D510C1" w:rsidP="00D510C1">
      <w:pPr>
        <w:spacing w:after="0"/>
        <w:rPr>
          <w:rFonts w:ascii="Cambria" w:hAnsi="Cambria"/>
        </w:rPr>
      </w:pPr>
      <w:r w:rsidRPr="006A7CDC">
        <w:rPr>
          <w:rFonts w:ascii="Cambria" w:hAnsi="Cambria"/>
        </w:rPr>
        <w:t>BID # (INSERT BID NUMBER)</w:t>
      </w:r>
    </w:p>
    <w:p w:rsidR="00D510C1" w:rsidRDefault="00D510C1" w:rsidP="00D510C1">
      <w:pPr>
        <w:spacing w:after="0"/>
        <w:rPr>
          <w:rFonts w:ascii="Cambria" w:hAnsi="Cambria"/>
          <w:u w:val="single"/>
        </w:rPr>
      </w:pPr>
      <w:r w:rsidRPr="006A7CDC">
        <w:rPr>
          <w:rFonts w:ascii="Cambria" w:hAnsi="Cambria"/>
          <w:u w:val="single"/>
        </w:rPr>
        <w:t>(INSERT PROJECT NAME)</w:t>
      </w:r>
    </w:p>
    <w:p w:rsidR="00D510C1" w:rsidRPr="00F24EFF" w:rsidRDefault="00D510C1" w:rsidP="00D510C1">
      <w:pPr>
        <w:spacing w:after="0"/>
        <w:rPr>
          <w:rFonts w:ascii="Cambria" w:hAnsi="Cambria"/>
        </w:rPr>
      </w:pPr>
      <w:r w:rsidRPr="006A7CDC">
        <w:rPr>
          <w:rFonts w:ascii="Cambria" w:hAnsi="Cambria"/>
        </w:rPr>
        <w:t>Open</w:t>
      </w:r>
      <w:r>
        <w:rPr>
          <w:rFonts w:ascii="Cambria" w:hAnsi="Cambria"/>
        </w:rPr>
        <w:t>: (INSERT DATE OF BID OPENING).</w:t>
      </w:r>
    </w:p>
    <w:tbl>
      <w:tblPr>
        <w:tblStyle w:val="TableGrid"/>
        <w:tblpPr w:leftFromText="180" w:rightFromText="180" w:vertAnchor="text" w:horzAnchor="margin" w:tblpY="236"/>
        <w:tblW w:w="5000" w:type="pct"/>
        <w:tblLook w:val="04A0" w:firstRow="1" w:lastRow="0" w:firstColumn="1" w:lastColumn="0" w:noHBand="0" w:noVBand="1"/>
      </w:tblPr>
      <w:tblGrid>
        <w:gridCol w:w="2341"/>
        <w:gridCol w:w="1733"/>
        <w:gridCol w:w="1962"/>
        <w:gridCol w:w="1658"/>
        <w:gridCol w:w="1656"/>
      </w:tblGrid>
      <w:tr w:rsidR="00D510C1" w:rsidRPr="006A7CDC" w:rsidTr="009A6B87">
        <w:trPr>
          <w:trHeight w:val="713"/>
        </w:trPr>
        <w:tc>
          <w:tcPr>
            <w:tcW w:w="1260" w:type="pct"/>
          </w:tcPr>
          <w:p w:rsidR="00D510C1" w:rsidRPr="006A7CDC" w:rsidRDefault="00D510C1" w:rsidP="009A6B87">
            <w:pPr>
              <w:spacing w:after="0"/>
              <w:rPr>
                <w:rFonts w:ascii="Cambria" w:hAnsi="Cambria"/>
                <w:b/>
              </w:rPr>
            </w:pPr>
          </w:p>
        </w:tc>
        <w:tc>
          <w:tcPr>
            <w:tcW w:w="935" w:type="pct"/>
          </w:tcPr>
          <w:p w:rsidR="00D510C1" w:rsidRPr="006A7CDC" w:rsidRDefault="00D510C1" w:rsidP="009A6B87">
            <w:pPr>
              <w:spacing w:after="0"/>
              <w:jc w:val="center"/>
              <w:rPr>
                <w:rFonts w:ascii="Cambria" w:hAnsi="Cambria"/>
              </w:rPr>
            </w:pPr>
            <w:r w:rsidRPr="006A7CDC">
              <w:rPr>
                <w:rFonts w:ascii="Cambria" w:hAnsi="Cambria"/>
              </w:rPr>
              <w:t>(CONTRACTOR NAME)</w:t>
            </w:r>
          </w:p>
        </w:tc>
        <w:tc>
          <w:tcPr>
            <w:tcW w:w="1057" w:type="pct"/>
          </w:tcPr>
          <w:p w:rsidR="00D510C1" w:rsidRPr="006A7CDC" w:rsidRDefault="00D510C1" w:rsidP="009A6B87">
            <w:pPr>
              <w:spacing w:after="0"/>
              <w:jc w:val="center"/>
              <w:rPr>
                <w:rFonts w:ascii="Cambria" w:hAnsi="Cambria"/>
              </w:rPr>
            </w:pPr>
            <w:r w:rsidRPr="006A7CDC">
              <w:rPr>
                <w:rFonts w:ascii="Cambria" w:hAnsi="Cambria"/>
              </w:rPr>
              <w:t>(CONTRACTOR NAME)</w:t>
            </w:r>
          </w:p>
        </w:tc>
        <w:tc>
          <w:tcPr>
            <w:tcW w:w="894" w:type="pct"/>
          </w:tcPr>
          <w:p w:rsidR="00D510C1" w:rsidRPr="006A7CDC" w:rsidRDefault="00D510C1" w:rsidP="009A6B87">
            <w:pPr>
              <w:spacing w:after="0"/>
              <w:jc w:val="center"/>
              <w:rPr>
                <w:rFonts w:ascii="Cambria" w:hAnsi="Cambria"/>
              </w:rPr>
            </w:pPr>
            <w:r w:rsidRPr="006A7CDC">
              <w:rPr>
                <w:rFonts w:ascii="Cambria" w:hAnsi="Cambria"/>
              </w:rPr>
              <w:t>(CONTRACTOR NAME)</w:t>
            </w:r>
          </w:p>
        </w:tc>
        <w:tc>
          <w:tcPr>
            <w:tcW w:w="854" w:type="pct"/>
          </w:tcPr>
          <w:p w:rsidR="00D510C1" w:rsidRPr="006A7CDC" w:rsidRDefault="00D510C1" w:rsidP="009A6B87">
            <w:pPr>
              <w:spacing w:after="0"/>
              <w:jc w:val="center"/>
              <w:rPr>
                <w:rFonts w:ascii="Cambria" w:hAnsi="Cambria"/>
              </w:rPr>
            </w:pPr>
            <w:r w:rsidRPr="006A7CDC">
              <w:rPr>
                <w:rFonts w:ascii="Cambria" w:hAnsi="Cambria"/>
              </w:rPr>
              <w:t>(CONTRACTOR NAME)</w:t>
            </w:r>
          </w:p>
        </w:tc>
      </w:tr>
      <w:tr w:rsidR="00D510C1" w:rsidRPr="006A7CDC" w:rsidTr="009A6B87">
        <w:trPr>
          <w:trHeight w:val="440"/>
        </w:trPr>
        <w:tc>
          <w:tcPr>
            <w:tcW w:w="1260" w:type="pct"/>
            <w:vAlign w:val="bottom"/>
          </w:tcPr>
          <w:p w:rsidR="00D510C1" w:rsidRPr="006A7CDC" w:rsidRDefault="00D510C1" w:rsidP="009A6B87">
            <w:pPr>
              <w:spacing w:after="0"/>
              <w:rPr>
                <w:rFonts w:ascii="Cambria" w:hAnsi="Cambria"/>
              </w:rPr>
            </w:pPr>
            <w:r w:rsidRPr="006A7CDC">
              <w:rPr>
                <w:rFonts w:ascii="Cambria" w:hAnsi="Cambria"/>
              </w:rPr>
              <w:t>Base Bid</w:t>
            </w:r>
          </w:p>
        </w:tc>
        <w:tc>
          <w:tcPr>
            <w:tcW w:w="935" w:type="pct"/>
            <w:vAlign w:val="bottom"/>
          </w:tcPr>
          <w:p w:rsidR="00D510C1" w:rsidRPr="006A7CDC" w:rsidRDefault="00D510C1" w:rsidP="009A6B87">
            <w:pPr>
              <w:spacing w:after="0"/>
              <w:jc w:val="center"/>
              <w:rPr>
                <w:rFonts w:ascii="Cambria" w:hAnsi="Cambria"/>
              </w:rPr>
            </w:pPr>
            <w:r w:rsidRPr="006A7CDC">
              <w:rPr>
                <w:rFonts w:ascii="Cambria" w:hAnsi="Cambria"/>
              </w:rPr>
              <w:t>.00</w:t>
            </w:r>
          </w:p>
        </w:tc>
        <w:tc>
          <w:tcPr>
            <w:tcW w:w="1057" w:type="pct"/>
            <w:vAlign w:val="bottom"/>
          </w:tcPr>
          <w:p w:rsidR="00D510C1" w:rsidRPr="006A7CDC" w:rsidRDefault="00D510C1" w:rsidP="009A6B87">
            <w:pPr>
              <w:spacing w:after="0"/>
              <w:jc w:val="center"/>
              <w:rPr>
                <w:rFonts w:ascii="Cambria" w:hAnsi="Cambria"/>
              </w:rPr>
            </w:pPr>
            <w:r w:rsidRPr="006A7CDC">
              <w:rPr>
                <w:rFonts w:ascii="Cambria" w:hAnsi="Cambria"/>
              </w:rPr>
              <w:t>.00</w:t>
            </w:r>
          </w:p>
        </w:tc>
        <w:tc>
          <w:tcPr>
            <w:tcW w:w="894" w:type="pct"/>
            <w:vAlign w:val="bottom"/>
          </w:tcPr>
          <w:p w:rsidR="00D510C1" w:rsidRPr="006A7CDC" w:rsidRDefault="00D510C1" w:rsidP="009A6B87">
            <w:pPr>
              <w:spacing w:after="0"/>
              <w:jc w:val="center"/>
              <w:rPr>
                <w:rFonts w:ascii="Cambria" w:hAnsi="Cambria"/>
              </w:rPr>
            </w:pPr>
            <w:r w:rsidRPr="006A7CDC">
              <w:rPr>
                <w:rFonts w:ascii="Cambria" w:hAnsi="Cambria"/>
              </w:rPr>
              <w:t>.00</w:t>
            </w:r>
          </w:p>
        </w:tc>
        <w:tc>
          <w:tcPr>
            <w:tcW w:w="854" w:type="pct"/>
            <w:vAlign w:val="bottom"/>
          </w:tcPr>
          <w:p w:rsidR="00D510C1" w:rsidRPr="006A7CDC" w:rsidRDefault="00D510C1" w:rsidP="009A6B87">
            <w:pPr>
              <w:spacing w:after="0"/>
              <w:jc w:val="center"/>
              <w:rPr>
                <w:rFonts w:ascii="Cambria" w:hAnsi="Cambria"/>
              </w:rPr>
            </w:pPr>
            <w:r w:rsidRPr="006A7CDC">
              <w:rPr>
                <w:rFonts w:ascii="Cambria" w:hAnsi="Cambria"/>
              </w:rPr>
              <w:t>.00</w:t>
            </w:r>
          </w:p>
        </w:tc>
      </w:tr>
      <w:tr w:rsidR="00D510C1" w:rsidRPr="006A7CDC" w:rsidTr="009A6B87">
        <w:trPr>
          <w:trHeight w:val="431"/>
        </w:trPr>
        <w:tc>
          <w:tcPr>
            <w:tcW w:w="1260" w:type="pct"/>
            <w:vAlign w:val="bottom"/>
          </w:tcPr>
          <w:p w:rsidR="00D510C1" w:rsidRPr="006A7CDC" w:rsidRDefault="00D510C1" w:rsidP="009A6B87">
            <w:pPr>
              <w:spacing w:after="0"/>
              <w:ind w:left="-18"/>
              <w:rPr>
                <w:rFonts w:ascii="Cambria" w:hAnsi="Cambria"/>
              </w:rPr>
            </w:pPr>
            <w:r w:rsidRPr="006A7CDC">
              <w:rPr>
                <w:rFonts w:ascii="Cambria" w:hAnsi="Cambria"/>
              </w:rPr>
              <w:t>Add Alternate #1</w:t>
            </w:r>
          </w:p>
        </w:tc>
        <w:tc>
          <w:tcPr>
            <w:tcW w:w="935" w:type="pct"/>
            <w:vAlign w:val="bottom"/>
          </w:tcPr>
          <w:p w:rsidR="00D510C1" w:rsidRPr="006A7CDC" w:rsidRDefault="00D510C1" w:rsidP="009A6B87">
            <w:pPr>
              <w:spacing w:after="0"/>
              <w:jc w:val="center"/>
              <w:rPr>
                <w:rFonts w:ascii="Cambria" w:hAnsi="Cambria"/>
              </w:rPr>
            </w:pPr>
            <w:r w:rsidRPr="006A7CDC">
              <w:rPr>
                <w:rFonts w:ascii="Cambria" w:hAnsi="Cambria"/>
              </w:rPr>
              <w:t>.00</w:t>
            </w:r>
          </w:p>
        </w:tc>
        <w:tc>
          <w:tcPr>
            <w:tcW w:w="1057" w:type="pct"/>
            <w:vAlign w:val="bottom"/>
          </w:tcPr>
          <w:p w:rsidR="00D510C1" w:rsidRPr="006A7CDC" w:rsidRDefault="00D510C1" w:rsidP="009A6B87">
            <w:pPr>
              <w:spacing w:after="0"/>
              <w:jc w:val="center"/>
              <w:rPr>
                <w:rFonts w:ascii="Cambria" w:hAnsi="Cambria"/>
              </w:rPr>
            </w:pPr>
            <w:r w:rsidRPr="006A7CDC">
              <w:rPr>
                <w:rFonts w:ascii="Cambria" w:hAnsi="Cambria"/>
              </w:rPr>
              <w:t>.00</w:t>
            </w:r>
          </w:p>
        </w:tc>
        <w:tc>
          <w:tcPr>
            <w:tcW w:w="894" w:type="pct"/>
            <w:vAlign w:val="bottom"/>
          </w:tcPr>
          <w:p w:rsidR="00D510C1" w:rsidRPr="006A7CDC" w:rsidRDefault="00D510C1" w:rsidP="009A6B87">
            <w:pPr>
              <w:spacing w:after="0"/>
              <w:jc w:val="center"/>
              <w:rPr>
                <w:rFonts w:ascii="Cambria" w:hAnsi="Cambria"/>
              </w:rPr>
            </w:pPr>
            <w:r w:rsidRPr="006A7CDC">
              <w:rPr>
                <w:rFonts w:ascii="Cambria" w:hAnsi="Cambria"/>
              </w:rPr>
              <w:t>.00</w:t>
            </w:r>
          </w:p>
        </w:tc>
        <w:tc>
          <w:tcPr>
            <w:tcW w:w="854" w:type="pct"/>
            <w:vAlign w:val="bottom"/>
          </w:tcPr>
          <w:p w:rsidR="00D510C1" w:rsidRPr="006A7CDC" w:rsidRDefault="00D510C1" w:rsidP="009A6B87">
            <w:pPr>
              <w:spacing w:after="0"/>
              <w:jc w:val="center"/>
              <w:rPr>
                <w:rFonts w:ascii="Cambria" w:hAnsi="Cambria"/>
              </w:rPr>
            </w:pPr>
            <w:r w:rsidRPr="006A7CDC">
              <w:rPr>
                <w:rFonts w:ascii="Cambria" w:hAnsi="Cambria"/>
              </w:rPr>
              <w:t>.00</w:t>
            </w:r>
          </w:p>
        </w:tc>
      </w:tr>
      <w:tr w:rsidR="00D510C1" w:rsidRPr="006A7CDC" w:rsidTr="009A6B87">
        <w:trPr>
          <w:trHeight w:val="359"/>
        </w:trPr>
        <w:tc>
          <w:tcPr>
            <w:tcW w:w="1260" w:type="pct"/>
            <w:vAlign w:val="bottom"/>
          </w:tcPr>
          <w:p w:rsidR="00D510C1" w:rsidRPr="006A7CDC" w:rsidRDefault="00D510C1" w:rsidP="009A6B87">
            <w:pPr>
              <w:spacing w:after="0"/>
              <w:rPr>
                <w:rFonts w:ascii="Cambria" w:hAnsi="Cambria"/>
              </w:rPr>
            </w:pPr>
            <w:r w:rsidRPr="006A7CDC">
              <w:rPr>
                <w:rFonts w:ascii="Cambria" w:hAnsi="Cambria"/>
              </w:rPr>
              <w:t>Grand Total</w:t>
            </w:r>
          </w:p>
        </w:tc>
        <w:tc>
          <w:tcPr>
            <w:tcW w:w="935" w:type="pct"/>
            <w:vAlign w:val="bottom"/>
          </w:tcPr>
          <w:p w:rsidR="00D510C1" w:rsidRPr="006A7CDC" w:rsidRDefault="00D510C1" w:rsidP="009A6B87">
            <w:pPr>
              <w:spacing w:after="0"/>
              <w:jc w:val="center"/>
              <w:rPr>
                <w:rFonts w:ascii="Cambria" w:hAnsi="Cambria"/>
              </w:rPr>
            </w:pPr>
            <w:r w:rsidRPr="006A7CDC">
              <w:rPr>
                <w:rFonts w:ascii="Cambria" w:hAnsi="Cambria"/>
              </w:rPr>
              <w:t>.00</w:t>
            </w:r>
          </w:p>
        </w:tc>
        <w:tc>
          <w:tcPr>
            <w:tcW w:w="1057" w:type="pct"/>
            <w:vAlign w:val="bottom"/>
          </w:tcPr>
          <w:p w:rsidR="00D510C1" w:rsidRPr="006A7CDC" w:rsidRDefault="00D510C1" w:rsidP="009A6B87">
            <w:pPr>
              <w:spacing w:after="0"/>
              <w:jc w:val="center"/>
              <w:rPr>
                <w:rFonts w:ascii="Cambria" w:hAnsi="Cambria"/>
              </w:rPr>
            </w:pPr>
            <w:r w:rsidRPr="006A7CDC">
              <w:rPr>
                <w:rFonts w:ascii="Cambria" w:hAnsi="Cambria"/>
              </w:rPr>
              <w:t>.00</w:t>
            </w:r>
          </w:p>
        </w:tc>
        <w:tc>
          <w:tcPr>
            <w:tcW w:w="894" w:type="pct"/>
            <w:vAlign w:val="bottom"/>
          </w:tcPr>
          <w:p w:rsidR="00D510C1" w:rsidRPr="006A7CDC" w:rsidRDefault="00D510C1" w:rsidP="009A6B87">
            <w:pPr>
              <w:spacing w:after="0"/>
              <w:jc w:val="center"/>
              <w:rPr>
                <w:rFonts w:ascii="Cambria" w:hAnsi="Cambria"/>
              </w:rPr>
            </w:pPr>
            <w:r w:rsidRPr="006A7CDC">
              <w:rPr>
                <w:rFonts w:ascii="Cambria" w:hAnsi="Cambria"/>
              </w:rPr>
              <w:t>.00</w:t>
            </w:r>
          </w:p>
        </w:tc>
        <w:tc>
          <w:tcPr>
            <w:tcW w:w="854" w:type="pct"/>
            <w:vAlign w:val="bottom"/>
          </w:tcPr>
          <w:p w:rsidR="00D510C1" w:rsidRPr="006A7CDC" w:rsidRDefault="00D510C1" w:rsidP="009A6B87">
            <w:pPr>
              <w:spacing w:after="0"/>
              <w:jc w:val="center"/>
              <w:rPr>
                <w:rFonts w:ascii="Cambria" w:hAnsi="Cambria"/>
              </w:rPr>
            </w:pPr>
            <w:r w:rsidRPr="006A7CDC">
              <w:rPr>
                <w:rFonts w:ascii="Cambria" w:hAnsi="Cambria"/>
              </w:rPr>
              <w:t>.00</w:t>
            </w:r>
          </w:p>
        </w:tc>
      </w:tr>
      <w:tr w:rsidR="00D510C1" w:rsidRPr="006A7CDC" w:rsidTr="009A6B87">
        <w:trPr>
          <w:trHeight w:val="611"/>
        </w:trPr>
        <w:tc>
          <w:tcPr>
            <w:tcW w:w="1260" w:type="pct"/>
            <w:vAlign w:val="bottom"/>
          </w:tcPr>
          <w:p w:rsidR="00D510C1" w:rsidRPr="006A7CDC" w:rsidRDefault="00D510C1" w:rsidP="009A6B87">
            <w:pPr>
              <w:spacing w:after="0"/>
              <w:rPr>
                <w:rFonts w:ascii="Cambria" w:hAnsi="Cambria"/>
              </w:rPr>
            </w:pPr>
            <w:r w:rsidRPr="006A7CDC">
              <w:rPr>
                <w:rFonts w:ascii="Cambria" w:hAnsi="Cambria"/>
                <w:u w:val="single"/>
              </w:rPr>
              <w:t>Exhibit C</w:t>
            </w:r>
            <w:r w:rsidRPr="006A7CDC">
              <w:rPr>
                <w:rFonts w:ascii="Cambria" w:hAnsi="Cambria"/>
              </w:rPr>
              <w:t xml:space="preserve"> </w:t>
            </w:r>
          </w:p>
          <w:p w:rsidR="00D510C1" w:rsidRPr="006A7CDC" w:rsidRDefault="00D510C1" w:rsidP="009A6B87">
            <w:pPr>
              <w:spacing w:after="0"/>
              <w:rPr>
                <w:rFonts w:ascii="Cambria" w:hAnsi="Cambria"/>
              </w:rPr>
            </w:pPr>
            <w:r w:rsidRPr="006A7CDC">
              <w:rPr>
                <w:rFonts w:ascii="Cambria" w:hAnsi="Cambria"/>
              </w:rPr>
              <w:t>Non-Collusion Affidavit</w:t>
            </w:r>
          </w:p>
        </w:tc>
        <w:tc>
          <w:tcPr>
            <w:tcW w:w="935" w:type="pct"/>
            <w:vAlign w:val="bottom"/>
          </w:tcPr>
          <w:p w:rsidR="00D510C1" w:rsidRPr="006A7CDC" w:rsidRDefault="00D510C1" w:rsidP="009A6B87">
            <w:pPr>
              <w:spacing w:after="0"/>
              <w:jc w:val="center"/>
              <w:rPr>
                <w:rFonts w:ascii="Cambria" w:hAnsi="Cambria"/>
              </w:rPr>
            </w:pPr>
            <w:r w:rsidRPr="006A7CDC">
              <w:rPr>
                <w:rFonts w:ascii="Cambria" w:hAnsi="Cambria"/>
              </w:rPr>
              <w:t>(INSERT YES OR NO)</w:t>
            </w:r>
          </w:p>
        </w:tc>
        <w:tc>
          <w:tcPr>
            <w:tcW w:w="1057" w:type="pct"/>
            <w:vAlign w:val="bottom"/>
          </w:tcPr>
          <w:p w:rsidR="00D510C1" w:rsidRPr="006A7CDC" w:rsidRDefault="00D510C1" w:rsidP="009A6B87">
            <w:pPr>
              <w:spacing w:after="0"/>
              <w:jc w:val="center"/>
              <w:rPr>
                <w:rFonts w:ascii="Cambria" w:hAnsi="Cambria"/>
              </w:rPr>
            </w:pPr>
            <w:r w:rsidRPr="006A7CDC">
              <w:rPr>
                <w:rFonts w:ascii="Cambria" w:hAnsi="Cambria"/>
              </w:rPr>
              <w:t>(INSERT YES OR NO)</w:t>
            </w:r>
          </w:p>
        </w:tc>
        <w:tc>
          <w:tcPr>
            <w:tcW w:w="894" w:type="pct"/>
            <w:vAlign w:val="bottom"/>
          </w:tcPr>
          <w:p w:rsidR="00D510C1" w:rsidRPr="006A7CDC" w:rsidRDefault="00D510C1" w:rsidP="009A6B87">
            <w:pPr>
              <w:spacing w:after="0"/>
              <w:jc w:val="center"/>
              <w:rPr>
                <w:rFonts w:ascii="Cambria" w:hAnsi="Cambria"/>
              </w:rPr>
            </w:pPr>
            <w:r w:rsidRPr="006A7CDC">
              <w:rPr>
                <w:rFonts w:ascii="Cambria" w:hAnsi="Cambria"/>
              </w:rPr>
              <w:t>(INSERT YES OR NO)</w:t>
            </w:r>
          </w:p>
        </w:tc>
        <w:tc>
          <w:tcPr>
            <w:tcW w:w="854" w:type="pct"/>
            <w:vAlign w:val="bottom"/>
          </w:tcPr>
          <w:p w:rsidR="00D510C1" w:rsidRPr="006A7CDC" w:rsidRDefault="00D510C1" w:rsidP="009A6B87">
            <w:pPr>
              <w:spacing w:after="0"/>
              <w:jc w:val="center"/>
              <w:rPr>
                <w:rFonts w:ascii="Cambria" w:hAnsi="Cambria"/>
              </w:rPr>
            </w:pPr>
            <w:r w:rsidRPr="006A7CDC">
              <w:rPr>
                <w:rFonts w:ascii="Cambria" w:hAnsi="Cambria"/>
              </w:rPr>
              <w:t>(INSERT YES OR NO)</w:t>
            </w:r>
          </w:p>
        </w:tc>
      </w:tr>
      <w:tr w:rsidR="00D510C1" w:rsidRPr="006A7CDC" w:rsidTr="009A6B87">
        <w:trPr>
          <w:trHeight w:val="611"/>
        </w:trPr>
        <w:tc>
          <w:tcPr>
            <w:tcW w:w="1260" w:type="pct"/>
            <w:vAlign w:val="bottom"/>
          </w:tcPr>
          <w:p w:rsidR="00D510C1" w:rsidRPr="006A7CDC" w:rsidRDefault="00D510C1" w:rsidP="009A6B87">
            <w:pPr>
              <w:spacing w:after="0"/>
              <w:rPr>
                <w:rFonts w:ascii="Cambria" w:hAnsi="Cambria"/>
              </w:rPr>
            </w:pPr>
            <w:r w:rsidRPr="006A7CDC">
              <w:rPr>
                <w:rFonts w:ascii="Cambria" w:hAnsi="Cambria"/>
                <w:u w:val="single"/>
              </w:rPr>
              <w:t>Exhibit D</w:t>
            </w:r>
          </w:p>
          <w:p w:rsidR="00D510C1" w:rsidRPr="006A7CDC" w:rsidRDefault="00D510C1" w:rsidP="009A6B87">
            <w:pPr>
              <w:spacing w:after="0"/>
              <w:rPr>
                <w:rFonts w:ascii="Cambria" w:hAnsi="Cambria"/>
              </w:rPr>
            </w:pPr>
            <w:r w:rsidRPr="006A7CDC">
              <w:rPr>
                <w:rFonts w:ascii="Cambria" w:hAnsi="Cambria"/>
              </w:rPr>
              <w:t>Certificate Regarding Lobbying</w:t>
            </w:r>
          </w:p>
        </w:tc>
        <w:tc>
          <w:tcPr>
            <w:tcW w:w="935" w:type="pct"/>
            <w:vAlign w:val="bottom"/>
          </w:tcPr>
          <w:p w:rsidR="00D510C1" w:rsidRPr="006A7CDC" w:rsidRDefault="00D510C1" w:rsidP="009A6B87">
            <w:pPr>
              <w:spacing w:after="0"/>
              <w:jc w:val="center"/>
              <w:rPr>
                <w:rFonts w:ascii="Cambria" w:hAnsi="Cambria"/>
              </w:rPr>
            </w:pPr>
            <w:r w:rsidRPr="006A7CDC">
              <w:rPr>
                <w:rFonts w:ascii="Cambria" w:hAnsi="Cambria"/>
              </w:rPr>
              <w:t>(INSERT YES OR NO)</w:t>
            </w:r>
          </w:p>
        </w:tc>
        <w:tc>
          <w:tcPr>
            <w:tcW w:w="1057" w:type="pct"/>
          </w:tcPr>
          <w:p w:rsidR="00D510C1" w:rsidRPr="006A7CDC" w:rsidRDefault="00D510C1" w:rsidP="009A6B87">
            <w:pPr>
              <w:spacing w:after="0"/>
              <w:jc w:val="center"/>
              <w:rPr>
                <w:rFonts w:ascii="Cambria" w:hAnsi="Cambria"/>
              </w:rPr>
            </w:pPr>
            <w:r w:rsidRPr="006A7CDC">
              <w:rPr>
                <w:rFonts w:ascii="Cambria" w:hAnsi="Cambria"/>
              </w:rPr>
              <w:t>(INSERT YES OR NO)</w:t>
            </w:r>
          </w:p>
        </w:tc>
        <w:tc>
          <w:tcPr>
            <w:tcW w:w="894" w:type="pct"/>
          </w:tcPr>
          <w:p w:rsidR="00D510C1" w:rsidRPr="006A7CDC" w:rsidRDefault="00D510C1" w:rsidP="009A6B87">
            <w:pPr>
              <w:spacing w:after="0"/>
              <w:jc w:val="center"/>
              <w:rPr>
                <w:rFonts w:ascii="Cambria" w:hAnsi="Cambria"/>
              </w:rPr>
            </w:pPr>
            <w:r w:rsidRPr="006A7CDC">
              <w:rPr>
                <w:rFonts w:ascii="Cambria" w:hAnsi="Cambria"/>
              </w:rPr>
              <w:t>(INSERT YES OR NO)</w:t>
            </w:r>
          </w:p>
        </w:tc>
        <w:tc>
          <w:tcPr>
            <w:tcW w:w="854" w:type="pct"/>
          </w:tcPr>
          <w:p w:rsidR="00D510C1" w:rsidRPr="006A7CDC" w:rsidRDefault="00D510C1" w:rsidP="009A6B87">
            <w:pPr>
              <w:spacing w:after="0"/>
              <w:jc w:val="center"/>
              <w:rPr>
                <w:rFonts w:ascii="Cambria" w:hAnsi="Cambria"/>
              </w:rPr>
            </w:pPr>
            <w:r w:rsidRPr="006A7CDC">
              <w:rPr>
                <w:rFonts w:ascii="Cambria" w:hAnsi="Cambria"/>
              </w:rPr>
              <w:t>(INSERT YES OR NO)</w:t>
            </w:r>
          </w:p>
        </w:tc>
      </w:tr>
      <w:tr w:rsidR="00D510C1" w:rsidRPr="006A7CDC" w:rsidTr="009A6B87">
        <w:trPr>
          <w:trHeight w:val="755"/>
        </w:trPr>
        <w:tc>
          <w:tcPr>
            <w:tcW w:w="1260" w:type="pct"/>
            <w:vAlign w:val="bottom"/>
          </w:tcPr>
          <w:p w:rsidR="00D510C1" w:rsidRPr="006A7CDC" w:rsidRDefault="00D510C1" w:rsidP="009A6B87">
            <w:pPr>
              <w:spacing w:after="0"/>
              <w:rPr>
                <w:rFonts w:ascii="Cambria" w:hAnsi="Cambria"/>
              </w:rPr>
            </w:pPr>
            <w:r w:rsidRPr="006A7CDC">
              <w:rPr>
                <w:rFonts w:ascii="Cambria" w:hAnsi="Cambria"/>
                <w:u w:val="single"/>
              </w:rPr>
              <w:t>Exhibit E</w:t>
            </w:r>
          </w:p>
          <w:p w:rsidR="00D510C1" w:rsidRPr="006A7CDC" w:rsidRDefault="00D510C1" w:rsidP="009A6B87">
            <w:pPr>
              <w:spacing w:after="0"/>
              <w:rPr>
                <w:rFonts w:ascii="Cambria" w:hAnsi="Cambria"/>
                <w:b/>
              </w:rPr>
            </w:pPr>
            <w:r w:rsidRPr="006A7CDC">
              <w:rPr>
                <w:rFonts w:ascii="Cambria" w:hAnsi="Cambria"/>
              </w:rPr>
              <w:t>Certification Re: Debarment, Suspension and Other Resp. Matters</w:t>
            </w:r>
          </w:p>
        </w:tc>
        <w:tc>
          <w:tcPr>
            <w:tcW w:w="935" w:type="pct"/>
          </w:tcPr>
          <w:p w:rsidR="00D510C1" w:rsidRPr="006A7CDC" w:rsidRDefault="00D510C1" w:rsidP="009A6B87">
            <w:pPr>
              <w:spacing w:after="0"/>
              <w:jc w:val="center"/>
              <w:rPr>
                <w:rFonts w:ascii="Cambria" w:hAnsi="Cambria"/>
              </w:rPr>
            </w:pPr>
            <w:r w:rsidRPr="006A7CDC">
              <w:rPr>
                <w:rFonts w:ascii="Cambria" w:hAnsi="Cambria"/>
              </w:rPr>
              <w:t>(INSERT YES OR NO)</w:t>
            </w:r>
          </w:p>
        </w:tc>
        <w:tc>
          <w:tcPr>
            <w:tcW w:w="1057" w:type="pct"/>
          </w:tcPr>
          <w:p w:rsidR="00D510C1" w:rsidRPr="006A7CDC" w:rsidRDefault="00D510C1" w:rsidP="009A6B87">
            <w:pPr>
              <w:spacing w:after="0"/>
              <w:jc w:val="center"/>
              <w:rPr>
                <w:rFonts w:ascii="Cambria" w:hAnsi="Cambria"/>
              </w:rPr>
            </w:pPr>
            <w:r w:rsidRPr="006A7CDC">
              <w:rPr>
                <w:rFonts w:ascii="Cambria" w:hAnsi="Cambria"/>
              </w:rPr>
              <w:t>(INSERT YES OR NO)</w:t>
            </w:r>
          </w:p>
        </w:tc>
        <w:tc>
          <w:tcPr>
            <w:tcW w:w="894" w:type="pct"/>
          </w:tcPr>
          <w:p w:rsidR="00D510C1" w:rsidRPr="006A7CDC" w:rsidRDefault="00D510C1" w:rsidP="009A6B87">
            <w:pPr>
              <w:spacing w:after="0"/>
              <w:jc w:val="center"/>
              <w:rPr>
                <w:rFonts w:ascii="Cambria" w:hAnsi="Cambria"/>
              </w:rPr>
            </w:pPr>
            <w:r w:rsidRPr="006A7CDC">
              <w:rPr>
                <w:rFonts w:ascii="Cambria" w:hAnsi="Cambria"/>
              </w:rPr>
              <w:t>(INSERT YES OR NO)</w:t>
            </w:r>
          </w:p>
        </w:tc>
        <w:tc>
          <w:tcPr>
            <w:tcW w:w="854" w:type="pct"/>
          </w:tcPr>
          <w:p w:rsidR="00D510C1" w:rsidRPr="006A7CDC" w:rsidRDefault="00D510C1" w:rsidP="009A6B87">
            <w:pPr>
              <w:spacing w:after="0"/>
              <w:jc w:val="center"/>
              <w:rPr>
                <w:rFonts w:ascii="Cambria" w:hAnsi="Cambria"/>
              </w:rPr>
            </w:pPr>
            <w:r w:rsidRPr="006A7CDC">
              <w:rPr>
                <w:rFonts w:ascii="Cambria" w:hAnsi="Cambria"/>
              </w:rPr>
              <w:t>(INSERT YES OR NO)</w:t>
            </w:r>
          </w:p>
        </w:tc>
      </w:tr>
      <w:tr w:rsidR="00D510C1" w:rsidRPr="006A7CDC" w:rsidTr="009A6B87">
        <w:trPr>
          <w:trHeight w:val="611"/>
        </w:trPr>
        <w:tc>
          <w:tcPr>
            <w:tcW w:w="1260" w:type="pct"/>
            <w:vAlign w:val="bottom"/>
          </w:tcPr>
          <w:p w:rsidR="00D510C1" w:rsidRPr="006A7CDC" w:rsidRDefault="00D510C1" w:rsidP="009A6B87">
            <w:pPr>
              <w:spacing w:after="0"/>
              <w:rPr>
                <w:rFonts w:ascii="Cambria" w:hAnsi="Cambria"/>
              </w:rPr>
            </w:pPr>
            <w:r w:rsidRPr="006A7CDC">
              <w:rPr>
                <w:rFonts w:ascii="Cambria" w:hAnsi="Cambria"/>
                <w:u w:val="single"/>
              </w:rPr>
              <w:t>Exhibit F</w:t>
            </w:r>
          </w:p>
          <w:p w:rsidR="00D510C1" w:rsidRPr="006A7CDC" w:rsidRDefault="00D510C1" w:rsidP="009A6B87">
            <w:pPr>
              <w:spacing w:after="0"/>
              <w:rPr>
                <w:rFonts w:ascii="Cambria" w:hAnsi="Cambria"/>
              </w:rPr>
            </w:pPr>
            <w:r w:rsidRPr="006A7CDC">
              <w:rPr>
                <w:rFonts w:ascii="Cambria" w:hAnsi="Cambria"/>
              </w:rPr>
              <w:t>MOB/WOB/Section 3 Business (If Applicable)</w:t>
            </w:r>
          </w:p>
        </w:tc>
        <w:tc>
          <w:tcPr>
            <w:tcW w:w="935" w:type="pct"/>
          </w:tcPr>
          <w:p w:rsidR="00D510C1" w:rsidRPr="006A7CDC" w:rsidRDefault="00D510C1" w:rsidP="009A6B87">
            <w:pPr>
              <w:spacing w:after="0"/>
              <w:jc w:val="center"/>
              <w:rPr>
                <w:rFonts w:ascii="Cambria" w:hAnsi="Cambria"/>
              </w:rPr>
            </w:pPr>
            <w:r w:rsidRPr="006A7CDC">
              <w:rPr>
                <w:rFonts w:ascii="Cambria" w:hAnsi="Cambria"/>
              </w:rPr>
              <w:t>(INSERT YES OR NO)</w:t>
            </w:r>
          </w:p>
        </w:tc>
        <w:tc>
          <w:tcPr>
            <w:tcW w:w="1057" w:type="pct"/>
          </w:tcPr>
          <w:p w:rsidR="00D510C1" w:rsidRPr="006A7CDC" w:rsidRDefault="00D510C1" w:rsidP="009A6B87">
            <w:pPr>
              <w:spacing w:after="0"/>
              <w:jc w:val="center"/>
              <w:rPr>
                <w:rFonts w:ascii="Cambria" w:hAnsi="Cambria"/>
              </w:rPr>
            </w:pPr>
            <w:r w:rsidRPr="006A7CDC">
              <w:rPr>
                <w:rFonts w:ascii="Cambria" w:hAnsi="Cambria"/>
              </w:rPr>
              <w:t>(INSERT YES OR NO)</w:t>
            </w:r>
          </w:p>
        </w:tc>
        <w:tc>
          <w:tcPr>
            <w:tcW w:w="894" w:type="pct"/>
          </w:tcPr>
          <w:p w:rsidR="00D510C1" w:rsidRPr="006A7CDC" w:rsidRDefault="00D510C1" w:rsidP="009A6B87">
            <w:pPr>
              <w:spacing w:after="0"/>
              <w:jc w:val="center"/>
              <w:rPr>
                <w:rFonts w:ascii="Cambria" w:hAnsi="Cambria"/>
              </w:rPr>
            </w:pPr>
            <w:r w:rsidRPr="006A7CDC">
              <w:rPr>
                <w:rFonts w:ascii="Cambria" w:hAnsi="Cambria"/>
              </w:rPr>
              <w:t>(INSERT YES OR NO)</w:t>
            </w:r>
          </w:p>
        </w:tc>
        <w:tc>
          <w:tcPr>
            <w:tcW w:w="854" w:type="pct"/>
          </w:tcPr>
          <w:p w:rsidR="00D510C1" w:rsidRPr="006A7CDC" w:rsidRDefault="00D510C1" w:rsidP="009A6B87">
            <w:pPr>
              <w:spacing w:after="0"/>
              <w:jc w:val="center"/>
              <w:rPr>
                <w:rFonts w:ascii="Cambria" w:hAnsi="Cambria"/>
              </w:rPr>
            </w:pPr>
            <w:r w:rsidRPr="006A7CDC">
              <w:rPr>
                <w:rFonts w:ascii="Cambria" w:hAnsi="Cambria"/>
              </w:rPr>
              <w:t>(INSERT YES OR NO)</w:t>
            </w:r>
          </w:p>
        </w:tc>
      </w:tr>
      <w:tr w:rsidR="00D510C1" w:rsidRPr="006A7CDC" w:rsidTr="009A6B87">
        <w:trPr>
          <w:trHeight w:val="638"/>
        </w:trPr>
        <w:tc>
          <w:tcPr>
            <w:tcW w:w="1260" w:type="pct"/>
            <w:vAlign w:val="bottom"/>
          </w:tcPr>
          <w:p w:rsidR="00D510C1" w:rsidRPr="006A7CDC" w:rsidRDefault="00D510C1" w:rsidP="009A6B87">
            <w:pPr>
              <w:spacing w:after="0"/>
              <w:rPr>
                <w:rFonts w:ascii="Cambria" w:hAnsi="Cambria"/>
              </w:rPr>
            </w:pPr>
            <w:r w:rsidRPr="006A7CDC">
              <w:rPr>
                <w:rFonts w:ascii="Cambria" w:hAnsi="Cambria"/>
                <w:u w:val="single"/>
              </w:rPr>
              <w:t>Exhibit G Form A</w:t>
            </w:r>
          </w:p>
          <w:p w:rsidR="00D510C1" w:rsidRPr="006A7CDC" w:rsidRDefault="00D510C1" w:rsidP="009A6B87">
            <w:pPr>
              <w:spacing w:after="0"/>
              <w:rPr>
                <w:rFonts w:ascii="Cambria" w:hAnsi="Cambria"/>
              </w:rPr>
            </w:pPr>
            <w:r w:rsidRPr="006A7CDC">
              <w:rPr>
                <w:rFonts w:ascii="Cambria" w:hAnsi="Cambria"/>
              </w:rPr>
              <w:t xml:space="preserve">Form 4400 </w:t>
            </w:r>
          </w:p>
        </w:tc>
        <w:tc>
          <w:tcPr>
            <w:tcW w:w="935" w:type="pct"/>
          </w:tcPr>
          <w:p w:rsidR="00D510C1" w:rsidRPr="006A7CDC" w:rsidRDefault="00D510C1" w:rsidP="009A6B87">
            <w:pPr>
              <w:spacing w:after="0"/>
              <w:jc w:val="center"/>
              <w:rPr>
                <w:rFonts w:ascii="Cambria" w:hAnsi="Cambria"/>
              </w:rPr>
            </w:pPr>
            <w:r w:rsidRPr="006A7CDC">
              <w:rPr>
                <w:rFonts w:ascii="Cambria" w:hAnsi="Cambria"/>
              </w:rPr>
              <w:t>(INSERT YES OR NO)</w:t>
            </w:r>
          </w:p>
        </w:tc>
        <w:tc>
          <w:tcPr>
            <w:tcW w:w="1057" w:type="pct"/>
          </w:tcPr>
          <w:p w:rsidR="00D510C1" w:rsidRPr="006A7CDC" w:rsidRDefault="00D510C1" w:rsidP="009A6B87">
            <w:pPr>
              <w:spacing w:after="0"/>
              <w:jc w:val="center"/>
              <w:rPr>
                <w:rFonts w:ascii="Cambria" w:hAnsi="Cambria"/>
              </w:rPr>
            </w:pPr>
            <w:r w:rsidRPr="006A7CDC">
              <w:rPr>
                <w:rFonts w:ascii="Cambria" w:hAnsi="Cambria"/>
              </w:rPr>
              <w:t>(INSERT YES OR NO)</w:t>
            </w:r>
          </w:p>
        </w:tc>
        <w:tc>
          <w:tcPr>
            <w:tcW w:w="894" w:type="pct"/>
          </w:tcPr>
          <w:p w:rsidR="00D510C1" w:rsidRPr="006A7CDC" w:rsidRDefault="00D510C1" w:rsidP="009A6B87">
            <w:pPr>
              <w:spacing w:after="0"/>
              <w:jc w:val="center"/>
              <w:rPr>
                <w:rFonts w:ascii="Cambria" w:hAnsi="Cambria"/>
              </w:rPr>
            </w:pPr>
            <w:r w:rsidRPr="006A7CDC">
              <w:rPr>
                <w:rFonts w:ascii="Cambria" w:hAnsi="Cambria"/>
              </w:rPr>
              <w:t>(INSERT YES OR NO)</w:t>
            </w:r>
          </w:p>
        </w:tc>
        <w:tc>
          <w:tcPr>
            <w:tcW w:w="854" w:type="pct"/>
          </w:tcPr>
          <w:p w:rsidR="00D510C1" w:rsidRPr="006A7CDC" w:rsidRDefault="00D510C1" w:rsidP="009A6B87">
            <w:pPr>
              <w:spacing w:after="0"/>
              <w:jc w:val="center"/>
              <w:rPr>
                <w:rFonts w:ascii="Cambria" w:hAnsi="Cambria"/>
              </w:rPr>
            </w:pPr>
            <w:r w:rsidRPr="006A7CDC">
              <w:rPr>
                <w:rFonts w:ascii="Cambria" w:hAnsi="Cambria"/>
              </w:rPr>
              <w:t>(INSERT YES OR NO)</w:t>
            </w:r>
          </w:p>
        </w:tc>
      </w:tr>
      <w:tr w:rsidR="00D510C1" w:rsidRPr="006A7CDC" w:rsidTr="009A6B87">
        <w:trPr>
          <w:trHeight w:val="638"/>
        </w:trPr>
        <w:tc>
          <w:tcPr>
            <w:tcW w:w="1260" w:type="pct"/>
            <w:vAlign w:val="bottom"/>
          </w:tcPr>
          <w:p w:rsidR="00D510C1" w:rsidRPr="006A7CDC" w:rsidRDefault="00D510C1" w:rsidP="009A6B87">
            <w:pPr>
              <w:spacing w:after="0"/>
              <w:rPr>
                <w:rFonts w:ascii="Cambria" w:hAnsi="Cambria"/>
              </w:rPr>
            </w:pPr>
            <w:r w:rsidRPr="006A7CDC">
              <w:rPr>
                <w:rFonts w:ascii="Cambria" w:hAnsi="Cambria"/>
                <w:u w:val="single"/>
              </w:rPr>
              <w:t>Exhibit G Form B</w:t>
            </w:r>
          </w:p>
          <w:p w:rsidR="00D510C1" w:rsidRPr="006A7CDC" w:rsidRDefault="00D510C1" w:rsidP="009A6B87">
            <w:pPr>
              <w:spacing w:after="0"/>
              <w:rPr>
                <w:rFonts w:ascii="Cambria" w:hAnsi="Cambria"/>
                <w:u w:val="single"/>
              </w:rPr>
            </w:pPr>
            <w:r w:rsidRPr="006A7CDC">
              <w:rPr>
                <w:rFonts w:ascii="Cambria" w:hAnsi="Cambria"/>
              </w:rPr>
              <w:t>Form 4400</w:t>
            </w:r>
          </w:p>
        </w:tc>
        <w:tc>
          <w:tcPr>
            <w:tcW w:w="935" w:type="pct"/>
          </w:tcPr>
          <w:p w:rsidR="00D510C1" w:rsidRPr="006A7CDC" w:rsidRDefault="00D510C1" w:rsidP="009A6B87">
            <w:pPr>
              <w:spacing w:after="0"/>
              <w:jc w:val="center"/>
              <w:rPr>
                <w:rFonts w:ascii="Cambria" w:hAnsi="Cambria"/>
              </w:rPr>
            </w:pPr>
            <w:r w:rsidRPr="006A7CDC">
              <w:rPr>
                <w:rFonts w:ascii="Cambria" w:hAnsi="Cambria"/>
              </w:rPr>
              <w:t>(INSERT YES OR NO)</w:t>
            </w:r>
          </w:p>
        </w:tc>
        <w:tc>
          <w:tcPr>
            <w:tcW w:w="1057" w:type="pct"/>
          </w:tcPr>
          <w:p w:rsidR="00D510C1" w:rsidRPr="006A7CDC" w:rsidRDefault="00D510C1" w:rsidP="009A6B87">
            <w:pPr>
              <w:spacing w:after="0"/>
              <w:jc w:val="center"/>
              <w:rPr>
                <w:rFonts w:ascii="Cambria" w:hAnsi="Cambria"/>
              </w:rPr>
            </w:pPr>
            <w:r w:rsidRPr="006A7CDC">
              <w:rPr>
                <w:rFonts w:ascii="Cambria" w:hAnsi="Cambria"/>
              </w:rPr>
              <w:t>(INSERT YES OR NO)</w:t>
            </w:r>
          </w:p>
        </w:tc>
        <w:tc>
          <w:tcPr>
            <w:tcW w:w="894" w:type="pct"/>
          </w:tcPr>
          <w:p w:rsidR="00D510C1" w:rsidRPr="006A7CDC" w:rsidRDefault="00D510C1" w:rsidP="009A6B87">
            <w:pPr>
              <w:spacing w:after="0"/>
              <w:jc w:val="center"/>
              <w:rPr>
                <w:rFonts w:ascii="Cambria" w:hAnsi="Cambria"/>
              </w:rPr>
            </w:pPr>
            <w:r w:rsidRPr="006A7CDC">
              <w:rPr>
                <w:rFonts w:ascii="Cambria" w:hAnsi="Cambria"/>
              </w:rPr>
              <w:t>(INSERT YES OR NO)</w:t>
            </w:r>
          </w:p>
        </w:tc>
        <w:tc>
          <w:tcPr>
            <w:tcW w:w="854" w:type="pct"/>
          </w:tcPr>
          <w:p w:rsidR="00D510C1" w:rsidRPr="006A7CDC" w:rsidRDefault="00D510C1" w:rsidP="009A6B87">
            <w:pPr>
              <w:spacing w:after="0"/>
              <w:jc w:val="center"/>
              <w:rPr>
                <w:rFonts w:ascii="Cambria" w:hAnsi="Cambria"/>
              </w:rPr>
            </w:pPr>
            <w:r w:rsidRPr="006A7CDC">
              <w:rPr>
                <w:rFonts w:ascii="Cambria" w:hAnsi="Cambria"/>
              </w:rPr>
              <w:t>(INSERT YES OR NO)</w:t>
            </w:r>
          </w:p>
        </w:tc>
      </w:tr>
      <w:tr w:rsidR="00D510C1" w:rsidRPr="006A7CDC" w:rsidTr="009A6B87">
        <w:trPr>
          <w:trHeight w:val="674"/>
        </w:trPr>
        <w:tc>
          <w:tcPr>
            <w:tcW w:w="1260" w:type="pct"/>
            <w:vAlign w:val="bottom"/>
          </w:tcPr>
          <w:p w:rsidR="00D510C1" w:rsidRPr="006A7CDC" w:rsidRDefault="00D510C1" w:rsidP="009A6B87">
            <w:pPr>
              <w:spacing w:after="0"/>
              <w:rPr>
                <w:rFonts w:ascii="Cambria" w:hAnsi="Cambria"/>
              </w:rPr>
            </w:pPr>
            <w:r w:rsidRPr="006A7CDC">
              <w:rPr>
                <w:rFonts w:ascii="Cambria" w:hAnsi="Cambria"/>
                <w:u w:val="single"/>
              </w:rPr>
              <w:t>Exhibit H</w:t>
            </w:r>
          </w:p>
          <w:p w:rsidR="00D510C1" w:rsidRPr="006A7CDC" w:rsidRDefault="00D510C1" w:rsidP="009A6B87">
            <w:pPr>
              <w:spacing w:after="0"/>
              <w:rPr>
                <w:rFonts w:ascii="Cambria" w:hAnsi="Cambria"/>
              </w:rPr>
            </w:pPr>
            <w:r w:rsidRPr="006A7CDC">
              <w:rPr>
                <w:rFonts w:ascii="Cambria" w:hAnsi="Cambria"/>
              </w:rPr>
              <w:t>Conflict of Interest Certification</w:t>
            </w:r>
          </w:p>
        </w:tc>
        <w:tc>
          <w:tcPr>
            <w:tcW w:w="935" w:type="pct"/>
          </w:tcPr>
          <w:p w:rsidR="00D510C1" w:rsidRPr="006A7CDC" w:rsidRDefault="00D510C1" w:rsidP="009A6B87">
            <w:pPr>
              <w:spacing w:after="0"/>
              <w:jc w:val="center"/>
              <w:rPr>
                <w:rFonts w:ascii="Cambria" w:hAnsi="Cambria"/>
              </w:rPr>
            </w:pPr>
            <w:r w:rsidRPr="006A7CDC">
              <w:rPr>
                <w:rFonts w:ascii="Cambria" w:hAnsi="Cambria"/>
              </w:rPr>
              <w:t>(INSERT YES OR NO)</w:t>
            </w:r>
          </w:p>
        </w:tc>
        <w:tc>
          <w:tcPr>
            <w:tcW w:w="1057" w:type="pct"/>
          </w:tcPr>
          <w:p w:rsidR="00D510C1" w:rsidRPr="006A7CDC" w:rsidRDefault="00D510C1" w:rsidP="009A6B87">
            <w:pPr>
              <w:spacing w:after="0"/>
              <w:jc w:val="center"/>
              <w:rPr>
                <w:rFonts w:ascii="Cambria" w:hAnsi="Cambria"/>
              </w:rPr>
            </w:pPr>
            <w:r w:rsidRPr="006A7CDC">
              <w:rPr>
                <w:rFonts w:ascii="Cambria" w:hAnsi="Cambria"/>
              </w:rPr>
              <w:t>(INSERT YES OR NO)</w:t>
            </w:r>
          </w:p>
        </w:tc>
        <w:tc>
          <w:tcPr>
            <w:tcW w:w="894" w:type="pct"/>
          </w:tcPr>
          <w:p w:rsidR="00D510C1" w:rsidRPr="006A7CDC" w:rsidRDefault="00D510C1" w:rsidP="009A6B87">
            <w:pPr>
              <w:spacing w:after="0"/>
              <w:jc w:val="center"/>
              <w:rPr>
                <w:rFonts w:ascii="Cambria" w:hAnsi="Cambria"/>
              </w:rPr>
            </w:pPr>
            <w:r w:rsidRPr="006A7CDC">
              <w:rPr>
                <w:rFonts w:ascii="Cambria" w:hAnsi="Cambria"/>
              </w:rPr>
              <w:t>(INSERT YES OR NO)</w:t>
            </w:r>
          </w:p>
        </w:tc>
        <w:tc>
          <w:tcPr>
            <w:tcW w:w="854" w:type="pct"/>
          </w:tcPr>
          <w:p w:rsidR="00D510C1" w:rsidRPr="006A7CDC" w:rsidRDefault="00D510C1" w:rsidP="009A6B87">
            <w:pPr>
              <w:spacing w:after="0"/>
              <w:jc w:val="center"/>
              <w:rPr>
                <w:rFonts w:ascii="Cambria" w:hAnsi="Cambria"/>
              </w:rPr>
            </w:pPr>
            <w:r w:rsidRPr="006A7CDC">
              <w:rPr>
                <w:rFonts w:ascii="Cambria" w:hAnsi="Cambria"/>
              </w:rPr>
              <w:t>(INSERT YES OR NO)</w:t>
            </w:r>
          </w:p>
        </w:tc>
      </w:tr>
      <w:tr w:rsidR="00D510C1" w:rsidRPr="006A7CDC" w:rsidTr="009A6B87">
        <w:trPr>
          <w:trHeight w:val="359"/>
        </w:trPr>
        <w:tc>
          <w:tcPr>
            <w:tcW w:w="1260" w:type="pct"/>
          </w:tcPr>
          <w:p w:rsidR="00D510C1" w:rsidRPr="006A7CDC" w:rsidRDefault="00D510C1" w:rsidP="009A6B87">
            <w:pPr>
              <w:spacing w:after="0"/>
              <w:rPr>
                <w:rFonts w:ascii="Cambria" w:hAnsi="Cambria"/>
              </w:rPr>
            </w:pPr>
            <w:r w:rsidRPr="006A7CDC">
              <w:rPr>
                <w:rFonts w:ascii="Cambria" w:hAnsi="Cambria"/>
              </w:rPr>
              <w:t>Bid Bond</w:t>
            </w:r>
          </w:p>
        </w:tc>
        <w:tc>
          <w:tcPr>
            <w:tcW w:w="935" w:type="pct"/>
          </w:tcPr>
          <w:p w:rsidR="00D510C1" w:rsidRPr="006A7CDC" w:rsidRDefault="00D510C1" w:rsidP="009A6B87">
            <w:pPr>
              <w:spacing w:after="0"/>
              <w:jc w:val="center"/>
              <w:rPr>
                <w:rFonts w:ascii="Cambria" w:hAnsi="Cambria"/>
              </w:rPr>
            </w:pPr>
            <w:r w:rsidRPr="006A7CDC">
              <w:rPr>
                <w:rFonts w:ascii="Cambria" w:hAnsi="Cambria"/>
              </w:rPr>
              <w:t>(INSERT YES OR NO)</w:t>
            </w:r>
          </w:p>
        </w:tc>
        <w:tc>
          <w:tcPr>
            <w:tcW w:w="1057" w:type="pct"/>
          </w:tcPr>
          <w:p w:rsidR="00D510C1" w:rsidRPr="006A7CDC" w:rsidRDefault="00D510C1" w:rsidP="009A6B87">
            <w:pPr>
              <w:spacing w:after="0"/>
              <w:jc w:val="center"/>
              <w:rPr>
                <w:rFonts w:ascii="Cambria" w:hAnsi="Cambria"/>
              </w:rPr>
            </w:pPr>
            <w:r w:rsidRPr="006A7CDC">
              <w:rPr>
                <w:rFonts w:ascii="Cambria" w:hAnsi="Cambria"/>
              </w:rPr>
              <w:t>(INSERT YES OR NO)</w:t>
            </w:r>
          </w:p>
        </w:tc>
        <w:tc>
          <w:tcPr>
            <w:tcW w:w="894" w:type="pct"/>
          </w:tcPr>
          <w:p w:rsidR="00D510C1" w:rsidRPr="006A7CDC" w:rsidRDefault="00D510C1" w:rsidP="009A6B87">
            <w:pPr>
              <w:spacing w:after="0"/>
              <w:jc w:val="center"/>
              <w:rPr>
                <w:rFonts w:ascii="Cambria" w:hAnsi="Cambria"/>
              </w:rPr>
            </w:pPr>
            <w:r w:rsidRPr="006A7CDC">
              <w:rPr>
                <w:rFonts w:ascii="Cambria" w:hAnsi="Cambria"/>
              </w:rPr>
              <w:t>(INSERT YES OR NO)</w:t>
            </w:r>
          </w:p>
        </w:tc>
        <w:tc>
          <w:tcPr>
            <w:tcW w:w="854" w:type="pct"/>
          </w:tcPr>
          <w:p w:rsidR="00D510C1" w:rsidRPr="006A7CDC" w:rsidRDefault="00D510C1" w:rsidP="009A6B87">
            <w:pPr>
              <w:spacing w:after="0"/>
              <w:jc w:val="center"/>
              <w:rPr>
                <w:rFonts w:ascii="Cambria" w:hAnsi="Cambria"/>
              </w:rPr>
            </w:pPr>
            <w:r w:rsidRPr="006A7CDC">
              <w:rPr>
                <w:rFonts w:ascii="Cambria" w:hAnsi="Cambria"/>
              </w:rPr>
              <w:t>(INSERT YES OR NO)</w:t>
            </w:r>
          </w:p>
        </w:tc>
      </w:tr>
      <w:tr w:rsidR="00D510C1" w:rsidRPr="006A7CDC" w:rsidTr="009A6B87">
        <w:trPr>
          <w:trHeight w:val="386"/>
        </w:trPr>
        <w:tc>
          <w:tcPr>
            <w:tcW w:w="1260" w:type="pct"/>
            <w:vAlign w:val="bottom"/>
          </w:tcPr>
          <w:p w:rsidR="00D510C1" w:rsidRPr="006A7CDC" w:rsidRDefault="00D510C1" w:rsidP="009A6B87">
            <w:pPr>
              <w:spacing w:after="0"/>
              <w:rPr>
                <w:rFonts w:ascii="Cambria" w:hAnsi="Cambria"/>
              </w:rPr>
            </w:pPr>
            <w:r w:rsidRPr="006A7CDC">
              <w:rPr>
                <w:rFonts w:ascii="Cambria" w:hAnsi="Cambria"/>
              </w:rPr>
              <w:t>Proof of Insurance</w:t>
            </w:r>
          </w:p>
        </w:tc>
        <w:tc>
          <w:tcPr>
            <w:tcW w:w="935" w:type="pct"/>
          </w:tcPr>
          <w:p w:rsidR="00D510C1" w:rsidRPr="006A7CDC" w:rsidRDefault="00D510C1" w:rsidP="009A6B87">
            <w:pPr>
              <w:spacing w:after="0"/>
              <w:jc w:val="center"/>
              <w:rPr>
                <w:rFonts w:ascii="Cambria" w:hAnsi="Cambria"/>
              </w:rPr>
            </w:pPr>
            <w:r w:rsidRPr="006A7CDC">
              <w:rPr>
                <w:rFonts w:ascii="Cambria" w:hAnsi="Cambria"/>
              </w:rPr>
              <w:t>(INSERT YES OR NO)</w:t>
            </w:r>
          </w:p>
        </w:tc>
        <w:tc>
          <w:tcPr>
            <w:tcW w:w="1057" w:type="pct"/>
          </w:tcPr>
          <w:p w:rsidR="00D510C1" w:rsidRPr="006A7CDC" w:rsidRDefault="00D510C1" w:rsidP="009A6B87">
            <w:pPr>
              <w:spacing w:after="0"/>
              <w:jc w:val="center"/>
              <w:rPr>
                <w:rFonts w:ascii="Cambria" w:hAnsi="Cambria"/>
              </w:rPr>
            </w:pPr>
            <w:r w:rsidRPr="006A7CDC">
              <w:rPr>
                <w:rFonts w:ascii="Cambria" w:hAnsi="Cambria"/>
              </w:rPr>
              <w:t>(INSERT YES OR NO)</w:t>
            </w:r>
          </w:p>
        </w:tc>
        <w:tc>
          <w:tcPr>
            <w:tcW w:w="894" w:type="pct"/>
          </w:tcPr>
          <w:p w:rsidR="00D510C1" w:rsidRPr="006A7CDC" w:rsidRDefault="00D510C1" w:rsidP="009A6B87">
            <w:pPr>
              <w:spacing w:after="0"/>
              <w:jc w:val="center"/>
              <w:rPr>
                <w:rFonts w:ascii="Cambria" w:hAnsi="Cambria"/>
              </w:rPr>
            </w:pPr>
            <w:r w:rsidRPr="006A7CDC">
              <w:rPr>
                <w:rFonts w:ascii="Cambria" w:hAnsi="Cambria"/>
              </w:rPr>
              <w:t>(INSERT YES OR NO)</w:t>
            </w:r>
          </w:p>
        </w:tc>
        <w:tc>
          <w:tcPr>
            <w:tcW w:w="854" w:type="pct"/>
          </w:tcPr>
          <w:p w:rsidR="00D510C1" w:rsidRPr="006A7CDC" w:rsidRDefault="00D510C1" w:rsidP="009A6B87">
            <w:pPr>
              <w:spacing w:after="0"/>
              <w:jc w:val="center"/>
              <w:rPr>
                <w:rFonts w:ascii="Cambria" w:hAnsi="Cambria"/>
              </w:rPr>
            </w:pPr>
            <w:r w:rsidRPr="006A7CDC">
              <w:rPr>
                <w:rFonts w:ascii="Cambria" w:hAnsi="Cambria"/>
              </w:rPr>
              <w:t>(INSERT YES OR NO)</w:t>
            </w:r>
          </w:p>
        </w:tc>
      </w:tr>
      <w:tr w:rsidR="00D510C1" w:rsidRPr="006A7CDC" w:rsidTr="009A6B87">
        <w:trPr>
          <w:trHeight w:val="350"/>
        </w:trPr>
        <w:tc>
          <w:tcPr>
            <w:tcW w:w="1260" w:type="pct"/>
            <w:vAlign w:val="bottom"/>
          </w:tcPr>
          <w:p w:rsidR="00D510C1" w:rsidRPr="006A7CDC" w:rsidRDefault="00D510C1" w:rsidP="009A6B87">
            <w:pPr>
              <w:spacing w:after="0"/>
              <w:rPr>
                <w:rFonts w:ascii="Cambria" w:hAnsi="Cambria"/>
              </w:rPr>
            </w:pPr>
            <w:r w:rsidRPr="006A7CDC">
              <w:rPr>
                <w:rFonts w:ascii="Cambria" w:hAnsi="Cambria"/>
              </w:rPr>
              <w:t>W-9</w:t>
            </w:r>
          </w:p>
        </w:tc>
        <w:tc>
          <w:tcPr>
            <w:tcW w:w="935" w:type="pct"/>
          </w:tcPr>
          <w:p w:rsidR="00D510C1" w:rsidRPr="006A7CDC" w:rsidRDefault="00D510C1" w:rsidP="009A6B87">
            <w:pPr>
              <w:spacing w:after="0"/>
              <w:jc w:val="center"/>
              <w:rPr>
                <w:rFonts w:ascii="Cambria" w:hAnsi="Cambria"/>
              </w:rPr>
            </w:pPr>
            <w:r w:rsidRPr="006A7CDC">
              <w:rPr>
                <w:rFonts w:ascii="Cambria" w:hAnsi="Cambria"/>
              </w:rPr>
              <w:t>(INSERT YES OR NO)</w:t>
            </w:r>
          </w:p>
        </w:tc>
        <w:tc>
          <w:tcPr>
            <w:tcW w:w="1057" w:type="pct"/>
          </w:tcPr>
          <w:p w:rsidR="00D510C1" w:rsidRPr="006A7CDC" w:rsidRDefault="00D510C1" w:rsidP="009A6B87">
            <w:pPr>
              <w:spacing w:after="0"/>
              <w:jc w:val="center"/>
              <w:rPr>
                <w:rFonts w:ascii="Cambria" w:hAnsi="Cambria"/>
              </w:rPr>
            </w:pPr>
            <w:r w:rsidRPr="006A7CDC">
              <w:rPr>
                <w:rFonts w:ascii="Cambria" w:hAnsi="Cambria"/>
              </w:rPr>
              <w:t>(INSERT YES OR NO)</w:t>
            </w:r>
          </w:p>
        </w:tc>
        <w:tc>
          <w:tcPr>
            <w:tcW w:w="894" w:type="pct"/>
          </w:tcPr>
          <w:p w:rsidR="00D510C1" w:rsidRPr="006A7CDC" w:rsidRDefault="00D510C1" w:rsidP="009A6B87">
            <w:pPr>
              <w:spacing w:after="0"/>
              <w:jc w:val="center"/>
              <w:rPr>
                <w:rFonts w:ascii="Cambria" w:hAnsi="Cambria"/>
              </w:rPr>
            </w:pPr>
            <w:r w:rsidRPr="006A7CDC">
              <w:rPr>
                <w:rFonts w:ascii="Cambria" w:hAnsi="Cambria"/>
              </w:rPr>
              <w:t>(INSERT YES OR NO)</w:t>
            </w:r>
          </w:p>
        </w:tc>
        <w:tc>
          <w:tcPr>
            <w:tcW w:w="854" w:type="pct"/>
          </w:tcPr>
          <w:p w:rsidR="00D510C1" w:rsidRPr="006A7CDC" w:rsidRDefault="00D510C1" w:rsidP="009A6B87">
            <w:pPr>
              <w:spacing w:after="0"/>
              <w:jc w:val="center"/>
              <w:rPr>
                <w:rFonts w:ascii="Cambria" w:hAnsi="Cambria"/>
              </w:rPr>
            </w:pPr>
            <w:r w:rsidRPr="006A7CDC">
              <w:rPr>
                <w:rFonts w:ascii="Cambria" w:hAnsi="Cambria"/>
              </w:rPr>
              <w:t>(INSERT YES OR NO)</w:t>
            </w:r>
          </w:p>
        </w:tc>
      </w:tr>
      <w:tr w:rsidR="00D510C1" w:rsidRPr="006A7CDC" w:rsidTr="009A6B87">
        <w:trPr>
          <w:trHeight w:val="350"/>
        </w:trPr>
        <w:tc>
          <w:tcPr>
            <w:tcW w:w="1260" w:type="pct"/>
            <w:vAlign w:val="bottom"/>
          </w:tcPr>
          <w:p w:rsidR="00D510C1" w:rsidRPr="006A7CDC" w:rsidRDefault="00D510C1" w:rsidP="009A6B87">
            <w:pPr>
              <w:spacing w:after="0"/>
              <w:rPr>
                <w:rFonts w:ascii="Cambria" w:hAnsi="Cambria"/>
              </w:rPr>
            </w:pPr>
            <w:r w:rsidRPr="006A7CDC">
              <w:rPr>
                <w:rFonts w:ascii="Cambria" w:hAnsi="Cambria"/>
              </w:rPr>
              <w:t>Electronic Copy</w:t>
            </w:r>
          </w:p>
        </w:tc>
        <w:tc>
          <w:tcPr>
            <w:tcW w:w="935" w:type="pct"/>
          </w:tcPr>
          <w:p w:rsidR="00D510C1" w:rsidRPr="006A7CDC" w:rsidRDefault="00D510C1" w:rsidP="009A6B87">
            <w:pPr>
              <w:spacing w:after="0"/>
              <w:jc w:val="center"/>
              <w:rPr>
                <w:rFonts w:ascii="Cambria" w:hAnsi="Cambria"/>
              </w:rPr>
            </w:pPr>
            <w:r w:rsidRPr="006A7CDC">
              <w:rPr>
                <w:rFonts w:ascii="Cambria" w:hAnsi="Cambria"/>
              </w:rPr>
              <w:t>(INSERT YES OR NO)</w:t>
            </w:r>
          </w:p>
        </w:tc>
        <w:tc>
          <w:tcPr>
            <w:tcW w:w="1057" w:type="pct"/>
          </w:tcPr>
          <w:p w:rsidR="00D510C1" w:rsidRPr="006A7CDC" w:rsidRDefault="00D510C1" w:rsidP="009A6B87">
            <w:pPr>
              <w:spacing w:after="0"/>
              <w:jc w:val="center"/>
              <w:rPr>
                <w:rFonts w:ascii="Cambria" w:hAnsi="Cambria"/>
              </w:rPr>
            </w:pPr>
            <w:r w:rsidRPr="006A7CDC">
              <w:rPr>
                <w:rFonts w:ascii="Cambria" w:hAnsi="Cambria"/>
              </w:rPr>
              <w:t>(INSERT YES OR NO)</w:t>
            </w:r>
          </w:p>
        </w:tc>
        <w:tc>
          <w:tcPr>
            <w:tcW w:w="894" w:type="pct"/>
          </w:tcPr>
          <w:p w:rsidR="00D510C1" w:rsidRPr="006A7CDC" w:rsidRDefault="00D510C1" w:rsidP="009A6B87">
            <w:pPr>
              <w:spacing w:after="0"/>
              <w:jc w:val="center"/>
              <w:rPr>
                <w:rFonts w:ascii="Cambria" w:hAnsi="Cambria"/>
              </w:rPr>
            </w:pPr>
            <w:r w:rsidRPr="006A7CDC">
              <w:rPr>
                <w:rFonts w:ascii="Cambria" w:hAnsi="Cambria"/>
              </w:rPr>
              <w:t>(INSERT YES OR NO)</w:t>
            </w:r>
          </w:p>
        </w:tc>
        <w:tc>
          <w:tcPr>
            <w:tcW w:w="854" w:type="pct"/>
          </w:tcPr>
          <w:p w:rsidR="00D510C1" w:rsidRPr="006A7CDC" w:rsidRDefault="00D510C1" w:rsidP="009A6B87">
            <w:pPr>
              <w:spacing w:after="0"/>
              <w:jc w:val="center"/>
              <w:rPr>
                <w:rFonts w:ascii="Cambria" w:hAnsi="Cambria"/>
              </w:rPr>
            </w:pPr>
            <w:r w:rsidRPr="006A7CDC">
              <w:rPr>
                <w:rFonts w:ascii="Cambria" w:hAnsi="Cambria"/>
              </w:rPr>
              <w:t>(INSERT YES OR NO)</w:t>
            </w:r>
          </w:p>
        </w:tc>
      </w:tr>
      <w:tr w:rsidR="00D510C1" w:rsidRPr="006A7CDC" w:rsidTr="009A6B87">
        <w:trPr>
          <w:trHeight w:val="350"/>
        </w:trPr>
        <w:tc>
          <w:tcPr>
            <w:tcW w:w="1260" w:type="pct"/>
            <w:vAlign w:val="bottom"/>
          </w:tcPr>
          <w:p w:rsidR="00D510C1" w:rsidRPr="006A7CDC" w:rsidRDefault="00D510C1" w:rsidP="009A6B87">
            <w:pPr>
              <w:spacing w:after="0"/>
              <w:rPr>
                <w:rFonts w:ascii="Cambria" w:hAnsi="Cambria"/>
              </w:rPr>
            </w:pPr>
          </w:p>
        </w:tc>
        <w:tc>
          <w:tcPr>
            <w:tcW w:w="935" w:type="pct"/>
          </w:tcPr>
          <w:p w:rsidR="00D510C1" w:rsidRPr="006A7CDC" w:rsidRDefault="00D510C1" w:rsidP="009A6B87">
            <w:pPr>
              <w:spacing w:after="0"/>
              <w:jc w:val="center"/>
              <w:rPr>
                <w:rFonts w:ascii="Cambria" w:hAnsi="Cambria"/>
              </w:rPr>
            </w:pPr>
          </w:p>
        </w:tc>
        <w:tc>
          <w:tcPr>
            <w:tcW w:w="1057" w:type="pct"/>
          </w:tcPr>
          <w:p w:rsidR="00D510C1" w:rsidRPr="006A7CDC" w:rsidRDefault="00D510C1" w:rsidP="009A6B87">
            <w:pPr>
              <w:spacing w:after="0"/>
              <w:jc w:val="center"/>
              <w:rPr>
                <w:rFonts w:ascii="Cambria" w:hAnsi="Cambria"/>
              </w:rPr>
            </w:pPr>
          </w:p>
        </w:tc>
        <w:tc>
          <w:tcPr>
            <w:tcW w:w="894" w:type="pct"/>
          </w:tcPr>
          <w:p w:rsidR="00D510C1" w:rsidRPr="006A7CDC" w:rsidRDefault="00D510C1" w:rsidP="009A6B87">
            <w:pPr>
              <w:spacing w:after="0"/>
              <w:jc w:val="center"/>
              <w:rPr>
                <w:rFonts w:ascii="Cambria" w:hAnsi="Cambria"/>
              </w:rPr>
            </w:pPr>
          </w:p>
        </w:tc>
        <w:tc>
          <w:tcPr>
            <w:tcW w:w="854" w:type="pct"/>
          </w:tcPr>
          <w:p w:rsidR="00D510C1" w:rsidRPr="006A7CDC" w:rsidRDefault="00D510C1" w:rsidP="009A6B87">
            <w:pPr>
              <w:spacing w:after="0"/>
              <w:jc w:val="center"/>
              <w:rPr>
                <w:rFonts w:ascii="Cambria" w:hAnsi="Cambria"/>
              </w:rPr>
            </w:pPr>
          </w:p>
        </w:tc>
      </w:tr>
    </w:tbl>
    <w:p w:rsidR="00D510C1" w:rsidRPr="00B724BC" w:rsidRDefault="00D510C1" w:rsidP="00D510C1">
      <w:pPr>
        <w:pStyle w:val="ListParagraph"/>
        <w:numPr>
          <w:ilvl w:val="0"/>
          <w:numId w:val="13"/>
        </w:numPr>
        <w:spacing w:line="240" w:lineRule="auto"/>
        <w:ind w:left="360"/>
        <w:jc w:val="both"/>
        <w:rPr>
          <w:rFonts w:ascii="Cambria" w:hAnsi="Cambria"/>
          <w:sz w:val="24"/>
          <w:szCs w:val="24"/>
        </w:rPr>
      </w:pPr>
      <w:r w:rsidRPr="00B724BC">
        <w:rPr>
          <w:rFonts w:ascii="Cambria" w:hAnsi="Cambria"/>
          <w:bCs/>
          <w:sz w:val="24"/>
          <w:szCs w:val="24"/>
        </w:rPr>
        <w:t>A record of the basis for award (e.g., best value, price, or technical superiority).</w:t>
      </w:r>
    </w:p>
    <w:p w:rsidR="00D510C1" w:rsidRPr="00B724BC" w:rsidRDefault="00D510C1" w:rsidP="00D510C1">
      <w:pPr>
        <w:pStyle w:val="ListParagraph"/>
        <w:numPr>
          <w:ilvl w:val="0"/>
          <w:numId w:val="13"/>
        </w:numPr>
        <w:spacing w:line="240" w:lineRule="auto"/>
        <w:ind w:left="360"/>
        <w:jc w:val="both"/>
        <w:rPr>
          <w:rFonts w:ascii="Cambria" w:hAnsi="Cambria"/>
          <w:sz w:val="24"/>
          <w:szCs w:val="24"/>
        </w:rPr>
      </w:pPr>
      <w:r w:rsidRPr="00B724BC">
        <w:rPr>
          <w:rFonts w:ascii="Cambria" w:hAnsi="Cambria"/>
          <w:bCs/>
          <w:sz w:val="24"/>
          <w:szCs w:val="24"/>
        </w:rPr>
        <w:t>A written justification for lack of competition when competitive bids or offers are not obtained; including:</w:t>
      </w:r>
    </w:p>
    <w:p w:rsidR="00D510C1" w:rsidRPr="00B724BC" w:rsidRDefault="00D510C1" w:rsidP="00D510C1">
      <w:pPr>
        <w:pStyle w:val="ListParagraph"/>
        <w:numPr>
          <w:ilvl w:val="1"/>
          <w:numId w:val="13"/>
        </w:numPr>
        <w:spacing w:line="240" w:lineRule="auto"/>
        <w:ind w:left="630"/>
        <w:jc w:val="both"/>
        <w:rPr>
          <w:rFonts w:ascii="Cambria" w:hAnsi="Cambria"/>
          <w:sz w:val="24"/>
          <w:szCs w:val="24"/>
        </w:rPr>
      </w:pPr>
      <w:r w:rsidRPr="00B724BC">
        <w:rPr>
          <w:rFonts w:ascii="Cambria" w:hAnsi="Cambria"/>
          <w:sz w:val="24"/>
          <w:szCs w:val="24"/>
        </w:rPr>
        <w:t>Evidence of outreach and solicitation; and</w:t>
      </w:r>
    </w:p>
    <w:p w:rsidR="00D510C1" w:rsidRPr="00642E02" w:rsidRDefault="00D510C1" w:rsidP="00D510C1">
      <w:pPr>
        <w:pStyle w:val="ListParagraph"/>
        <w:numPr>
          <w:ilvl w:val="1"/>
          <w:numId w:val="13"/>
        </w:numPr>
        <w:spacing w:line="240" w:lineRule="auto"/>
        <w:ind w:left="630"/>
        <w:jc w:val="both"/>
        <w:rPr>
          <w:rFonts w:ascii="Cambria" w:hAnsi="Cambria"/>
          <w:sz w:val="24"/>
          <w:szCs w:val="24"/>
        </w:rPr>
      </w:pPr>
      <w:r w:rsidRPr="00642E02">
        <w:rPr>
          <w:rFonts w:ascii="Cambria" w:hAnsi="Cambria"/>
          <w:sz w:val="24"/>
          <w:szCs w:val="24"/>
        </w:rPr>
        <w:t>A statement of barriers to free and open competition encountered (e.g., limited pool of contractors)</w:t>
      </w:r>
    </w:p>
    <w:p w:rsidR="00D510C1" w:rsidRPr="00B724BC" w:rsidRDefault="00D510C1" w:rsidP="00D510C1">
      <w:pPr>
        <w:pStyle w:val="ListParagraph"/>
        <w:numPr>
          <w:ilvl w:val="0"/>
          <w:numId w:val="13"/>
        </w:numPr>
        <w:spacing w:line="240" w:lineRule="auto"/>
        <w:ind w:left="360"/>
        <w:jc w:val="both"/>
        <w:rPr>
          <w:rFonts w:ascii="Cambria" w:hAnsi="Cambria"/>
          <w:sz w:val="24"/>
          <w:szCs w:val="24"/>
        </w:rPr>
      </w:pPr>
      <w:r w:rsidRPr="00B724BC">
        <w:rPr>
          <w:rFonts w:ascii="Cambria" w:hAnsi="Cambria"/>
          <w:bCs/>
          <w:sz w:val="24"/>
          <w:szCs w:val="24"/>
        </w:rPr>
        <w:t xml:space="preserve">After ranking the responses in order of their scores on the evaluation factors, the committee will make their recommendation to the City. </w:t>
      </w:r>
    </w:p>
    <w:p w:rsidR="00D510C1" w:rsidRPr="00B724BC" w:rsidRDefault="00D510C1" w:rsidP="00D510C1">
      <w:pPr>
        <w:pStyle w:val="ListParagraph"/>
        <w:numPr>
          <w:ilvl w:val="0"/>
          <w:numId w:val="13"/>
        </w:numPr>
        <w:spacing w:line="240" w:lineRule="auto"/>
        <w:ind w:left="360"/>
        <w:jc w:val="both"/>
        <w:rPr>
          <w:rFonts w:ascii="Cambria" w:hAnsi="Cambria"/>
          <w:sz w:val="24"/>
          <w:szCs w:val="24"/>
        </w:rPr>
      </w:pPr>
      <w:r w:rsidRPr="00B724BC">
        <w:rPr>
          <w:rFonts w:ascii="Cambria" w:hAnsi="Cambria"/>
          <w:sz w:val="24"/>
          <w:szCs w:val="24"/>
        </w:rPr>
        <w:t>City staff will</w:t>
      </w:r>
      <w:r w:rsidRPr="00B724BC">
        <w:rPr>
          <w:rFonts w:ascii="Cambria" w:hAnsi="Cambria"/>
          <w:bCs/>
          <w:sz w:val="24"/>
          <w:szCs w:val="24"/>
        </w:rPr>
        <w:t xml:space="preserve"> check the references of the Vendor or Vendors;</w:t>
      </w:r>
    </w:p>
    <w:p w:rsidR="00D510C1" w:rsidRPr="00B724BC" w:rsidRDefault="00D510C1" w:rsidP="00D510C1">
      <w:pPr>
        <w:pStyle w:val="ListParagraph"/>
        <w:numPr>
          <w:ilvl w:val="0"/>
          <w:numId w:val="13"/>
        </w:numPr>
        <w:spacing w:line="240" w:lineRule="auto"/>
        <w:ind w:left="360"/>
        <w:jc w:val="both"/>
        <w:rPr>
          <w:rFonts w:ascii="Cambria" w:hAnsi="Cambria"/>
          <w:sz w:val="24"/>
          <w:szCs w:val="24"/>
        </w:rPr>
      </w:pPr>
      <w:r w:rsidRPr="00B724BC">
        <w:rPr>
          <w:rFonts w:ascii="Cambria" w:hAnsi="Cambria"/>
          <w:sz w:val="24"/>
          <w:szCs w:val="24"/>
        </w:rPr>
        <w:t>City staff will</w:t>
      </w:r>
      <w:r w:rsidRPr="00B724BC">
        <w:rPr>
          <w:rFonts w:ascii="Cambria" w:hAnsi="Cambria"/>
          <w:bCs/>
          <w:sz w:val="24"/>
          <w:szCs w:val="24"/>
        </w:rPr>
        <w:t xml:space="preserve"> check for debarment by the State or Federal government;</w:t>
      </w:r>
    </w:p>
    <w:p w:rsidR="00D510C1" w:rsidRPr="00B724BC" w:rsidRDefault="00D510C1" w:rsidP="00D510C1">
      <w:pPr>
        <w:pStyle w:val="ListParagraph"/>
        <w:numPr>
          <w:ilvl w:val="0"/>
          <w:numId w:val="13"/>
        </w:numPr>
        <w:spacing w:line="240" w:lineRule="auto"/>
        <w:ind w:left="360"/>
        <w:jc w:val="both"/>
        <w:rPr>
          <w:rFonts w:ascii="Cambria" w:hAnsi="Cambria"/>
          <w:sz w:val="24"/>
          <w:szCs w:val="24"/>
        </w:rPr>
      </w:pPr>
      <w:r w:rsidRPr="00B724BC">
        <w:rPr>
          <w:rFonts w:ascii="Cambria" w:hAnsi="Cambria"/>
          <w:sz w:val="24"/>
          <w:szCs w:val="24"/>
        </w:rPr>
        <w:t>City Staff will complete a Price/Cost analysis for any non-sealed bid procurement;</w:t>
      </w:r>
    </w:p>
    <w:p w:rsidR="00D510C1" w:rsidRDefault="00D510C1" w:rsidP="00D510C1">
      <w:pPr>
        <w:pStyle w:val="ListParagraph"/>
        <w:numPr>
          <w:ilvl w:val="0"/>
          <w:numId w:val="13"/>
        </w:numPr>
        <w:spacing w:line="240" w:lineRule="auto"/>
        <w:ind w:left="360"/>
        <w:jc w:val="both"/>
        <w:rPr>
          <w:rFonts w:ascii="Cambria" w:hAnsi="Cambria"/>
          <w:sz w:val="24"/>
          <w:szCs w:val="24"/>
        </w:rPr>
      </w:pPr>
      <w:r w:rsidRPr="00B724BC">
        <w:rPr>
          <w:rFonts w:ascii="Cambria" w:hAnsi="Cambria"/>
          <w:sz w:val="24"/>
          <w:szCs w:val="24"/>
        </w:rPr>
        <w:t>City staff will notify the winning bidder and all other bidders of the result.</w:t>
      </w:r>
    </w:p>
    <w:p w:rsidR="00D510C1" w:rsidRDefault="00D510C1" w:rsidP="00D510C1">
      <w:pPr>
        <w:pStyle w:val="Heading3"/>
        <w:spacing w:line="240" w:lineRule="auto"/>
        <w:ind w:left="0"/>
      </w:pPr>
      <w:bookmarkStart w:id="50" w:name="_Toc523317015"/>
      <w:bookmarkStart w:id="51" w:name="_Toc22221989"/>
      <w:bookmarkStart w:id="52" w:name="_Toc26260776"/>
      <w:bookmarkStart w:id="53" w:name="_Toc31032672"/>
      <w:bookmarkStart w:id="54" w:name="_Toc45028947"/>
      <w:r>
        <w:t>Price/Cost Analysis</w:t>
      </w:r>
      <w:bookmarkEnd w:id="50"/>
      <w:bookmarkEnd w:id="51"/>
      <w:bookmarkEnd w:id="52"/>
      <w:bookmarkEnd w:id="53"/>
      <w:bookmarkEnd w:id="54"/>
    </w:p>
    <w:p w:rsidR="00D510C1" w:rsidRPr="003433A4" w:rsidRDefault="00D510C1" w:rsidP="00D510C1">
      <w:r w:rsidRPr="00EB59B6">
        <w:rPr>
          <w:rFonts w:ascii="Cambria" w:hAnsi="Cambria"/>
          <w:i/>
          <w:sz w:val="24"/>
          <w:szCs w:val="24"/>
        </w:rPr>
        <w:t>Regulator</w:t>
      </w:r>
      <w:r w:rsidRPr="00EB59B6">
        <w:rPr>
          <w:rFonts w:ascii="Cambria" w:hAnsi="Cambria"/>
          <w:i/>
          <w:spacing w:val="-3"/>
          <w:sz w:val="24"/>
          <w:szCs w:val="24"/>
        </w:rPr>
        <w:t>y</w:t>
      </w:r>
      <w:r w:rsidRPr="00EB59B6">
        <w:rPr>
          <w:rFonts w:ascii="Cambria" w:hAnsi="Cambria"/>
          <w:i/>
          <w:spacing w:val="1"/>
          <w:sz w:val="24"/>
          <w:szCs w:val="24"/>
        </w:rPr>
        <w:t>/</w:t>
      </w:r>
      <w:r w:rsidRPr="00EB59B6">
        <w:rPr>
          <w:rFonts w:ascii="Cambria" w:hAnsi="Cambria"/>
          <w:i/>
          <w:sz w:val="24"/>
          <w:szCs w:val="24"/>
        </w:rPr>
        <w:t>Statutory</w:t>
      </w:r>
      <w:r w:rsidRPr="00EB59B6">
        <w:rPr>
          <w:rFonts w:ascii="Cambria" w:hAnsi="Cambria"/>
          <w:i/>
          <w:spacing w:val="-14"/>
          <w:sz w:val="24"/>
          <w:szCs w:val="24"/>
        </w:rPr>
        <w:t xml:space="preserve"> </w:t>
      </w:r>
      <w:r w:rsidRPr="00EB59B6">
        <w:rPr>
          <w:rFonts w:ascii="Cambria" w:hAnsi="Cambria"/>
          <w:i/>
          <w:sz w:val="24"/>
          <w:szCs w:val="24"/>
        </w:rPr>
        <w:t>Citations:</w:t>
      </w:r>
      <w:r w:rsidRPr="00EB59B6">
        <w:rPr>
          <w:rFonts w:ascii="Cambria" w:hAnsi="Cambria"/>
          <w:i/>
          <w:spacing w:val="-14"/>
          <w:sz w:val="24"/>
          <w:szCs w:val="24"/>
        </w:rPr>
        <w:t xml:space="preserve"> </w:t>
      </w:r>
      <w:r w:rsidRPr="00EE6D8F">
        <w:rPr>
          <w:rFonts w:ascii="Cambria" w:hAnsi="Cambria"/>
          <w:i/>
          <w:iCs/>
          <w:sz w:val="24"/>
          <w:szCs w:val="24"/>
        </w:rPr>
        <w:t>2 CFR 200.323</w:t>
      </w:r>
      <w:r>
        <w:rPr>
          <w:rFonts w:ascii="Cambria" w:hAnsi="Cambria"/>
          <w:i/>
          <w:iCs/>
          <w:sz w:val="24"/>
          <w:szCs w:val="24"/>
        </w:rPr>
        <w:t xml:space="preserve">, </w:t>
      </w:r>
      <w:r w:rsidRPr="007E0F83">
        <w:rPr>
          <w:rFonts w:ascii="Cambria" w:hAnsi="Cambria"/>
          <w:i/>
          <w:iCs/>
          <w:color w:val="2A2A2A"/>
          <w:w w:val="105"/>
          <w:sz w:val="24"/>
          <w:szCs w:val="24"/>
        </w:rPr>
        <w:t>Subpart E-Cost Principles</w:t>
      </w:r>
      <w:r w:rsidRPr="00B724BC">
        <w:rPr>
          <w:rFonts w:ascii="Cambria" w:hAnsi="Cambria"/>
          <w:color w:val="2A2A2A"/>
          <w:w w:val="105"/>
          <w:sz w:val="24"/>
          <w:szCs w:val="24"/>
        </w:rPr>
        <w:t>.</w:t>
      </w:r>
    </w:p>
    <w:p w:rsidR="00D510C1" w:rsidRPr="00B724BC" w:rsidRDefault="00D510C1" w:rsidP="00D510C1">
      <w:pPr>
        <w:spacing w:line="240" w:lineRule="auto"/>
        <w:jc w:val="both"/>
        <w:rPr>
          <w:rFonts w:ascii="Cambria" w:hAnsi="Cambria"/>
          <w:sz w:val="24"/>
          <w:szCs w:val="24"/>
        </w:rPr>
      </w:pPr>
      <w:r w:rsidRPr="00B724BC">
        <w:rPr>
          <w:rFonts w:ascii="Cambria" w:hAnsi="Cambria"/>
          <w:sz w:val="24"/>
          <w:szCs w:val="24"/>
        </w:rPr>
        <w:t xml:space="preserve">In accordance with </w:t>
      </w:r>
      <w:r w:rsidRPr="00EE6D8F">
        <w:rPr>
          <w:rFonts w:ascii="Cambria" w:hAnsi="Cambria"/>
          <w:i/>
          <w:iCs/>
          <w:sz w:val="24"/>
          <w:szCs w:val="24"/>
        </w:rPr>
        <w:t>2 CFR 200.323</w:t>
      </w:r>
      <w:r w:rsidRPr="00B724BC">
        <w:rPr>
          <w:rFonts w:ascii="Cambria" w:hAnsi="Cambria"/>
          <w:sz w:val="24"/>
          <w:szCs w:val="24"/>
        </w:rPr>
        <w:t>, when a procurement will not be by sealed bid, the City staff will:</w:t>
      </w:r>
    </w:p>
    <w:p w:rsidR="00D510C1" w:rsidRPr="00B724BC" w:rsidRDefault="00D510C1" w:rsidP="00D510C1">
      <w:pPr>
        <w:pStyle w:val="ListParagraph"/>
        <w:widowControl w:val="0"/>
        <w:numPr>
          <w:ilvl w:val="0"/>
          <w:numId w:val="14"/>
        </w:numPr>
        <w:autoSpaceDE w:val="0"/>
        <w:autoSpaceDN w:val="0"/>
        <w:spacing w:after="0" w:line="240" w:lineRule="auto"/>
        <w:ind w:left="360" w:right="225"/>
        <w:jc w:val="both"/>
        <w:rPr>
          <w:rFonts w:ascii="Cambria" w:hAnsi="Cambria"/>
          <w:color w:val="2A2A2A"/>
          <w:w w:val="105"/>
          <w:sz w:val="24"/>
          <w:szCs w:val="24"/>
        </w:rPr>
      </w:pPr>
      <w:r w:rsidRPr="00B724BC">
        <w:rPr>
          <w:rFonts w:ascii="Cambria" w:hAnsi="Cambria"/>
          <w:color w:val="2A2A2A"/>
          <w:w w:val="105"/>
          <w:sz w:val="24"/>
          <w:szCs w:val="24"/>
        </w:rPr>
        <w:t>Make an independent estimate of the cost of the item or items to be procured before receiving bids or proposals.</w:t>
      </w:r>
      <w:r>
        <w:rPr>
          <w:rFonts w:ascii="Cambria" w:hAnsi="Cambria"/>
          <w:color w:val="2A2A2A"/>
          <w:w w:val="105"/>
          <w:sz w:val="24"/>
          <w:szCs w:val="24"/>
        </w:rPr>
        <w:t xml:space="preserve"> (CDBG-DR 06)</w:t>
      </w:r>
    </w:p>
    <w:p w:rsidR="00D510C1" w:rsidRPr="00F50DB3" w:rsidRDefault="00D510C1" w:rsidP="00D510C1">
      <w:pPr>
        <w:pStyle w:val="ListParagraph"/>
        <w:widowControl w:val="0"/>
        <w:numPr>
          <w:ilvl w:val="0"/>
          <w:numId w:val="14"/>
        </w:numPr>
        <w:autoSpaceDE w:val="0"/>
        <w:autoSpaceDN w:val="0"/>
        <w:spacing w:after="0" w:line="240" w:lineRule="auto"/>
        <w:ind w:left="360" w:right="225"/>
        <w:jc w:val="both"/>
        <w:rPr>
          <w:sz w:val="19"/>
        </w:rPr>
      </w:pPr>
      <w:r w:rsidRPr="00B724BC">
        <w:rPr>
          <w:rFonts w:ascii="Cambria" w:hAnsi="Cambria"/>
          <w:color w:val="2A2A2A"/>
          <w:w w:val="105"/>
          <w:sz w:val="24"/>
          <w:szCs w:val="24"/>
        </w:rPr>
        <w:t>The City staff will perform</w:t>
      </w:r>
      <w:r w:rsidRPr="00B724BC">
        <w:rPr>
          <w:rFonts w:ascii="Cambria" w:hAnsi="Cambria"/>
          <w:color w:val="2A2A2A"/>
          <w:spacing w:val="-7"/>
          <w:w w:val="105"/>
          <w:sz w:val="24"/>
          <w:szCs w:val="24"/>
        </w:rPr>
        <w:t xml:space="preserve"> </w:t>
      </w:r>
      <w:r w:rsidRPr="00B724BC">
        <w:rPr>
          <w:rFonts w:ascii="Cambria" w:hAnsi="Cambria"/>
          <w:color w:val="2A2A2A"/>
          <w:w w:val="105"/>
          <w:sz w:val="24"/>
          <w:szCs w:val="24"/>
        </w:rPr>
        <w:t>a</w:t>
      </w:r>
      <w:r w:rsidRPr="00B724BC">
        <w:rPr>
          <w:rFonts w:ascii="Cambria" w:hAnsi="Cambria"/>
          <w:color w:val="2A2A2A"/>
          <w:spacing w:val="-16"/>
          <w:w w:val="105"/>
          <w:sz w:val="24"/>
          <w:szCs w:val="24"/>
        </w:rPr>
        <w:t xml:space="preserve"> </w:t>
      </w:r>
      <w:r w:rsidRPr="00B724BC">
        <w:rPr>
          <w:rFonts w:ascii="Cambria" w:hAnsi="Cambria"/>
          <w:color w:val="2A2A2A"/>
          <w:w w:val="105"/>
          <w:sz w:val="24"/>
          <w:szCs w:val="24"/>
        </w:rPr>
        <w:t>cost</w:t>
      </w:r>
      <w:r w:rsidRPr="00B724BC">
        <w:rPr>
          <w:rFonts w:ascii="Cambria" w:hAnsi="Cambria"/>
          <w:color w:val="2A2A2A"/>
          <w:spacing w:val="-12"/>
          <w:w w:val="105"/>
          <w:sz w:val="24"/>
          <w:szCs w:val="24"/>
        </w:rPr>
        <w:t xml:space="preserve"> </w:t>
      </w:r>
      <w:r w:rsidRPr="00B724BC">
        <w:rPr>
          <w:rFonts w:ascii="Cambria" w:hAnsi="Cambria"/>
          <w:color w:val="2A2A2A"/>
          <w:w w:val="105"/>
          <w:sz w:val="24"/>
          <w:szCs w:val="24"/>
        </w:rPr>
        <w:t>or</w:t>
      </w:r>
      <w:r w:rsidRPr="00B724BC">
        <w:rPr>
          <w:rFonts w:ascii="Cambria" w:hAnsi="Cambria"/>
          <w:color w:val="2A2A2A"/>
          <w:spacing w:val="-11"/>
          <w:w w:val="105"/>
          <w:sz w:val="24"/>
          <w:szCs w:val="24"/>
        </w:rPr>
        <w:t xml:space="preserve"> </w:t>
      </w:r>
      <w:r w:rsidRPr="00B724BC">
        <w:rPr>
          <w:rFonts w:ascii="Cambria" w:hAnsi="Cambria"/>
          <w:color w:val="2A2A2A"/>
          <w:w w:val="105"/>
          <w:sz w:val="24"/>
          <w:szCs w:val="24"/>
        </w:rPr>
        <w:t>price</w:t>
      </w:r>
      <w:r w:rsidRPr="00B724BC">
        <w:rPr>
          <w:rFonts w:ascii="Cambria" w:hAnsi="Cambria"/>
          <w:color w:val="2A2A2A"/>
          <w:spacing w:val="-11"/>
          <w:w w:val="105"/>
          <w:sz w:val="24"/>
          <w:szCs w:val="24"/>
        </w:rPr>
        <w:t xml:space="preserve"> </w:t>
      </w:r>
      <w:r w:rsidRPr="00B724BC">
        <w:rPr>
          <w:rFonts w:ascii="Cambria" w:hAnsi="Cambria"/>
          <w:color w:val="2A2A2A"/>
          <w:w w:val="105"/>
          <w:sz w:val="24"/>
          <w:szCs w:val="24"/>
        </w:rPr>
        <w:t>analysis</w:t>
      </w:r>
      <w:r w:rsidRPr="00B724BC">
        <w:rPr>
          <w:rFonts w:ascii="Cambria" w:hAnsi="Cambria"/>
          <w:color w:val="2A2A2A"/>
          <w:spacing w:val="-4"/>
          <w:w w:val="105"/>
          <w:sz w:val="24"/>
          <w:szCs w:val="24"/>
        </w:rPr>
        <w:t xml:space="preserve"> </w:t>
      </w:r>
      <w:r w:rsidRPr="00B724BC">
        <w:rPr>
          <w:rFonts w:ascii="Cambria" w:hAnsi="Cambria"/>
          <w:color w:val="2A2A2A"/>
          <w:w w:val="105"/>
          <w:sz w:val="24"/>
          <w:szCs w:val="24"/>
        </w:rPr>
        <w:t>in</w:t>
      </w:r>
      <w:r w:rsidRPr="00B724BC">
        <w:rPr>
          <w:rFonts w:ascii="Cambria" w:hAnsi="Cambria"/>
          <w:color w:val="2A2A2A"/>
          <w:spacing w:val="-13"/>
          <w:w w:val="105"/>
          <w:sz w:val="24"/>
          <w:szCs w:val="24"/>
        </w:rPr>
        <w:t xml:space="preserve"> </w:t>
      </w:r>
      <w:r w:rsidRPr="00B724BC">
        <w:rPr>
          <w:rFonts w:ascii="Cambria" w:hAnsi="Cambria"/>
          <w:color w:val="2A2A2A"/>
          <w:w w:val="105"/>
          <w:sz w:val="24"/>
          <w:szCs w:val="24"/>
        </w:rPr>
        <w:t>connection</w:t>
      </w:r>
      <w:r w:rsidRPr="00B724BC">
        <w:rPr>
          <w:rFonts w:ascii="Cambria" w:hAnsi="Cambria"/>
          <w:color w:val="2A2A2A"/>
          <w:spacing w:val="5"/>
          <w:w w:val="105"/>
          <w:sz w:val="24"/>
          <w:szCs w:val="24"/>
        </w:rPr>
        <w:t xml:space="preserve"> </w:t>
      </w:r>
      <w:r w:rsidRPr="00B724BC">
        <w:rPr>
          <w:rFonts w:ascii="Cambria" w:hAnsi="Cambria"/>
          <w:color w:val="2A2A2A"/>
          <w:w w:val="105"/>
          <w:sz w:val="24"/>
          <w:szCs w:val="24"/>
        </w:rPr>
        <w:t>with</w:t>
      </w:r>
      <w:r w:rsidRPr="00B724BC">
        <w:rPr>
          <w:rFonts w:ascii="Cambria" w:hAnsi="Cambria"/>
          <w:color w:val="2A2A2A"/>
          <w:spacing w:val="-11"/>
          <w:w w:val="105"/>
          <w:sz w:val="24"/>
          <w:szCs w:val="24"/>
        </w:rPr>
        <w:t xml:space="preserve"> </w:t>
      </w:r>
      <w:r w:rsidRPr="00B724BC">
        <w:rPr>
          <w:rFonts w:ascii="Cambria" w:hAnsi="Cambria"/>
          <w:color w:val="2A2A2A"/>
          <w:w w:val="105"/>
          <w:sz w:val="24"/>
          <w:szCs w:val="24"/>
        </w:rPr>
        <w:t>every procurement action</w:t>
      </w:r>
      <w:r w:rsidRPr="00B724BC">
        <w:rPr>
          <w:rFonts w:ascii="Cambria" w:hAnsi="Cambria"/>
          <w:color w:val="2A2A2A"/>
          <w:spacing w:val="-2"/>
          <w:w w:val="105"/>
          <w:sz w:val="24"/>
          <w:szCs w:val="24"/>
        </w:rPr>
        <w:t xml:space="preserve"> </w:t>
      </w:r>
      <w:r w:rsidRPr="00B724BC">
        <w:rPr>
          <w:rFonts w:ascii="Cambria" w:hAnsi="Cambria"/>
          <w:color w:val="2A2A2A"/>
          <w:w w:val="105"/>
          <w:sz w:val="24"/>
          <w:szCs w:val="24"/>
        </w:rPr>
        <w:t>in</w:t>
      </w:r>
      <w:r w:rsidRPr="00B724BC">
        <w:rPr>
          <w:rFonts w:ascii="Cambria" w:hAnsi="Cambria"/>
          <w:color w:val="2A2A2A"/>
          <w:spacing w:val="-15"/>
          <w:w w:val="105"/>
          <w:sz w:val="24"/>
          <w:szCs w:val="24"/>
        </w:rPr>
        <w:t xml:space="preserve"> </w:t>
      </w:r>
      <w:r w:rsidRPr="00B724BC">
        <w:rPr>
          <w:rFonts w:ascii="Cambria" w:hAnsi="Cambria"/>
          <w:color w:val="2A2A2A"/>
          <w:w w:val="105"/>
          <w:sz w:val="24"/>
          <w:szCs w:val="24"/>
        </w:rPr>
        <w:t>excess</w:t>
      </w:r>
      <w:r w:rsidRPr="00B724BC">
        <w:rPr>
          <w:rFonts w:ascii="Cambria" w:hAnsi="Cambria"/>
          <w:color w:val="2A2A2A"/>
          <w:spacing w:val="-12"/>
          <w:w w:val="105"/>
          <w:sz w:val="24"/>
          <w:szCs w:val="24"/>
        </w:rPr>
        <w:t xml:space="preserve"> </w:t>
      </w:r>
      <w:r w:rsidRPr="00B724BC">
        <w:rPr>
          <w:rFonts w:ascii="Cambria" w:hAnsi="Cambria"/>
          <w:color w:val="2A2A2A"/>
          <w:w w:val="105"/>
          <w:sz w:val="24"/>
          <w:szCs w:val="24"/>
        </w:rPr>
        <w:t>of</w:t>
      </w:r>
      <w:r w:rsidRPr="00B724BC">
        <w:rPr>
          <w:rFonts w:ascii="Cambria" w:hAnsi="Cambria"/>
          <w:color w:val="2A2A2A"/>
          <w:spacing w:val="-7"/>
          <w:w w:val="105"/>
          <w:sz w:val="24"/>
          <w:szCs w:val="24"/>
        </w:rPr>
        <w:t xml:space="preserve"> </w:t>
      </w:r>
      <w:r w:rsidRPr="00B724BC">
        <w:rPr>
          <w:rFonts w:ascii="Cambria" w:hAnsi="Cambria"/>
          <w:color w:val="2A2A2A"/>
          <w:w w:val="105"/>
          <w:sz w:val="24"/>
          <w:szCs w:val="24"/>
        </w:rPr>
        <w:t>$50,000, including</w:t>
      </w:r>
      <w:r w:rsidRPr="00B724BC">
        <w:rPr>
          <w:rFonts w:ascii="Cambria" w:hAnsi="Cambria"/>
          <w:color w:val="2A2A2A"/>
          <w:spacing w:val="-7"/>
          <w:w w:val="105"/>
          <w:sz w:val="24"/>
          <w:szCs w:val="24"/>
        </w:rPr>
        <w:t xml:space="preserve"> </w:t>
      </w:r>
      <w:r w:rsidRPr="00B724BC">
        <w:rPr>
          <w:rFonts w:ascii="Cambria" w:hAnsi="Cambria"/>
          <w:color w:val="2A2A2A"/>
          <w:w w:val="105"/>
          <w:sz w:val="24"/>
          <w:szCs w:val="24"/>
        </w:rPr>
        <w:t>contract</w:t>
      </w:r>
      <w:r w:rsidRPr="00B724BC">
        <w:rPr>
          <w:rFonts w:ascii="Cambria" w:hAnsi="Cambria"/>
          <w:color w:val="2A2A2A"/>
          <w:spacing w:val="-3"/>
          <w:w w:val="105"/>
          <w:sz w:val="24"/>
          <w:szCs w:val="24"/>
        </w:rPr>
        <w:t xml:space="preserve"> </w:t>
      </w:r>
      <w:r w:rsidRPr="00B724BC">
        <w:rPr>
          <w:rFonts w:ascii="Cambria" w:hAnsi="Cambria"/>
          <w:color w:val="2A2A2A"/>
          <w:w w:val="105"/>
          <w:sz w:val="24"/>
          <w:szCs w:val="24"/>
        </w:rPr>
        <w:t>modifications.</w:t>
      </w:r>
      <w:r w:rsidRPr="00B724BC">
        <w:rPr>
          <w:rFonts w:ascii="Cambria" w:hAnsi="Cambria"/>
          <w:color w:val="2A2A2A"/>
          <w:spacing w:val="-16"/>
          <w:w w:val="105"/>
          <w:sz w:val="24"/>
          <w:szCs w:val="24"/>
        </w:rPr>
        <w:t xml:space="preserve"> </w:t>
      </w:r>
      <w:r w:rsidRPr="00B724BC">
        <w:rPr>
          <w:rFonts w:ascii="Cambria" w:hAnsi="Cambria"/>
          <w:color w:val="2A2A2A"/>
          <w:w w:val="105"/>
          <w:sz w:val="24"/>
          <w:szCs w:val="24"/>
        </w:rPr>
        <w:t>The</w:t>
      </w:r>
      <w:r w:rsidRPr="00B724BC">
        <w:rPr>
          <w:rFonts w:ascii="Cambria" w:hAnsi="Cambria"/>
          <w:color w:val="2A2A2A"/>
          <w:spacing w:val="-9"/>
          <w:w w:val="105"/>
          <w:sz w:val="24"/>
          <w:szCs w:val="24"/>
        </w:rPr>
        <w:t xml:space="preserve"> </w:t>
      </w:r>
      <w:r w:rsidRPr="00B724BC">
        <w:rPr>
          <w:rFonts w:ascii="Cambria" w:hAnsi="Cambria"/>
          <w:color w:val="2A2A2A"/>
          <w:w w:val="105"/>
          <w:sz w:val="24"/>
          <w:szCs w:val="24"/>
        </w:rPr>
        <w:t>method and degree of analysis is dependent on the facts surrounding the particular procurement situation.</w:t>
      </w:r>
    </w:p>
    <w:p w:rsidR="00D510C1" w:rsidRDefault="00D510C1" w:rsidP="00D510C1">
      <w:pPr>
        <w:pStyle w:val="ListParagraph"/>
        <w:widowControl w:val="0"/>
        <w:numPr>
          <w:ilvl w:val="0"/>
          <w:numId w:val="14"/>
        </w:numPr>
        <w:autoSpaceDE w:val="0"/>
        <w:autoSpaceDN w:val="0"/>
        <w:spacing w:after="0" w:line="240" w:lineRule="auto"/>
        <w:ind w:left="360" w:right="225"/>
        <w:jc w:val="both"/>
        <w:rPr>
          <w:rFonts w:ascii="Cambria" w:hAnsi="Cambria"/>
          <w:sz w:val="24"/>
          <w:szCs w:val="24"/>
        </w:rPr>
      </w:pPr>
      <w:bookmarkStart w:id="55" w:name="_Hlk532285285"/>
      <w:r w:rsidRPr="00F50DB3">
        <w:rPr>
          <w:rFonts w:ascii="Cambria" w:hAnsi="Cambria"/>
          <w:sz w:val="24"/>
          <w:szCs w:val="24"/>
        </w:rPr>
        <w:t>In the event a price/cost analysis fails to meet the requirements of cost reasonableness</w:t>
      </w:r>
      <w:r>
        <w:rPr>
          <w:rFonts w:ascii="Cambria" w:hAnsi="Cambria"/>
          <w:sz w:val="24"/>
          <w:szCs w:val="24"/>
        </w:rPr>
        <w:t xml:space="preserve"> as defined herein</w:t>
      </w:r>
      <w:r w:rsidRPr="00F50DB3">
        <w:rPr>
          <w:rFonts w:ascii="Cambria" w:hAnsi="Cambria"/>
          <w:sz w:val="24"/>
          <w:szCs w:val="24"/>
        </w:rPr>
        <w:t xml:space="preserve">, the City will negotiate with the contractor and </w:t>
      </w:r>
      <w:r>
        <w:rPr>
          <w:rFonts w:ascii="Cambria" w:hAnsi="Cambria"/>
          <w:sz w:val="24"/>
          <w:szCs w:val="24"/>
        </w:rPr>
        <w:t xml:space="preserve">when negotiations have been completed, the City will </w:t>
      </w:r>
      <w:r w:rsidRPr="00F50DB3">
        <w:rPr>
          <w:rFonts w:ascii="Cambria" w:hAnsi="Cambria"/>
          <w:sz w:val="24"/>
          <w:szCs w:val="24"/>
        </w:rPr>
        <w:t>complete</w:t>
      </w:r>
      <w:r>
        <w:rPr>
          <w:rFonts w:ascii="Cambria" w:hAnsi="Cambria"/>
          <w:sz w:val="24"/>
          <w:szCs w:val="24"/>
        </w:rPr>
        <w:t xml:space="preserve"> or contract for </w:t>
      </w:r>
      <w:r w:rsidRPr="00F50DB3">
        <w:rPr>
          <w:rFonts w:ascii="Cambria" w:hAnsi="Cambria"/>
          <w:sz w:val="24"/>
          <w:szCs w:val="24"/>
        </w:rPr>
        <w:t>a separate price/cost analysis</w:t>
      </w:r>
      <w:r>
        <w:rPr>
          <w:rFonts w:ascii="Cambria" w:hAnsi="Cambria"/>
          <w:sz w:val="24"/>
          <w:szCs w:val="24"/>
        </w:rPr>
        <w:t>.  This procedure may be repeated until the City is satisfied the requirements have been met.</w:t>
      </w:r>
    </w:p>
    <w:p w:rsidR="00D510C1" w:rsidRPr="00F50DB3" w:rsidRDefault="00D510C1" w:rsidP="00D510C1">
      <w:pPr>
        <w:pStyle w:val="ListParagraph"/>
        <w:widowControl w:val="0"/>
        <w:numPr>
          <w:ilvl w:val="0"/>
          <w:numId w:val="14"/>
        </w:numPr>
        <w:autoSpaceDE w:val="0"/>
        <w:autoSpaceDN w:val="0"/>
        <w:spacing w:after="0" w:line="240" w:lineRule="auto"/>
        <w:ind w:left="360" w:right="225"/>
        <w:jc w:val="both"/>
        <w:rPr>
          <w:rFonts w:ascii="Cambria" w:hAnsi="Cambria"/>
          <w:sz w:val="24"/>
          <w:szCs w:val="24"/>
        </w:rPr>
      </w:pPr>
      <w:r>
        <w:rPr>
          <w:rFonts w:ascii="Cambria" w:hAnsi="Cambria"/>
          <w:sz w:val="24"/>
          <w:szCs w:val="24"/>
        </w:rPr>
        <w:t xml:space="preserve">In the event a second </w:t>
      </w:r>
      <w:r w:rsidRPr="00F50DB3">
        <w:rPr>
          <w:rFonts w:ascii="Cambria" w:hAnsi="Cambria"/>
          <w:sz w:val="24"/>
          <w:szCs w:val="24"/>
        </w:rPr>
        <w:t>price/cost analysis</w:t>
      </w:r>
      <w:r>
        <w:rPr>
          <w:rFonts w:ascii="Cambria" w:hAnsi="Cambria"/>
          <w:sz w:val="24"/>
          <w:szCs w:val="24"/>
        </w:rPr>
        <w:t xml:space="preserve"> fails to resolve the cost reasonableness requirements, the City will engage an independent third party to perform a third </w:t>
      </w:r>
      <w:r w:rsidRPr="00F50DB3">
        <w:rPr>
          <w:rFonts w:ascii="Cambria" w:hAnsi="Cambria"/>
          <w:sz w:val="24"/>
          <w:szCs w:val="24"/>
        </w:rPr>
        <w:t>price/cost analysis</w:t>
      </w:r>
      <w:r>
        <w:rPr>
          <w:rFonts w:ascii="Cambria" w:hAnsi="Cambria"/>
          <w:sz w:val="24"/>
          <w:szCs w:val="24"/>
        </w:rPr>
        <w:t>.</w:t>
      </w:r>
    </w:p>
    <w:bookmarkEnd w:id="55"/>
    <w:p w:rsidR="00D510C1" w:rsidRPr="00B724BC" w:rsidRDefault="00D510C1" w:rsidP="00D510C1">
      <w:pPr>
        <w:pStyle w:val="ListParagraph"/>
        <w:widowControl w:val="0"/>
        <w:numPr>
          <w:ilvl w:val="0"/>
          <w:numId w:val="14"/>
        </w:numPr>
        <w:autoSpaceDE w:val="0"/>
        <w:autoSpaceDN w:val="0"/>
        <w:spacing w:after="0" w:line="240" w:lineRule="auto"/>
        <w:ind w:left="360" w:right="283"/>
        <w:jc w:val="both"/>
        <w:rPr>
          <w:rFonts w:ascii="Cambria" w:hAnsi="Cambria"/>
          <w:sz w:val="24"/>
          <w:szCs w:val="24"/>
        </w:rPr>
      </w:pPr>
      <w:r w:rsidRPr="00B724BC">
        <w:rPr>
          <w:rFonts w:ascii="Cambria" w:hAnsi="Cambria"/>
          <w:color w:val="2A2A2A"/>
          <w:w w:val="105"/>
          <w:sz w:val="24"/>
          <w:szCs w:val="24"/>
        </w:rPr>
        <w:t>For each contract in which there is no price competition and, in all cases, where cost analysis is performed, the City</w:t>
      </w:r>
      <w:r w:rsidRPr="00B724BC">
        <w:rPr>
          <w:color w:val="2A2A2A"/>
          <w:w w:val="105"/>
          <w:sz w:val="19"/>
        </w:rPr>
        <w:t xml:space="preserve"> </w:t>
      </w:r>
      <w:r w:rsidRPr="00B724BC">
        <w:rPr>
          <w:rFonts w:ascii="Cambria" w:hAnsi="Cambria"/>
          <w:color w:val="2A2A2A"/>
          <w:w w:val="105"/>
          <w:sz w:val="24"/>
          <w:szCs w:val="24"/>
        </w:rPr>
        <w:t>will negotiate profit as a separate element of the price. To establish a fair</w:t>
      </w:r>
      <w:r w:rsidRPr="00B724BC">
        <w:rPr>
          <w:rFonts w:ascii="Cambria" w:hAnsi="Cambria"/>
          <w:color w:val="2A2A2A"/>
          <w:spacing w:val="-12"/>
          <w:w w:val="105"/>
          <w:sz w:val="24"/>
          <w:szCs w:val="24"/>
        </w:rPr>
        <w:t xml:space="preserve"> </w:t>
      </w:r>
      <w:r w:rsidRPr="00B724BC">
        <w:rPr>
          <w:rFonts w:ascii="Cambria" w:hAnsi="Cambria"/>
          <w:color w:val="2A2A2A"/>
          <w:w w:val="105"/>
          <w:sz w:val="24"/>
          <w:szCs w:val="24"/>
        </w:rPr>
        <w:t>and</w:t>
      </w:r>
      <w:r w:rsidRPr="00B724BC">
        <w:rPr>
          <w:rFonts w:ascii="Cambria" w:hAnsi="Cambria"/>
          <w:color w:val="2A2A2A"/>
          <w:spacing w:val="-1"/>
          <w:w w:val="105"/>
          <w:sz w:val="24"/>
          <w:szCs w:val="24"/>
        </w:rPr>
        <w:t xml:space="preserve"> </w:t>
      </w:r>
      <w:r w:rsidRPr="00B724BC">
        <w:rPr>
          <w:rFonts w:ascii="Cambria" w:hAnsi="Cambria"/>
          <w:color w:val="2A2A2A"/>
          <w:w w:val="105"/>
          <w:sz w:val="24"/>
          <w:szCs w:val="24"/>
        </w:rPr>
        <w:t>reasonable</w:t>
      </w:r>
      <w:r w:rsidRPr="00B724BC">
        <w:rPr>
          <w:rFonts w:ascii="Cambria" w:hAnsi="Cambria"/>
          <w:color w:val="2A2A2A"/>
          <w:spacing w:val="5"/>
          <w:w w:val="105"/>
          <w:sz w:val="24"/>
          <w:szCs w:val="24"/>
        </w:rPr>
        <w:t xml:space="preserve"> </w:t>
      </w:r>
      <w:r w:rsidRPr="00B724BC">
        <w:rPr>
          <w:rFonts w:ascii="Cambria" w:hAnsi="Cambria"/>
          <w:color w:val="2A2A2A"/>
          <w:w w:val="105"/>
          <w:sz w:val="24"/>
          <w:szCs w:val="24"/>
        </w:rPr>
        <w:t>profit the City will give consideration</w:t>
      </w:r>
      <w:r w:rsidRPr="00B724BC">
        <w:rPr>
          <w:rFonts w:ascii="Cambria" w:hAnsi="Cambria"/>
          <w:color w:val="2A2A2A"/>
          <w:spacing w:val="15"/>
          <w:w w:val="105"/>
          <w:sz w:val="24"/>
          <w:szCs w:val="24"/>
        </w:rPr>
        <w:t xml:space="preserve"> </w:t>
      </w:r>
      <w:r w:rsidRPr="00B724BC">
        <w:rPr>
          <w:rFonts w:ascii="Cambria" w:hAnsi="Cambria"/>
          <w:color w:val="2A2A2A"/>
          <w:w w:val="105"/>
          <w:sz w:val="24"/>
          <w:szCs w:val="24"/>
        </w:rPr>
        <w:t>to</w:t>
      </w:r>
      <w:r w:rsidRPr="00B724BC">
        <w:rPr>
          <w:rFonts w:ascii="Cambria" w:hAnsi="Cambria"/>
          <w:color w:val="2A2A2A"/>
          <w:spacing w:val="-9"/>
          <w:w w:val="105"/>
          <w:sz w:val="24"/>
          <w:szCs w:val="24"/>
        </w:rPr>
        <w:t xml:space="preserve"> </w:t>
      </w:r>
      <w:r w:rsidRPr="00B724BC">
        <w:rPr>
          <w:rFonts w:ascii="Cambria" w:hAnsi="Cambria"/>
          <w:color w:val="2A2A2A"/>
          <w:w w:val="105"/>
          <w:sz w:val="24"/>
          <w:szCs w:val="24"/>
        </w:rPr>
        <w:t>the</w:t>
      </w:r>
      <w:r w:rsidRPr="00B724BC">
        <w:rPr>
          <w:rFonts w:ascii="Cambria" w:hAnsi="Cambria"/>
          <w:color w:val="2A2A2A"/>
          <w:spacing w:val="-11"/>
          <w:w w:val="105"/>
          <w:sz w:val="24"/>
          <w:szCs w:val="24"/>
        </w:rPr>
        <w:t xml:space="preserve"> </w:t>
      </w:r>
      <w:r w:rsidRPr="00B724BC">
        <w:rPr>
          <w:rFonts w:ascii="Cambria" w:hAnsi="Cambria"/>
          <w:color w:val="2A2A2A"/>
          <w:w w:val="105"/>
          <w:sz w:val="24"/>
          <w:szCs w:val="24"/>
        </w:rPr>
        <w:t>complexity</w:t>
      </w:r>
      <w:r w:rsidRPr="00B724BC">
        <w:rPr>
          <w:rFonts w:ascii="Cambria" w:hAnsi="Cambria"/>
          <w:color w:val="2A2A2A"/>
          <w:spacing w:val="3"/>
          <w:w w:val="105"/>
          <w:sz w:val="24"/>
          <w:szCs w:val="24"/>
        </w:rPr>
        <w:t xml:space="preserve"> </w:t>
      </w:r>
      <w:r w:rsidRPr="00B724BC">
        <w:rPr>
          <w:rFonts w:ascii="Cambria" w:hAnsi="Cambria"/>
          <w:color w:val="2A2A2A"/>
          <w:w w:val="105"/>
          <w:sz w:val="24"/>
          <w:szCs w:val="24"/>
        </w:rPr>
        <w:t>of</w:t>
      </w:r>
      <w:r w:rsidRPr="00B724BC">
        <w:rPr>
          <w:rFonts w:ascii="Cambria" w:hAnsi="Cambria"/>
          <w:color w:val="2A2A2A"/>
          <w:spacing w:val="-3"/>
          <w:w w:val="105"/>
          <w:sz w:val="24"/>
          <w:szCs w:val="24"/>
        </w:rPr>
        <w:t xml:space="preserve"> </w:t>
      </w:r>
      <w:r w:rsidRPr="00B724BC">
        <w:rPr>
          <w:rFonts w:ascii="Cambria" w:hAnsi="Cambria"/>
          <w:color w:val="2A2A2A"/>
          <w:w w:val="105"/>
          <w:sz w:val="24"/>
          <w:szCs w:val="24"/>
        </w:rPr>
        <w:t>the</w:t>
      </w:r>
      <w:r w:rsidRPr="00B724BC">
        <w:rPr>
          <w:rFonts w:ascii="Cambria" w:hAnsi="Cambria"/>
          <w:color w:val="2A2A2A"/>
          <w:spacing w:val="-3"/>
          <w:w w:val="105"/>
          <w:sz w:val="24"/>
          <w:szCs w:val="24"/>
        </w:rPr>
        <w:t xml:space="preserve"> </w:t>
      </w:r>
      <w:r w:rsidRPr="00B724BC">
        <w:rPr>
          <w:rFonts w:ascii="Cambria" w:hAnsi="Cambria"/>
          <w:color w:val="2A2A2A"/>
          <w:w w:val="105"/>
          <w:sz w:val="24"/>
          <w:szCs w:val="24"/>
        </w:rPr>
        <w:t>work</w:t>
      </w:r>
      <w:r w:rsidRPr="00B724BC">
        <w:rPr>
          <w:rFonts w:ascii="Cambria" w:hAnsi="Cambria"/>
          <w:color w:val="2A2A2A"/>
          <w:spacing w:val="-3"/>
          <w:w w:val="105"/>
          <w:sz w:val="24"/>
          <w:szCs w:val="24"/>
        </w:rPr>
        <w:t xml:space="preserve"> </w:t>
      </w:r>
      <w:r w:rsidRPr="00B724BC">
        <w:rPr>
          <w:rFonts w:ascii="Cambria" w:hAnsi="Cambria"/>
          <w:color w:val="2A2A2A"/>
          <w:w w:val="105"/>
          <w:sz w:val="24"/>
          <w:szCs w:val="24"/>
        </w:rPr>
        <w:t>to</w:t>
      </w:r>
      <w:r w:rsidRPr="00B724BC">
        <w:rPr>
          <w:rFonts w:ascii="Cambria" w:hAnsi="Cambria"/>
          <w:color w:val="2A2A2A"/>
          <w:spacing w:val="-7"/>
          <w:w w:val="105"/>
          <w:sz w:val="24"/>
          <w:szCs w:val="24"/>
        </w:rPr>
        <w:t xml:space="preserve"> </w:t>
      </w:r>
      <w:r w:rsidRPr="00B724BC">
        <w:rPr>
          <w:rFonts w:ascii="Cambria" w:hAnsi="Cambria"/>
          <w:color w:val="2A2A2A"/>
          <w:w w:val="105"/>
          <w:sz w:val="24"/>
          <w:szCs w:val="24"/>
        </w:rPr>
        <w:t>be</w:t>
      </w:r>
      <w:r w:rsidRPr="00B724BC">
        <w:rPr>
          <w:rFonts w:ascii="Cambria" w:hAnsi="Cambria"/>
          <w:color w:val="2A2A2A"/>
          <w:spacing w:val="-9"/>
          <w:w w:val="105"/>
          <w:sz w:val="24"/>
          <w:szCs w:val="24"/>
        </w:rPr>
        <w:t xml:space="preserve"> </w:t>
      </w:r>
      <w:r w:rsidRPr="00B724BC">
        <w:rPr>
          <w:rFonts w:ascii="Cambria" w:hAnsi="Cambria"/>
          <w:color w:val="2A2A2A"/>
          <w:w w:val="105"/>
          <w:sz w:val="24"/>
          <w:szCs w:val="24"/>
        </w:rPr>
        <w:t>performed, the risk borne by the contractor, the contractor's investment, the amount of subcontracting, the quality of its record of past performance, and industry profit rates in the comparable geographical area for similar</w:t>
      </w:r>
      <w:r w:rsidRPr="00B724BC">
        <w:rPr>
          <w:rFonts w:ascii="Cambria" w:hAnsi="Cambria"/>
          <w:color w:val="2A2A2A"/>
          <w:spacing w:val="18"/>
          <w:w w:val="105"/>
          <w:sz w:val="24"/>
          <w:szCs w:val="24"/>
        </w:rPr>
        <w:t xml:space="preserve"> </w:t>
      </w:r>
      <w:r w:rsidRPr="00B724BC">
        <w:rPr>
          <w:rFonts w:ascii="Cambria" w:hAnsi="Cambria"/>
          <w:color w:val="2A2A2A"/>
          <w:w w:val="105"/>
          <w:sz w:val="24"/>
          <w:szCs w:val="24"/>
        </w:rPr>
        <w:t>work.</w:t>
      </w:r>
    </w:p>
    <w:p w:rsidR="00D510C1" w:rsidRPr="00B724BC" w:rsidRDefault="00D510C1" w:rsidP="00D510C1">
      <w:pPr>
        <w:pStyle w:val="ListParagraph"/>
        <w:widowControl w:val="0"/>
        <w:numPr>
          <w:ilvl w:val="0"/>
          <w:numId w:val="14"/>
        </w:numPr>
        <w:autoSpaceDE w:val="0"/>
        <w:autoSpaceDN w:val="0"/>
        <w:spacing w:after="0" w:line="240" w:lineRule="auto"/>
        <w:ind w:left="360" w:right="177"/>
        <w:jc w:val="both"/>
        <w:rPr>
          <w:rFonts w:ascii="Cambria" w:hAnsi="Cambria"/>
          <w:color w:val="2A2A2A"/>
          <w:w w:val="105"/>
          <w:sz w:val="24"/>
          <w:szCs w:val="24"/>
        </w:rPr>
      </w:pPr>
      <w:r w:rsidRPr="00B724BC">
        <w:rPr>
          <w:rFonts w:ascii="Cambria" w:hAnsi="Cambria"/>
          <w:color w:val="2A2A2A"/>
          <w:w w:val="105"/>
          <w:sz w:val="24"/>
          <w:szCs w:val="24"/>
        </w:rPr>
        <w:t xml:space="preserve">Costs or prices based on estimated costs for contracts under the Federal award are allowable only to the extent that costs incurred or cost estimates included in negotiated prices would be allowable for the City under </w:t>
      </w:r>
      <w:r w:rsidRPr="007E0F83">
        <w:rPr>
          <w:rFonts w:ascii="Cambria" w:hAnsi="Cambria"/>
          <w:i/>
          <w:iCs/>
          <w:color w:val="2A2A2A"/>
          <w:w w:val="105"/>
          <w:sz w:val="24"/>
          <w:szCs w:val="24"/>
        </w:rPr>
        <w:t>2 CFR 200.323: Subpart E-Cost Principles</w:t>
      </w:r>
      <w:r w:rsidRPr="00B724BC">
        <w:rPr>
          <w:rFonts w:ascii="Cambria" w:hAnsi="Cambria"/>
          <w:color w:val="2A2A2A"/>
          <w:w w:val="105"/>
          <w:sz w:val="24"/>
          <w:szCs w:val="24"/>
        </w:rPr>
        <w:t xml:space="preserve">. </w:t>
      </w:r>
    </w:p>
    <w:p w:rsidR="00D510C1" w:rsidRPr="00B724BC" w:rsidRDefault="00D510C1" w:rsidP="00D510C1">
      <w:pPr>
        <w:pStyle w:val="ListParagraph"/>
        <w:widowControl w:val="0"/>
        <w:numPr>
          <w:ilvl w:val="0"/>
          <w:numId w:val="14"/>
        </w:numPr>
        <w:autoSpaceDE w:val="0"/>
        <w:autoSpaceDN w:val="0"/>
        <w:spacing w:after="0" w:line="240" w:lineRule="auto"/>
        <w:ind w:left="360" w:right="177"/>
        <w:jc w:val="both"/>
        <w:rPr>
          <w:rFonts w:ascii="Cambria" w:hAnsi="Cambria"/>
          <w:color w:val="2A2A2A"/>
          <w:w w:val="105"/>
          <w:sz w:val="24"/>
          <w:szCs w:val="24"/>
        </w:rPr>
      </w:pPr>
      <w:r w:rsidRPr="00B724BC">
        <w:rPr>
          <w:rFonts w:ascii="Cambria" w:hAnsi="Cambria"/>
          <w:color w:val="2A2A2A"/>
          <w:w w:val="105"/>
          <w:sz w:val="24"/>
          <w:szCs w:val="24"/>
        </w:rPr>
        <w:t>The City may reference its own cost principles that comply with the Federal cost</w:t>
      </w:r>
      <w:r w:rsidRPr="00B724BC">
        <w:rPr>
          <w:rFonts w:ascii="Cambria" w:hAnsi="Cambria"/>
          <w:color w:val="2A2A2A"/>
          <w:spacing w:val="41"/>
          <w:w w:val="105"/>
          <w:sz w:val="24"/>
          <w:szCs w:val="24"/>
        </w:rPr>
        <w:t xml:space="preserve"> </w:t>
      </w:r>
      <w:r w:rsidRPr="00B724BC">
        <w:rPr>
          <w:rFonts w:ascii="Cambria" w:hAnsi="Cambria"/>
          <w:color w:val="2A2A2A"/>
          <w:w w:val="105"/>
          <w:sz w:val="24"/>
          <w:szCs w:val="24"/>
        </w:rPr>
        <w:t>principles.</w:t>
      </w:r>
    </w:p>
    <w:p w:rsidR="00D510C1" w:rsidRPr="004E793F" w:rsidRDefault="00D510C1" w:rsidP="00D510C1">
      <w:pPr>
        <w:pStyle w:val="ListParagraph"/>
        <w:widowControl w:val="0"/>
        <w:numPr>
          <w:ilvl w:val="0"/>
          <w:numId w:val="14"/>
        </w:numPr>
        <w:autoSpaceDE w:val="0"/>
        <w:autoSpaceDN w:val="0"/>
        <w:spacing w:after="0" w:line="240" w:lineRule="auto"/>
        <w:ind w:left="450" w:right="241" w:hanging="450"/>
        <w:rPr>
          <w:rFonts w:ascii="Cambria" w:hAnsi="Cambria"/>
          <w:sz w:val="24"/>
          <w:szCs w:val="24"/>
        </w:rPr>
      </w:pPr>
      <w:r w:rsidRPr="00B724BC">
        <w:rPr>
          <w:rFonts w:ascii="Cambria" w:hAnsi="Cambria"/>
          <w:color w:val="2A2A2A"/>
          <w:w w:val="105"/>
          <w:sz w:val="24"/>
          <w:szCs w:val="24"/>
        </w:rPr>
        <w:t>The</w:t>
      </w:r>
      <w:r w:rsidRPr="00B724BC">
        <w:rPr>
          <w:rFonts w:ascii="Cambria" w:hAnsi="Cambria"/>
          <w:color w:val="2A2A2A"/>
          <w:spacing w:val="-8"/>
          <w:w w:val="105"/>
          <w:sz w:val="24"/>
          <w:szCs w:val="24"/>
        </w:rPr>
        <w:t xml:space="preserve"> </w:t>
      </w:r>
      <w:r w:rsidRPr="00B724BC">
        <w:rPr>
          <w:rFonts w:ascii="Cambria" w:hAnsi="Cambria"/>
          <w:color w:val="2A2A2A"/>
          <w:w w:val="105"/>
          <w:sz w:val="24"/>
          <w:szCs w:val="24"/>
        </w:rPr>
        <w:t>cost</w:t>
      </w:r>
      <w:r w:rsidRPr="00B724BC">
        <w:rPr>
          <w:rFonts w:ascii="Cambria" w:hAnsi="Cambria"/>
          <w:color w:val="2A2A2A"/>
          <w:spacing w:val="-2"/>
          <w:w w:val="105"/>
          <w:sz w:val="24"/>
          <w:szCs w:val="24"/>
        </w:rPr>
        <w:t xml:space="preserve"> </w:t>
      </w:r>
      <w:r w:rsidRPr="00B724BC">
        <w:rPr>
          <w:rFonts w:ascii="Cambria" w:hAnsi="Cambria"/>
          <w:color w:val="2A2A2A"/>
          <w:w w:val="105"/>
          <w:sz w:val="24"/>
          <w:szCs w:val="24"/>
        </w:rPr>
        <w:t>plus</w:t>
      </w:r>
      <w:r w:rsidRPr="00B724BC">
        <w:rPr>
          <w:rFonts w:ascii="Cambria" w:hAnsi="Cambria"/>
          <w:color w:val="2A2A2A"/>
          <w:spacing w:val="-10"/>
          <w:w w:val="105"/>
          <w:sz w:val="24"/>
          <w:szCs w:val="24"/>
        </w:rPr>
        <w:t xml:space="preserve"> </w:t>
      </w:r>
      <w:r w:rsidRPr="00B724BC">
        <w:rPr>
          <w:rFonts w:ascii="Cambria" w:hAnsi="Cambria"/>
          <w:color w:val="2A2A2A"/>
          <w:w w:val="105"/>
          <w:sz w:val="24"/>
          <w:szCs w:val="24"/>
        </w:rPr>
        <w:t>a</w:t>
      </w:r>
      <w:r w:rsidRPr="00B724BC">
        <w:rPr>
          <w:rFonts w:ascii="Cambria" w:hAnsi="Cambria"/>
          <w:color w:val="2A2A2A"/>
          <w:spacing w:val="-6"/>
          <w:w w:val="105"/>
          <w:sz w:val="24"/>
          <w:szCs w:val="24"/>
        </w:rPr>
        <w:t xml:space="preserve"> </w:t>
      </w:r>
      <w:r w:rsidRPr="00B724BC">
        <w:rPr>
          <w:rFonts w:ascii="Cambria" w:hAnsi="Cambria"/>
          <w:color w:val="2A2A2A"/>
          <w:w w:val="105"/>
          <w:sz w:val="24"/>
          <w:szCs w:val="24"/>
        </w:rPr>
        <w:t>percentage</w:t>
      </w:r>
      <w:r w:rsidRPr="00B724BC">
        <w:rPr>
          <w:rFonts w:ascii="Cambria" w:hAnsi="Cambria"/>
          <w:color w:val="2A2A2A"/>
          <w:spacing w:val="2"/>
          <w:w w:val="105"/>
          <w:sz w:val="24"/>
          <w:szCs w:val="24"/>
        </w:rPr>
        <w:t xml:space="preserve"> </w:t>
      </w:r>
      <w:r w:rsidRPr="00B724BC">
        <w:rPr>
          <w:rFonts w:ascii="Cambria" w:hAnsi="Cambria"/>
          <w:color w:val="2A2A2A"/>
          <w:w w:val="105"/>
          <w:sz w:val="24"/>
          <w:szCs w:val="24"/>
        </w:rPr>
        <w:t>of</w:t>
      </w:r>
      <w:r w:rsidRPr="00B724BC">
        <w:rPr>
          <w:rFonts w:ascii="Cambria" w:hAnsi="Cambria"/>
          <w:color w:val="2A2A2A"/>
          <w:spacing w:val="-11"/>
          <w:w w:val="105"/>
          <w:sz w:val="24"/>
          <w:szCs w:val="24"/>
        </w:rPr>
        <w:t xml:space="preserve"> </w:t>
      </w:r>
      <w:r w:rsidRPr="00B724BC">
        <w:rPr>
          <w:rFonts w:ascii="Cambria" w:hAnsi="Cambria"/>
          <w:color w:val="2A2A2A"/>
          <w:w w:val="105"/>
          <w:sz w:val="24"/>
          <w:szCs w:val="24"/>
        </w:rPr>
        <w:t>cost</w:t>
      </w:r>
      <w:r w:rsidRPr="00B724BC">
        <w:rPr>
          <w:rFonts w:ascii="Cambria" w:hAnsi="Cambria"/>
          <w:color w:val="2A2A2A"/>
          <w:spacing w:val="-6"/>
          <w:w w:val="105"/>
          <w:sz w:val="24"/>
          <w:szCs w:val="24"/>
        </w:rPr>
        <w:t xml:space="preserve"> </w:t>
      </w:r>
      <w:r w:rsidRPr="00B724BC">
        <w:rPr>
          <w:rFonts w:ascii="Cambria" w:hAnsi="Cambria"/>
          <w:color w:val="2A2A2A"/>
          <w:w w:val="105"/>
          <w:sz w:val="24"/>
          <w:szCs w:val="24"/>
        </w:rPr>
        <w:t>and percentage</w:t>
      </w:r>
      <w:r w:rsidRPr="00B724BC">
        <w:rPr>
          <w:rFonts w:ascii="Cambria" w:hAnsi="Cambria"/>
          <w:color w:val="2A2A2A"/>
          <w:spacing w:val="-5"/>
          <w:w w:val="105"/>
          <w:sz w:val="24"/>
          <w:szCs w:val="24"/>
        </w:rPr>
        <w:t xml:space="preserve"> </w:t>
      </w:r>
      <w:r w:rsidRPr="00B724BC">
        <w:rPr>
          <w:rFonts w:ascii="Cambria" w:hAnsi="Cambria"/>
          <w:color w:val="2A2A2A"/>
          <w:w w:val="105"/>
          <w:sz w:val="24"/>
          <w:szCs w:val="24"/>
        </w:rPr>
        <w:t>of</w:t>
      </w:r>
      <w:r w:rsidRPr="00B724BC">
        <w:rPr>
          <w:rFonts w:ascii="Cambria" w:hAnsi="Cambria"/>
          <w:color w:val="2A2A2A"/>
          <w:spacing w:val="-10"/>
          <w:w w:val="105"/>
          <w:sz w:val="24"/>
          <w:szCs w:val="24"/>
        </w:rPr>
        <w:t xml:space="preserve"> </w:t>
      </w:r>
      <w:r w:rsidRPr="00B724BC">
        <w:rPr>
          <w:rFonts w:ascii="Cambria" w:hAnsi="Cambria"/>
          <w:color w:val="2A2A2A"/>
          <w:w w:val="105"/>
          <w:sz w:val="24"/>
          <w:szCs w:val="24"/>
        </w:rPr>
        <w:t>construction</w:t>
      </w:r>
      <w:r w:rsidRPr="00B724BC">
        <w:rPr>
          <w:rFonts w:ascii="Cambria" w:hAnsi="Cambria"/>
          <w:color w:val="2A2A2A"/>
          <w:spacing w:val="2"/>
          <w:w w:val="105"/>
          <w:sz w:val="24"/>
          <w:szCs w:val="24"/>
        </w:rPr>
        <w:t xml:space="preserve"> </w:t>
      </w:r>
      <w:r w:rsidRPr="00B724BC">
        <w:rPr>
          <w:rFonts w:ascii="Cambria" w:hAnsi="Cambria"/>
          <w:color w:val="2A2A2A"/>
          <w:w w:val="105"/>
          <w:sz w:val="24"/>
          <w:szCs w:val="24"/>
        </w:rPr>
        <w:t>cost methods</w:t>
      </w:r>
      <w:r w:rsidRPr="00B724BC">
        <w:rPr>
          <w:rFonts w:ascii="Cambria" w:hAnsi="Cambria"/>
          <w:color w:val="2A2A2A"/>
          <w:spacing w:val="-6"/>
          <w:w w:val="105"/>
          <w:sz w:val="24"/>
          <w:szCs w:val="24"/>
        </w:rPr>
        <w:t xml:space="preserve"> </w:t>
      </w:r>
      <w:r w:rsidRPr="00B724BC">
        <w:rPr>
          <w:rFonts w:ascii="Cambria" w:hAnsi="Cambria"/>
          <w:color w:val="2A2A2A"/>
          <w:w w:val="105"/>
          <w:sz w:val="24"/>
          <w:szCs w:val="24"/>
        </w:rPr>
        <w:t>of</w:t>
      </w:r>
      <w:r w:rsidRPr="00B724BC">
        <w:rPr>
          <w:rFonts w:ascii="Cambria" w:hAnsi="Cambria"/>
          <w:color w:val="2A2A2A"/>
          <w:spacing w:val="-6"/>
          <w:w w:val="105"/>
          <w:sz w:val="24"/>
          <w:szCs w:val="24"/>
        </w:rPr>
        <w:t xml:space="preserve"> </w:t>
      </w:r>
      <w:r w:rsidRPr="00B724BC">
        <w:rPr>
          <w:rFonts w:ascii="Cambria" w:hAnsi="Cambria"/>
          <w:color w:val="2A2A2A"/>
          <w:w w:val="105"/>
          <w:sz w:val="24"/>
          <w:szCs w:val="24"/>
        </w:rPr>
        <w:t>contracting</w:t>
      </w:r>
      <w:r w:rsidRPr="00B724BC">
        <w:rPr>
          <w:rFonts w:ascii="Cambria" w:hAnsi="Cambria"/>
          <w:color w:val="2A2A2A"/>
          <w:spacing w:val="5"/>
          <w:w w:val="105"/>
          <w:sz w:val="24"/>
          <w:szCs w:val="24"/>
        </w:rPr>
        <w:t xml:space="preserve"> </w:t>
      </w:r>
      <w:r w:rsidRPr="00B724BC">
        <w:rPr>
          <w:rFonts w:ascii="Cambria" w:hAnsi="Cambria"/>
          <w:color w:val="2A2A2A"/>
          <w:w w:val="105"/>
          <w:sz w:val="24"/>
          <w:szCs w:val="24"/>
        </w:rPr>
        <w:t xml:space="preserve">will </w:t>
      </w:r>
      <w:r w:rsidRPr="00693882">
        <w:rPr>
          <w:rFonts w:ascii="Cambria" w:hAnsi="Cambria"/>
          <w:color w:val="2A2A2A"/>
          <w:w w:val="105"/>
          <w:sz w:val="24"/>
          <w:szCs w:val="24"/>
          <w:u w:val="single"/>
        </w:rPr>
        <w:t>not</w:t>
      </w:r>
      <w:r w:rsidRPr="00B724BC">
        <w:rPr>
          <w:rFonts w:ascii="Cambria" w:hAnsi="Cambria"/>
          <w:color w:val="2A2A2A"/>
          <w:w w:val="105"/>
          <w:sz w:val="24"/>
          <w:szCs w:val="24"/>
        </w:rPr>
        <w:t xml:space="preserve"> be</w:t>
      </w:r>
      <w:r w:rsidRPr="00B724BC">
        <w:rPr>
          <w:rFonts w:ascii="Cambria" w:hAnsi="Cambria"/>
          <w:color w:val="2A2A2A"/>
          <w:spacing w:val="10"/>
          <w:w w:val="105"/>
          <w:sz w:val="24"/>
          <w:szCs w:val="24"/>
        </w:rPr>
        <w:t xml:space="preserve"> </w:t>
      </w:r>
      <w:r w:rsidRPr="00B724BC">
        <w:rPr>
          <w:rFonts w:ascii="Cambria" w:hAnsi="Cambria"/>
          <w:color w:val="2A2A2A"/>
          <w:w w:val="105"/>
          <w:sz w:val="24"/>
          <w:szCs w:val="24"/>
        </w:rPr>
        <w:t>used.</w:t>
      </w:r>
    </w:p>
    <w:p w:rsidR="00D510C1" w:rsidRDefault="00D510C1" w:rsidP="00D510C1">
      <w:pPr>
        <w:spacing w:after="160" w:line="259" w:lineRule="auto"/>
        <w:rPr>
          <w:rFonts w:ascii="Cambria" w:hAnsi="Cambria"/>
          <w:color w:val="2A2A2A"/>
          <w:w w:val="105"/>
          <w:sz w:val="24"/>
          <w:szCs w:val="24"/>
        </w:rPr>
      </w:pPr>
      <w:r>
        <w:rPr>
          <w:rFonts w:ascii="Cambria" w:hAnsi="Cambria"/>
          <w:color w:val="2A2A2A"/>
          <w:w w:val="105"/>
          <w:sz w:val="24"/>
          <w:szCs w:val="24"/>
        </w:rPr>
        <w:br w:type="page"/>
      </w:r>
    </w:p>
    <w:p w:rsidR="00D510C1" w:rsidRDefault="00D510C1" w:rsidP="00D510C1">
      <w:pPr>
        <w:spacing w:after="160" w:line="259" w:lineRule="auto"/>
        <w:rPr>
          <w:rFonts w:ascii="Cambria" w:hAnsi="Cambria"/>
          <w:color w:val="2A2A2A"/>
          <w:w w:val="105"/>
          <w:sz w:val="24"/>
          <w:szCs w:val="24"/>
        </w:rPr>
      </w:pPr>
    </w:p>
    <w:p w:rsidR="00D510C1" w:rsidRPr="00693882" w:rsidRDefault="00D510C1" w:rsidP="00D510C1">
      <w:pPr>
        <w:pStyle w:val="ListParagraph"/>
        <w:widowControl w:val="0"/>
        <w:autoSpaceDE w:val="0"/>
        <w:autoSpaceDN w:val="0"/>
        <w:spacing w:after="0" w:line="240" w:lineRule="auto"/>
        <w:ind w:left="90" w:right="241"/>
        <w:jc w:val="center"/>
        <w:rPr>
          <w:rFonts w:ascii="Cambria" w:hAnsi="Cambria"/>
          <w:sz w:val="24"/>
          <w:szCs w:val="24"/>
        </w:rPr>
      </w:pPr>
      <w:r>
        <w:rPr>
          <w:rFonts w:ascii="Cambria" w:hAnsi="Cambria"/>
          <w:sz w:val="24"/>
          <w:szCs w:val="24"/>
        </w:rPr>
        <w:object w:dxaOrig="7345" w:dyaOrig="9505">
          <v:shape id="_x0000_i1037" type="#_x0000_t75" style="width:367.5pt;height:475.5pt" o:ole="">
            <v:imagedata r:id="rId25" o:title=""/>
          </v:shape>
          <o:OLEObject Type="Embed" ProgID="AcroExch.Document.DC" ShapeID="_x0000_i1037" DrawAspect="Content" ObjectID="_1665923149" r:id="rId26"/>
        </w:object>
      </w:r>
    </w:p>
    <w:p w:rsidR="00D510C1" w:rsidRDefault="00D510C1" w:rsidP="00D510C1">
      <w:pPr>
        <w:spacing w:after="160" w:line="259" w:lineRule="auto"/>
        <w:rPr>
          <w:rFonts w:ascii="Cambria" w:hAnsi="Cambria"/>
          <w:b/>
          <w:bCs/>
          <w:color w:val="2DA2BF"/>
          <w:sz w:val="24"/>
        </w:rPr>
      </w:pPr>
      <w:bookmarkStart w:id="56" w:name="_Toc523317016"/>
      <w:bookmarkStart w:id="57" w:name="_Toc22221990"/>
      <w:bookmarkStart w:id="58" w:name="_Toc26260777"/>
      <w:bookmarkStart w:id="59" w:name="_Toc31032673"/>
      <w:bookmarkStart w:id="60" w:name="_Toc45028948"/>
      <w:r>
        <w:br w:type="page"/>
      </w:r>
    </w:p>
    <w:p w:rsidR="00D510C1" w:rsidRPr="00642E02" w:rsidRDefault="00D510C1" w:rsidP="00D510C1">
      <w:pPr>
        <w:pStyle w:val="Heading3"/>
        <w:spacing w:line="240" w:lineRule="auto"/>
        <w:ind w:left="0"/>
      </w:pPr>
      <w:r w:rsidRPr="00642E02">
        <w:t>Awards</w:t>
      </w:r>
      <w:bookmarkEnd w:id="56"/>
      <w:bookmarkEnd w:id="57"/>
      <w:bookmarkEnd w:id="58"/>
      <w:bookmarkEnd w:id="59"/>
      <w:bookmarkEnd w:id="60"/>
    </w:p>
    <w:p w:rsidR="00D510C1" w:rsidRPr="001D0E95" w:rsidRDefault="00D510C1" w:rsidP="00D510C1">
      <w:pPr>
        <w:pStyle w:val="ListParagraph"/>
        <w:numPr>
          <w:ilvl w:val="0"/>
          <w:numId w:val="16"/>
        </w:numPr>
        <w:spacing w:line="240" w:lineRule="auto"/>
        <w:ind w:left="360"/>
        <w:jc w:val="both"/>
        <w:rPr>
          <w:rFonts w:ascii="Cambria" w:hAnsi="Cambria"/>
          <w:sz w:val="24"/>
          <w:szCs w:val="24"/>
        </w:rPr>
      </w:pPr>
      <w:r w:rsidRPr="001D0E95">
        <w:rPr>
          <w:rFonts w:ascii="Cambria" w:hAnsi="Cambria"/>
          <w:bCs/>
          <w:sz w:val="24"/>
          <w:szCs w:val="24"/>
        </w:rPr>
        <w:t xml:space="preserve">Awards shall be made to the bidder whose bid or offer is responsive to the solicitation and is most advantageous to the City, with price, quality, and other factors considered. </w:t>
      </w:r>
    </w:p>
    <w:p w:rsidR="00D510C1" w:rsidRPr="0085657E" w:rsidRDefault="00D510C1" w:rsidP="00D510C1">
      <w:pPr>
        <w:pStyle w:val="ListParagraph"/>
        <w:numPr>
          <w:ilvl w:val="0"/>
          <w:numId w:val="16"/>
        </w:numPr>
        <w:spacing w:line="240" w:lineRule="auto"/>
        <w:ind w:left="360"/>
        <w:jc w:val="both"/>
        <w:rPr>
          <w:rFonts w:ascii="Cambria" w:hAnsi="Cambria"/>
          <w:sz w:val="24"/>
          <w:szCs w:val="24"/>
        </w:rPr>
      </w:pPr>
      <w:r w:rsidRPr="001D0E95">
        <w:rPr>
          <w:rFonts w:ascii="Cambria" w:hAnsi="Cambria"/>
          <w:bCs/>
          <w:sz w:val="24"/>
          <w:szCs w:val="24"/>
        </w:rPr>
        <w:t>The City will enter into contracts only with responsible contractors who possess the ability to perform successfully under the terms and conditions of the proposed procurement.</w:t>
      </w:r>
    </w:p>
    <w:p w:rsidR="00D510C1" w:rsidRPr="0085657E" w:rsidRDefault="00D510C1" w:rsidP="00D510C1">
      <w:pPr>
        <w:pStyle w:val="Heading2"/>
        <w:ind w:left="0"/>
      </w:pPr>
      <w:bookmarkStart w:id="61" w:name="_Toc45028949"/>
      <w:r>
        <w:t>Contract Negotiation and Contracting</w:t>
      </w:r>
      <w:bookmarkEnd w:id="61"/>
    </w:p>
    <w:p w:rsidR="00D510C1" w:rsidRDefault="00D510C1" w:rsidP="00D510C1">
      <w:pPr>
        <w:pStyle w:val="Heading3"/>
        <w:spacing w:line="240" w:lineRule="auto"/>
        <w:ind w:left="0"/>
      </w:pPr>
      <w:bookmarkStart w:id="62" w:name="_Toc523317017"/>
      <w:bookmarkStart w:id="63" w:name="_Toc22221991"/>
      <w:bookmarkStart w:id="64" w:name="_Toc26260778"/>
      <w:bookmarkStart w:id="65" w:name="_Toc31032674"/>
      <w:bookmarkStart w:id="66" w:name="_Toc45028950"/>
      <w:r w:rsidRPr="00642E02">
        <w:t>Contract Negotiation</w:t>
      </w:r>
      <w:bookmarkEnd w:id="62"/>
      <w:bookmarkEnd w:id="63"/>
      <w:bookmarkEnd w:id="64"/>
      <w:bookmarkEnd w:id="65"/>
      <w:bookmarkEnd w:id="66"/>
    </w:p>
    <w:p w:rsidR="00D510C1" w:rsidRDefault="00D510C1" w:rsidP="00D510C1">
      <w:pPr>
        <w:spacing w:after="0" w:line="240" w:lineRule="auto"/>
        <w:rPr>
          <w:rFonts w:ascii="Cambria" w:hAnsi="Cambria"/>
          <w:i/>
          <w:sz w:val="24"/>
        </w:rPr>
      </w:pPr>
      <w:r w:rsidRPr="00EB59B6">
        <w:rPr>
          <w:rFonts w:ascii="Cambria" w:hAnsi="Cambria"/>
          <w:i/>
          <w:sz w:val="24"/>
          <w:szCs w:val="24"/>
        </w:rPr>
        <w:t>Regulator</w:t>
      </w:r>
      <w:r w:rsidRPr="00EB59B6">
        <w:rPr>
          <w:rFonts w:ascii="Cambria" w:hAnsi="Cambria"/>
          <w:i/>
          <w:spacing w:val="-3"/>
          <w:sz w:val="24"/>
          <w:szCs w:val="24"/>
        </w:rPr>
        <w:t>y</w:t>
      </w:r>
      <w:r w:rsidRPr="00EB59B6">
        <w:rPr>
          <w:rFonts w:ascii="Cambria" w:hAnsi="Cambria"/>
          <w:i/>
          <w:spacing w:val="1"/>
          <w:sz w:val="24"/>
          <w:szCs w:val="24"/>
        </w:rPr>
        <w:t>/</w:t>
      </w:r>
      <w:r w:rsidRPr="00EB59B6">
        <w:rPr>
          <w:rFonts w:ascii="Cambria" w:hAnsi="Cambria"/>
          <w:i/>
          <w:sz w:val="24"/>
          <w:szCs w:val="24"/>
        </w:rPr>
        <w:t>Statutory</w:t>
      </w:r>
      <w:r w:rsidRPr="00EB59B6">
        <w:rPr>
          <w:rFonts w:ascii="Cambria" w:hAnsi="Cambria"/>
          <w:i/>
          <w:spacing w:val="-14"/>
          <w:sz w:val="24"/>
          <w:szCs w:val="24"/>
        </w:rPr>
        <w:t xml:space="preserve"> </w:t>
      </w:r>
      <w:r w:rsidRPr="00EB59B6">
        <w:rPr>
          <w:rFonts w:ascii="Cambria" w:hAnsi="Cambria"/>
          <w:i/>
          <w:sz w:val="24"/>
          <w:szCs w:val="24"/>
        </w:rPr>
        <w:t>Citations</w:t>
      </w:r>
      <w:r w:rsidRPr="00AA1CAF">
        <w:rPr>
          <w:rFonts w:ascii="Cambria" w:hAnsi="Cambria"/>
          <w:i/>
          <w:sz w:val="24"/>
          <w:szCs w:val="24"/>
        </w:rPr>
        <w:t>:</w:t>
      </w:r>
      <w:r w:rsidRPr="00AA1CAF">
        <w:rPr>
          <w:rFonts w:ascii="Cambria" w:hAnsi="Cambria"/>
          <w:i/>
          <w:spacing w:val="-14"/>
          <w:sz w:val="24"/>
          <w:szCs w:val="24"/>
        </w:rPr>
        <w:t xml:space="preserve"> </w:t>
      </w:r>
      <w:r w:rsidRPr="00AA1CAF">
        <w:rPr>
          <w:rFonts w:ascii="Cambria" w:hAnsi="Cambria"/>
          <w:i/>
          <w:sz w:val="24"/>
        </w:rPr>
        <w:t>2 CFR 200.318-326</w:t>
      </w:r>
      <w:r>
        <w:rPr>
          <w:rFonts w:ascii="Cambria" w:hAnsi="Cambria"/>
          <w:i/>
          <w:sz w:val="24"/>
        </w:rPr>
        <w:t xml:space="preserve"> </w:t>
      </w:r>
      <w:r w:rsidRPr="00AA1CAF">
        <w:rPr>
          <w:rFonts w:ascii="Cambria" w:hAnsi="Cambria"/>
          <w:i/>
          <w:sz w:val="24"/>
        </w:rPr>
        <w:t xml:space="preserve"> </w:t>
      </w:r>
    </w:p>
    <w:p w:rsidR="00D510C1" w:rsidRPr="001D0E95" w:rsidRDefault="00D510C1" w:rsidP="00D510C1">
      <w:pPr>
        <w:spacing w:after="0" w:line="240" w:lineRule="auto"/>
        <w:rPr>
          <w:rFonts w:ascii="Cambria" w:hAnsi="Cambria"/>
          <w:sz w:val="24"/>
          <w:szCs w:val="24"/>
        </w:rPr>
      </w:pPr>
      <w:r w:rsidRPr="001D0E95">
        <w:rPr>
          <w:rFonts w:ascii="Cambria" w:hAnsi="Cambria"/>
          <w:bCs/>
          <w:sz w:val="24"/>
          <w:szCs w:val="24"/>
        </w:rPr>
        <w:t xml:space="preserve">Negotiation with the selected bidder will include the scope of services, timetable, contract cost, and payment terms; </w:t>
      </w:r>
    </w:p>
    <w:p w:rsidR="00D510C1" w:rsidRPr="009333E7" w:rsidRDefault="00D510C1" w:rsidP="00D510C1">
      <w:pPr>
        <w:pStyle w:val="ListParagraph"/>
        <w:numPr>
          <w:ilvl w:val="0"/>
          <w:numId w:val="15"/>
        </w:numPr>
        <w:spacing w:line="240" w:lineRule="auto"/>
        <w:ind w:left="360"/>
        <w:jc w:val="both"/>
        <w:rPr>
          <w:rFonts w:ascii="Cambria" w:hAnsi="Cambria"/>
          <w:sz w:val="24"/>
          <w:szCs w:val="24"/>
        </w:rPr>
      </w:pPr>
      <w:r>
        <w:rPr>
          <w:rFonts w:ascii="Cambria" w:hAnsi="Cambria"/>
          <w:bCs/>
          <w:sz w:val="24"/>
          <w:szCs w:val="24"/>
        </w:rPr>
        <w:t>If the contract is for construction, the applicable wage rate decision number must be included in the contract.</w:t>
      </w:r>
    </w:p>
    <w:p w:rsidR="00D510C1" w:rsidRPr="003C50A3" w:rsidRDefault="00D510C1" w:rsidP="00D510C1">
      <w:pPr>
        <w:pStyle w:val="ListParagraph"/>
        <w:numPr>
          <w:ilvl w:val="0"/>
          <w:numId w:val="15"/>
        </w:numPr>
        <w:spacing w:line="240" w:lineRule="auto"/>
        <w:ind w:left="360"/>
        <w:jc w:val="both"/>
        <w:rPr>
          <w:rFonts w:ascii="Cambria" w:hAnsi="Cambria"/>
          <w:sz w:val="24"/>
          <w:szCs w:val="24"/>
        </w:rPr>
      </w:pPr>
      <w:r w:rsidRPr="001D0E95">
        <w:rPr>
          <w:rFonts w:ascii="Cambria" w:hAnsi="Cambria"/>
          <w:bCs/>
          <w:sz w:val="24"/>
          <w:szCs w:val="24"/>
        </w:rPr>
        <w:t>The City requires those key individuals who are identified in the firm’s proposal be utilized for the specific tasks the individuals were tied to;</w:t>
      </w:r>
    </w:p>
    <w:p w:rsidR="00D510C1" w:rsidRDefault="00D510C1" w:rsidP="00D510C1">
      <w:pPr>
        <w:pStyle w:val="ListParagraph"/>
        <w:numPr>
          <w:ilvl w:val="0"/>
          <w:numId w:val="15"/>
        </w:numPr>
        <w:spacing w:line="240" w:lineRule="auto"/>
        <w:ind w:left="360"/>
        <w:jc w:val="both"/>
        <w:rPr>
          <w:rFonts w:ascii="Cambria" w:hAnsi="Cambria"/>
          <w:sz w:val="24"/>
          <w:szCs w:val="24"/>
        </w:rPr>
      </w:pPr>
      <w:r>
        <w:rPr>
          <w:rFonts w:ascii="Cambria" w:hAnsi="Cambria"/>
          <w:bCs/>
          <w:sz w:val="24"/>
          <w:szCs w:val="24"/>
        </w:rPr>
        <w:t xml:space="preserve">The Contract must include a </w:t>
      </w:r>
      <w:r w:rsidRPr="003C50A3">
        <w:rPr>
          <w:rFonts w:ascii="Cambria" w:hAnsi="Cambria"/>
          <w:sz w:val="24"/>
          <w:szCs w:val="24"/>
        </w:rPr>
        <w:t xml:space="preserve">Period of Performance </w:t>
      </w:r>
    </w:p>
    <w:p w:rsidR="00D510C1" w:rsidRPr="001D0E95" w:rsidRDefault="00D510C1" w:rsidP="00D510C1">
      <w:pPr>
        <w:pStyle w:val="ListParagraph"/>
        <w:numPr>
          <w:ilvl w:val="0"/>
          <w:numId w:val="15"/>
        </w:numPr>
        <w:spacing w:line="240" w:lineRule="auto"/>
        <w:ind w:left="360"/>
        <w:jc w:val="both"/>
        <w:rPr>
          <w:rFonts w:ascii="Cambria" w:hAnsi="Cambria"/>
          <w:sz w:val="24"/>
          <w:szCs w:val="24"/>
        </w:rPr>
      </w:pPr>
      <w:r w:rsidRPr="001D0E95">
        <w:rPr>
          <w:rFonts w:ascii="Cambria" w:hAnsi="Cambria"/>
          <w:bCs/>
          <w:sz w:val="24"/>
          <w:szCs w:val="24"/>
        </w:rPr>
        <w:t>Only identified key individuals are permitted to charge their time and expenses to the job;</w:t>
      </w:r>
    </w:p>
    <w:p w:rsidR="00D510C1" w:rsidRPr="001D0E95" w:rsidRDefault="00D510C1" w:rsidP="00D510C1">
      <w:pPr>
        <w:pStyle w:val="ListParagraph"/>
        <w:numPr>
          <w:ilvl w:val="0"/>
          <w:numId w:val="15"/>
        </w:numPr>
        <w:spacing w:line="240" w:lineRule="auto"/>
        <w:ind w:left="360"/>
        <w:jc w:val="both"/>
        <w:rPr>
          <w:rFonts w:ascii="Cambria" w:hAnsi="Cambria"/>
          <w:sz w:val="24"/>
          <w:szCs w:val="24"/>
        </w:rPr>
      </w:pPr>
      <w:r w:rsidRPr="001D0E95">
        <w:rPr>
          <w:rFonts w:ascii="Cambria" w:hAnsi="Cambria"/>
          <w:bCs/>
          <w:sz w:val="24"/>
          <w:szCs w:val="24"/>
        </w:rPr>
        <w:t>Clerical and support staff whose costs were not specified in the consultant’s original proposal will not charge their time and expenses to the job;</w:t>
      </w:r>
    </w:p>
    <w:p w:rsidR="00D510C1" w:rsidRPr="007F31D3" w:rsidRDefault="00D510C1" w:rsidP="00D510C1">
      <w:pPr>
        <w:pStyle w:val="ListParagraph"/>
        <w:numPr>
          <w:ilvl w:val="0"/>
          <w:numId w:val="15"/>
        </w:numPr>
        <w:spacing w:line="240" w:lineRule="auto"/>
        <w:ind w:left="360"/>
        <w:jc w:val="both"/>
        <w:rPr>
          <w:rFonts w:ascii="Cambria" w:hAnsi="Cambria"/>
          <w:sz w:val="24"/>
          <w:szCs w:val="24"/>
        </w:rPr>
      </w:pPr>
      <w:r w:rsidRPr="001D0E95">
        <w:rPr>
          <w:rFonts w:ascii="Cambria" w:hAnsi="Cambria"/>
          <w:bCs/>
          <w:sz w:val="24"/>
          <w:szCs w:val="24"/>
        </w:rPr>
        <w:t>All commitments stated in the contract must be honored unless changes are approved in writing.</w:t>
      </w:r>
    </w:p>
    <w:p w:rsidR="00D510C1" w:rsidRDefault="00D510C1" w:rsidP="00D510C1">
      <w:pPr>
        <w:spacing w:after="160" w:line="259" w:lineRule="auto"/>
        <w:rPr>
          <w:rFonts w:ascii="Cambria" w:hAnsi="Cambria"/>
          <w:b/>
          <w:bCs/>
          <w:color w:val="2DA2BF"/>
          <w:sz w:val="24"/>
        </w:rPr>
      </w:pPr>
      <w:bookmarkStart w:id="67" w:name="_Toc45028951"/>
      <w:r>
        <w:br w:type="page"/>
      </w:r>
    </w:p>
    <w:p w:rsidR="00D510C1" w:rsidRDefault="00D510C1" w:rsidP="00D510C1">
      <w:pPr>
        <w:pStyle w:val="Heading3"/>
        <w:spacing w:line="240" w:lineRule="auto"/>
        <w:ind w:left="0"/>
      </w:pPr>
      <w:r w:rsidRPr="00642E02">
        <w:t>Contract</w:t>
      </w:r>
      <w:r>
        <w:t>ing</w:t>
      </w:r>
      <w:bookmarkEnd w:id="67"/>
    </w:p>
    <w:p w:rsidR="00D510C1" w:rsidRPr="00AA1CAF" w:rsidRDefault="00D510C1" w:rsidP="00D510C1">
      <w:pPr>
        <w:spacing w:after="0" w:line="240" w:lineRule="auto"/>
        <w:rPr>
          <w:rFonts w:ascii="Cambria" w:hAnsi="Cambria"/>
          <w:i/>
          <w:iCs/>
          <w:sz w:val="24"/>
          <w:szCs w:val="24"/>
        </w:rPr>
      </w:pPr>
      <w:r w:rsidRPr="00EB59B6">
        <w:rPr>
          <w:rFonts w:ascii="Cambria" w:hAnsi="Cambria"/>
          <w:i/>
          <w:sz w:val="24"/>
          <w:szCs w:val="24"/>
        </w:rPr>
        <w:t>Regulator</w:t>
      </w:r>
      <w:r w:rsidRPr="00EB59B6">
        <w:rPr>
          <w:rFonts w:ascii="Cambria" w:hAnsi="Cambria"/>
          <w:i/>
          <w:spacing w:val="-3"/>
          <w:sz w:val="24"/>
          <w:szCs w:val="24"/>
        </w:rPr>
        <w:t>y</w:t>
      </w:r>
      <w:r w:rsidRPr="00EB59B6">
        <w:rPr>
          <w:rFonts w:ascii="Cambria" w:hAnsi="Cambria"/>
          <w:i/>
          <w:spacing w:val="1"/>
          <w:sz w:val="24"/>
          <w:szCs w:val="24"/>
        </w:rPr>
        <w:t>/</w:t>
      </w:r>
      <w:r w:rsidRPr="00EB59B6">
        <w:rPr>
          <w:rFonts w:ascii="Cambria" w:hAnsi="Cambria"/>
          <w:i/>
          <w:sz w:val="24"/>
          <w:szCs w:val="24"/>
        </w:rPr>
        <w:t>Statutory</w:t>
      </w:r>
      <w:r w:rsidRPr="00EB59B6">
        <w:rPr>
          <w:rFonts w:ascii="Cambria" w:hAnsi="Cambria"/>
          <w:i/>
          <w:spacing w:val="-14"/>
          <w:sz w:val="24"/>
          <w:szCs w:val="24"/>
        </w:rPr>
        <w:t xml:space="preserve"> </w:t>
      </w:r>
      <w:r w:rsidRPr="00EB59B6">
        <w:rPr>
          <w:rFonts w:ascii="Cambria" w:hAnsi="Cambria"/>
          <w:i/>
          <w:sz w:val="24"/>
          <w:szCs w:val="24"/>
        </w:rPr>
        <w:t>Citations</w:t>
      </w:r>
      <w:r w:rsidRPr="00AA1CAF">
        <w:rPr>
          <w:rFonts w:ascii="Cambria" w:hAnsi="Cambria"/>
          <w:i/>
          <w:sz w:val="24"/>
          <w:szCs w:val="24"/>
        </w:rPr>
        <w:t>:</w:t>
      </w:r>
      <w:r>
        <w:rPr>
          <w:rFonts w:ascii="Cambria" w:hAnsi="Cambria"/>
          <w:i/>
          <w:sz w:val="24"/>
          <w:szCs w:val="24"/>
        </w:rPr>
        <w:t xml:space="preserve"> </w:t>
      </w:r>
      <w:r w:rsidRPr="00AA1CAF">
        <w:rPr>
          <w:rFonts w:ascii="Cambria" w:hAnsi="Cambria"/>
          <w:i/>
          <w:sz w:val="24"/>
        </w:rPr>
        <w:t>Appendix II of 2 CFR 200</w:t>
      </w:r>
      <w:r>
        <w:rPr>
          <w:rFonts w:ascii="Cambria" w:hAnsi="Cambria"/>
          <w:i/>
          <w:sz w:val="24"/>
        </w:rPr>
        <w:t xml:space="preserve"> </w:t>
      </w:r>
      <w:r w:rsidRPr="00AA1CAF">
        <w:rPr>
          <w:rFonts w:ascii="Cambria" w:hAnsi="Cambria"/>
          <w:i/>
          <w:iCs/>
          <w:sz w:val="24"/>
          <w:szCs w:val="24"/>
        </w:rPr>
        <w:t>- Contract Provisions for Non-Federal Entity Contracts Under Federal Awards</w:t>
      </w:r>
      <w:r>
        <w:rPr>
          <w:rFonts w:ascii="Cambria" w:hAnsi="Cambria"/>
          <w:i/>
          <w:iCs/>
          <w:sz w:val="24"/>
          <w:szCs w:val="24"/>
        </w:rPr>
        <w:t xml:space="preserve">; </w:t>
      </w:r>
      <w:r w:rsidRPr="001E5BF8">
        <w:rPr>
          <w:rFonts w:ascii="Cambria" w:hAnsi="Cambria"/>
          <w:bCs/>
          <w:i/>
          <w:iCs/>
          <w:sz w:val="24"/>
          <w:szCs w:val="24"/>
        </w:rPr>
        <w:t>24 CFR 85.3</w:t>
      </w:r>
      <w:r>
        <w:rPr>
          <w:rFonts w:ascii="Cambria" w:hAnsi="Cambria"/>
          <w:bCs/>
          <w:i/>
          <w:iCs/>
          <w:sz w:val="24"/>
          <w:szCs w:val="24"/>
        </w:rPr>
        <w:t xml:space="preserve">: Administrative Requirements for Grants and Cooperative Agreements to State, Local and Federally Recognized Indian Tribal Governments </w:t>
      </w:r>
    </w:p>
    <w:p w:rsidR="00D510C1" w:rsidRDefault="00D510C1" w:rsidP="00D510C1">
      <w:pPr>
        <w:rPr>
          <w:rFonts w:ascii="Cambria" w:hAnsi="Cambria"/>
          <w:sz w:val="24"/>
          <w:szCs w:val="24"/>
        </w:rPr>
      </w:pPr>
    </w:p>
    <w:p w:rsidR="00D510C1" w:rsidRPr="00F52F44" w:rsidRDefault="00D510C1" w:rsidP="00D510C1">
      <w:pPr>
        <w:rPr>
          <w:rFonts w:ascii="Cambria" w:hAnsi="Cambria"/>
          <w:sz w:val="24"/>
          <w:szCs w:val="24"/>
        </w:rPr>
      </w:pPr>
      <w:r>
        <w:rPr>
          <w:rFonts w:ascii="Cambria" w:hAnsi="Cambria"/>
          <w:sz w:val="24"/>
          <w:szCs w:val="24"/>
        </w:rPr>
        <w:t>Each contract must include t</w:t>
      </w:r>
      <w:r w:rsidRPr="00F52F44">
        <w:rPr>
          <w:rFonts w:ascii="Cambria" w:hAnsi="Cambria"/>
          <w:sz w:val="24"/>
          <w:szCs w:val="24"/>
        </w:rPr>
        <w:t>he following requir</w:t>
      </w:r>
      <w:r>
        <w:rPr>
          <w:rFonts w:ascii="Cambria" w:hAnsi="Cambria"/>
          <w:sz w:val="24"/>
          <w:szCs w:val="24"/>
        </w:rPr>
        <w:t>e</w:t>
      </w:r>
      <w:r w:rsidRPr="00F52F44">
        <w:rPr>
          <w:rFonts w:ascii="Cambria" w:hAnsi="Cambria"/>
          <w:sz w:val="24"/>
          <w:szCs w:val="24"/>
        </w:rPr>
        <w:t xml:space="preserve">ments </w:t>
      </w:r>
    </w:p>
    <w:p w:rsidR="00D510C1" w:rsidRPr="00A75D24" w:rsidRDefault="00D510C1" w:rsidP="00D510C1">
      <w:pPr>
        <w:jc w:val="center"/>
        <w:rPr>
          <w:b/>
          <w:sz w:val="36"/>
          <w:szCs w:val="36"/>
        </w:rPr>
      </w:pPr>
      <w:r w:rsidRPr="00A75D24">
        <w:rPr>
          <w:b/>
          <w:sz w:val="36"/>
          <w:szCs w:val="36"/>
        </w:rPr>
        <w:t>Federal Contract Requirement Checklist</w:t>
      </w:r>
    </w:p>
    <w:tbl>
      <w:tblPr>
        <w:tblStyle w:val="TableGrid"/>
        <w:tblW w:w="5000" w:type="pct"/>
        <w:tblLook w:val="04A0" w:firstRow="1" w:lastRow="0" w:firstColumn="1" w:lastColumn="0" w:noHBand="0" w:noVBand="1"/>
      </w:tblPr>
      <w:tblGrid>
        <w:gridCol w:w="776"/>
        <w:gridCol w:w="5378"/>
        <w:gridCol w:w="3196"/>
      </w:tblGrid>
      <w:tr w:rsidR="00D510C1" w:rsidRPr="00516775" w:rsidTr="00D64BD3">
        <w:tc>
          <w:tcPr>
            <w:tcW w:w="415" w:type="pct"/>
            <w:shd w:val="clear" w:color="auto" w:fill="D9D9D9" w:themeFill="background1" w:themeFillShade="D9"/>
          </w:tcPr>
          <w:p w:rsidR="00D510C1" w:rsidRPr="00516775" w:rsidRDefault="00D510C1" w:rsidP="00D64BD3">
            <w:pPr>
              <w:spacing w:after="0"/>
              <w:jc w:val="center"/>
              <w:rPr>
                <w:rFonts w:ascii="Cambria" w:hAnsi="Cambria"/>
                <w:b/>
              </w:rPr>
            </w:pPr>
          </w:p>
        </w:tc>
        <w:tc>
          <w:tcPr>
            <w:tcW w:w="4585" w:type="pct"/>
            <w:gridSpan w:val="2"/>
            <w:shd w:val="clear" w:color="auto" w:fill="D9D9D9" w:themeFill="background1" w:themeFillShade="D9"/>
          </w:tcPr>
          <w:p w:rsidR="00D510C1" w:rsidRPr="00516775" w:rsidRDefault="00D510C1" w:rsidP="00D64BD3">
            <w:pPr>
              <w:spacing w:after="0"/>
              <w:rPr>
                <w:rFonts w:ascii="Cambria" w:hAnsi="Cambria"/>
                <w:b/>
              </w:rPr>
            </w:pPr>
            <w:r w:rsidRPr="00516775">
              <w:rPr>
                <w:rFonts w:ascii="Cambria" w:hAnsi="Cambria"/>
                <w:b/>
              </w:rPr>
              <w:t xml:space="preserve">Project Name: </w:t>
            </w:r>
          </w:p>
          <w:p w:rsidR="00D510C1" w:rsidRPr="00516775" w:rsidRDefault="00D510C1" w:rsidP="00D64BD3">
            <w:pPr>
              <w:spacing w:after="0"/>
              <w:rPr>
                <w:rFonts w:ascii="Cambria" w:hAnsi="Cambria"/>
                <w:b/>
              </w:rPr>
            </w:pPr>
            <w:r w:rsidRPr="00516775">
              <w:rPr>
                <w:rFonts w:ascii="Cambria" w:hAnsi="Cambria"/>
                <w:b/>
              </w:rPr>
              <w:t xml:space="preserve">Vendor: </w:t>
            </w:r>
          </w:p>
        </w:tc>
      </w:tr>
      <w:tr w:rsidR="00D510C1" w:rsidRPr="00516775" w:rsidTr="00D64BD3">
        <w:tc>
          <w:tcPr>
            <w:tcW w:w="5000" w:type="pct"/>
            <w:gridSpan w:val="3"/>
            <w:shd w:val="clear" w:color="auto" w:fill="D9D9D9" w:themeFill="background1" w:themeFillShade="D9"/>
          </w:tcPr>
          <w:p w:rsidR="00D510C1" w:rsidRPr="00516775" w:rsidRDefault="00D510C1" w:rsidP="00D64BD3">
            <w:pPr>
              <w:spacing w:after="0"/>
              <w:jc w:val="center"/>
              <w:rPr>
                <w:rFonts w:ascii="Cambria" w:hAnsi="Cambria"/>
                <w:b/>
              </w:rPr>
            </w:pPr>
          </w:p>
          <w:p w:rsidR="00D510C1" w:rsidRPr="00516775" w:rsidRDefault="00D510C1" w:rsidP="00D64BD3">
            <w:pPr>
              <w:spacing w:after="0"/>
              <w:jc w:val="center"/>
              <w:rPr>
                <w:rFonts w:ascii="Cambria" w:hAnsi="Cambria"/>
                <w:b/>
              </w:rPr>
            </w:pPr>
            <w:r>
              <w:rPr>
                <w:rFonts w:ascii="Cambria" w:hAnsi="Cambria"/>
                <w:b/>
              </w:rPr>
              <w:t xml:space="preserve">Check Box </w:t>
            </w:r>
            <w:r w:rsidRPr="00516775">
              <w:rPr>
                <w:rFonts w:ascii="Cambria" w:hAnsi="Cambria"/>
                <w:b/>
              </w:rPr>
              <w:t xml:space="preserve">for each Contract Provision </w:t>
            </w:r>
          </w:p>
        </w:tc>
      </w:tr>
      <w:tr w:rsidR="00D510C1" w:rsidRPr="00516775" w:rsidTr="00D64BD3">
        <w:tc>
          <w:tcPr>
            <w:tcW w:w="415" w:type="pct"/>
          </w:tcPr>
          <w:p w:rsidR="00D510C1" w:rsidRPr="00516775" w:rsidRDefault="00D510C1" w:rsidP="00D64BD3">
            <w:pPr>
              <w:spacing w:after="0"/>
              <w:rPr>
                <w:rFonts w:ascii="Cambria" w:hAnsi="Cambria"/>
              </w:rPr>
            </w:pPr>
          </w:p>
        </w:tc>
        <w:tc>
          <w:tcPr>
            <w:tcW w:w="4585" w:type="pct"/>
            <w:gridSpan w:val="2"/>
          </w:tcPr>
          <w:p w:rsidR="00D510C1" w:rsidRPr="00516775" w:rsidRDefault="00D510C1" w:rsidP="00D64BD3">
            <w:pPr>
              <w:spacing w:after="0"/>
              <w:rPr>
                <w:rFonts w:ascii="Cambria" w:hAnsi="Cambria"/>
              </w:rPr>
            </w:pPr>
            <w:r w:rsidRPr="00516775">
              <w:rPr>
                <w:rFonts w:ascii="Cambria" w:hAnsi="Cambria"/>
              </w:rPr>
              <w:t xml:space="preserve">(1) Administrative, contractual, or legal remedies in instances where contractors violate or breach contract terms, and provide for such sanctions and penalties as may be appropriate. (Contracts more than the simplified acquisition threshold, currently $150,000). </w:t>
            </w:r>
          </w:p>
        </w:tc>
      </w:tr>
      <w:tr w:rsidR="00D510C1" w:rsidRPr="00516775" w:rsidTr="00D64BD3">
        <w:tc>
          <w:tcPr>
            <w:tcW w:w="415" w:type="pct"/>
          </w:tcPr>
          <w:p w:rsidR="00D510C1" w:rsidRPr="00516775" w:rsidRDefault="00D510C1" w:rsidP="00D64BD3">
            <w:pPr>
              <w:spacing w:after="0"/>
              <w:rPr>
                <w:rFonts w:ascii="Cambria" w:hAnsi="Cambria"/>
              </w:rPr>
            </w:pPr>
          </w:p>
        </w:tc>
        <w:tc>
          <w:tcPr>
            <w:tcW w:w="4585" w:type="pct"/>
            <w:gridSpan w:val="2"/>
          </w:tcPr>
          <w:p w:rsidR="00D510C1" w:rsidRPr="00516775" w:rsidRDefault="00D510C1" w:rsidP="00D64BD3">
            <w:pPr>
              <w:spacing w:after="0"/>
              <w:rPr>
                <w:rFonts w:ascii="Cambria" w:hAnsi="Cambria"/>
              </w:rPr>
            </w:pPr>
            <w:r w:rsidRPr="00516775">
              <w:rPr>
                <w:rFonts w:ascii="Cambria" w:hAnsi="Cambria"/>
              </w:rPr>
              <w:t>(2) Termination for cause and for convenience by the Non-Federal entity including the manner by which it will be affected and the basis for settlement. (All contracts in excess of $10,000).</w:t>
            </w:r>
          </w:p>
        </w:tc>
      </w:tr>
      <w:tr w:rsidR="00D510C1" w:rsidRPr="00516775" w:rsidTr="00D64BD3">
        <w:tc>
          <w:tcPr>
            <w:tcW w:w="415" w:type="pct"/>
          </w:tcPr>
          <w:p w:rsidR="00D510C1" w:rsidRPr="00516775" w:rsidRDefault="00D510C1" w:rsidP="00D64BD3">
            <w:pPr>
              <w:spacing w:after="0"/>
              <w:rPr>
                <w:rFonts w:ascii="Cambria" w:hAnsi="Cambria"/>
              </w:rPr>
            </w:pPr>
          </w:p>
        </w:tc>
        <w:tc>
          <w:tcPr>
            <w:tcW w:w="4585" w:type="pct"/>
            <w:gridSpan w:val="2"/>
          </w:tcPr>
          <w:p w:rsidR="00D510C1" w:rsidRPr="00516775" w:rsidRDefault="00D510C1" w:rsidP="00D64BD3">
            <w:pPr>
              <w:spacing w:after="0"/>
              <w:rPr>
                <w:rFonts w:ascii="Cambria" w:hAnsi="Cambria"/>
              </w:rPr>
            </w:pPr>
            <w:r w:rsidRPr="00516775">
              <w:rPr>
                <w:rFonts w:ascii="Cambria" w:hAnsi="Cambria"/>
              </w:rPr>
              <w:t>(3) Federally assisted construction contracts must include the equal opportunity clause provided under 41 CFR 60-1.4(b), in accordance with Executive Order 11246, “Equal Employment Opportunity”, as amended b</w:t>
            </w:r>
            <w:r>
              <w:rPr>
                <w:rFonts w:ascii="Cambria" w:hAnsi="Cambria"/>
              </w:rPr>
              <w:t>y</w:t>
            </w:r>
            <w:r w:rsidRPr="00516775">
              <w:rPr>
                <w:rFonts w:ascii="Cambria" w:hAnsi="Cambria"/>
              </w:rPr>
              <w:t xml:space="preserve"> Executive Order 11375, “amending Executive Order 11246 Relating to Equal Employment Opportunity,” and implementing regulations at 41 CFR 60. “Office of Federal Contract Compliance Programs, Equal Employment Opportunity, Department of Labor.”</w:t>
            </w:r>
          </w:p>
        </w:tc>
      </w:tr>
      <w:tr w:rsidR="00D510C1" w:rsidRPr="00516775" w:rsidTr="00D64BD3">
        <w:tc>
          <w:tcPr>
            <w:tcW w:w="415" w:type="pct"/>
          </w:tcPr>
          <w:p w:rsidR="00D510C1" w:rsidRPr="00516775" w:rsidRDefault="00D510C1" w:rsidP="00D64BD3">
            <w:pPr>
              <w:spacing w:after="0"/>
              <w:rPr>
                <w:rFonts w:ascii="Cambria" w:hAnsi="Cambria"/>
              </w:rPr>
            </w:pPr>
          </w:p>
        </w:tc>
        <w:tc>
          <w:tcPr>
            <w:tcW w:w="4585" w:type="pct"/>
            <w:gridSpan w:val="2"/>
          </w:tcPr>
          <w:p w:rsidR="00D510C1" w:rsidRPr="00516775" w:rsidRDefault="00D510C1" w:rsidP="00D64BD3">
            <w:pPr>
              <w:spacing w:after="0"/>
              <w:rPr>
                <w:rFonts w:ascii="Cambria" w:hAnsi="Cambria"/>
              </w:rPr>
            </w:pPr>
            <w:r w:rsidRPr="00516775">
              <w:rPr>
                <w:rFonts w:ascii="Cambria" w:hAnsi="Cambria"/>
              </w:rPr>
              <w:t xml:space="preserve">(4) Construction Contracts in excess of $2,000 must include a provision for compliance with the Davis Bacon Act as supplemented by Department of Labor regulations. </w:t>
            </w:r>
          </w:p>
        </w:tc>
      </w:tr>
      <w:tr w:rsidR="00D510C1" w:rsidRPr="00516775" w:rsidTr="00D64BD3">
        <w:tc>
          <w:tcPr>
            <w:tcW w:w="415" w:type="pct"/>
          </w:tcPr>
          <w:p w:rsidR="00D510C1" w:rsidRPr="00516775" w:rsidRDefault="00D510C1" w:rsidP="00D64BD3">
            <w:pPr>
              <w:spacing w:after="0"/>
              <w:rPr>
                <w:rFonts w:ascii="Cambria" w:hAnsi="Cambria"/>
              </w:rPr>
            </w:pPr>
          </w:p>
        </w:tc>
        <w:tc>
          <w:tcPr>
            <w:tcW w:w="4585" w:type="pct"/>
            <w:gridSpan w:val="2"/>
          </w:tcPr>
          <w:p w:rsidR="00D510C1" w:rsidRPr="00516775" w:rsidRDefault="00D510C1" w:rsidP="00D64BD3">
            <w:pPr>
              <w:spacing w:after="0"/>
              <w:rPr>
                <w:rFonts w:ascii="Cambria" w:hAnsi="Cambria"/>
              </w:rPr>
            </w:pPr>
            <w:r w:rsidRPr="00516775">
              <w:rPr>
                <w:rFonts w:ascii="Cambria" w:hAnsi="Cambria"/>
              </w:rPr>
              <w:t xml:space="preserve">(5) Construction Contracts must include a provision for compliance with the Copeland “Anti-Kickback” Act, as supplemented by Department of Labor regulations. </w:t>
            </w:r>
          </w:p>
        </w:tc>
      </w:tr>
      <w:tr w:rsidR="00D510C1" w:rsidRPr="00516775" w:rsidTr="00D64BD3">
        <w:tc>
          <w:tcPr>
            <w:tcW w:w="415" w:type="pct"/>
          </w:tcPr>
          <w:p w:rsidR="00D510C1" w:rsidRPr="00516775" w:rsidRDefault="00D510C1" w:rsidP="00D64BD3">
            <w:pPr>
              <w:spacing w:after="0"/>
              <w:rPr>
                <w:rFonts w:ascii="Cambria" w:hAnsi="Cambria"/>
              </w:rPr>
            </w:pPr>
          </w:p>
        </w:tc>
        <w:tc>
          <w:tcPr>
            <w:tcW w:w="4585" w:type="pct"/>
            <w:gridSpan w:val="2"/>
          </w:tcPr>
          <w:p w:rsidR="00D510C1" w:rsidRPr="00516775" w:rsidRDefault="00D510C1" w:rsidP="00D64BD3">
            <w:pPr>
              <w:spacing w:after="0"/>
              <w:rPr>
                <w:rFonts w:ascii="Cambria" w:hAnsi="Cambria"/>
              </w:rPr>
            </w:pPr>
            <w:r w:rsidRPr="00516775">
              <w:rPr>
                <w:rFonts w:ascii="Cambria" w:hAnsi="Cambria"/>
              </w:rPr>
              <w:t>(6) Contract Work Hours and Safety Standards Act: Contracts in excess of $100,000 that involve the employment of mechanics or laborers must include a provision for compliance with 40 U.S.C. 3702 and 3704, as supplemented by Department of Labor regulations.</w:t>
            </w:r>
          </w:p>
        </w:tc>
      </w:tr>
      <w:tr w:rsidR="00D510C1" w:rsidRPr="00516775" w:rsidTr="00D64BD3">
        <w:trPr>
          <w:trHeight w:val="413"/>
        </w:trPr>
        <w:tc>
          <w:tcPr>
            <w:tcW w:w="415" w:type="pct"/>
          </w:tcPr>
          <w:p w:rsidR="00D510C1" w:rsidRPr="00516775" w:rsidRDefault="00D510C1" w:rsidP="00D64BD3">
            <w:pPr>
              <w:spacing w:after="0"/>
              <w:rPr>
                <w:rFonts w:ascii="Cambria" w:hAnsi="Cambria"/>
              </w:rPr>
            </w:pPr>
          </w:p>
        </w:tc>
        <w:tc>
          <w:tcPr>
            <w:tcW w:w="4585" w:type="pct"/>
            <w:gridSpan w:val="2"/>
          </w:tcPr>
          <w:p w:rsidR="00D510C1" w:rsidRPr="00516775" w:rsidRDefault="00D510C1" w:rsidP="00D64BD3">
            <w:pPr>
              <w:spacing w:after="0"/>
              <w:rPr>
                <w:rFonts w:ascii="Cambria" w:hAnsi="Cambria"/>
              </w:rPr>
            </w:pPr>
            <w:r w:rsidRPr="00516775">
              <w:rPr>
                <w:rFonts w:ascii="Cambria" w:hAnsi="Cambria"/>
              </w:rPr>
              <w:t>(7) Rights to Inventions made under a contract or agreement. If the Federal award meets the definition of “funding agreement” under 37 CFR §401.2(a) and the recipient or subrecipient wishes to enter into a contract with a small business firm or nonprofit organization regarding the substitution of parties, assignment or performance of experimental, developmental, or research work under that “funding agreement,” the recipient or subrecipient must comply with the requirements of 37 CFR Part 401, “Rights to Inventions Made by Nonprofit Organizations and Small Business Firms Under Government Grants, Contracts, and Cooperative Agreements,” and any implementing regulations issued by the awarding agency.</w:t>
            </w:r>
          </w:p>
        </w:tc>
      </w:tr>
      <w:tr w:rsidR="00D510C1" w:rsidRPr="00516775" w:rsidTr="00D64BD3">
        <w:tc>
          <w:tcPr>
            <w:tcW w:w="415" w:type="pct"/>
          </w:tcPr>
          <w:p w:rsidR="00D510C1" w:rsidRPr="00516775" w:rsidRDefault="00D510C1" w:rsidP="00D64BD3">
            <w:pPr>
              <w:spacing w:after="0"/>
              <w:rPr>
                <w:rFonts w:ascii="Cambria" w:hAnsi="Cambria"/>
              </w:rPr>
            </w:pPr>
          </w:p>
        </w:tc>
        <w:tc>
          <w:tcPr>
            <w:tcW w:w="4585" w:type="pct"/>
            <w:gridSpan w:val="2"/>
          </w:tcPr>
          <w:p w:rsidR="00D510C1" w:rsidRPr="00516775" w:rsidRDefault="00D510C1" w:rsidP="00D64BD3">
            <w:pPr>
              <w:spacing w:after="0"/>
              <w:rPr>
                <w:rFonts w:ascii="Cambria" w:hAnsi="Cambria"/>
              </w:rPr>
            </w:pPr>
            <w:r w:rsidRPr="00516775">
              <w:rPr>
                <w:rFonts w:ascii="Cambria" w:hAnsi="Cambria"/>
              </w:rPr>
              <w:t>(8) Compliance with all applicable standards, orders, or requirements issued under section 306 of the Clean Air Act (42 U.S.C. 1857(h)), section 508 of the Clean Water Act (33 U.S.C. 1368), Executive Order 11738, and Environmental Protection Agency regulations (40 CFR part 15). (Contracts, subcontracts, and subgrants of amounts in excess of $100,000).</w:t>
            </w:r>
          </w:p>
        </w:tc>
      </w:tr>
      <w:tr w:rsidR="00D510C1" w:rsidRPr="00516775" w:rsidTr="00D64BD3">
        <w:tc>
          <w:tcPr>
            <w:tcW w:w="415" w:type="pct"/>
          </w:tcPr>
          <w:p w:rsidR="00D510C1" w:rsidRPr="00516775" w:rsidRDefault="00D510C1" w:rsidP="00D64BD3">
            <w:pPr>
              <w:spacing w:after="0"/>
              <w:rPr>
                <w:rFonts w:ascii="Cambria" w:hAnsi="Cambria"/>
              </w:rPr>
            </w:pPr>
          </w:p>
        </w:tc>
        <w:tc>
          <w:tcPr>
            <w:tcW w:w="4585" w:type="pct"/>
            <w:gridSpan w:val="2"/>
          </w:tcPr>
          <w:p w:rsidR="00D510C1" w:rsidRPr="00516775" w:rsidRDefault="00D510C1" w:rsidP="00D64BD3">
            <w:pPr>
              <w:spacing w:after="0"/>
              <w:rPr>
                <w:rFonts w:ascii="Cambria" w:hAnsi="Cambria"/>
              </w:rPr>
            </w:pPr>
            <w:r w:rsidRPr="00516775">
              <w:rPr>
                <w:rFonts w:ascii="Cambria" w:hAnsi="Cambria"/>
              </w:rPr>
              <w:t>(9) Mandatory standards and policies relating to energy efficiency which are contained in the state energy conservation plan issued in compliance with the Energy Policy and Conservation Act.</w:t>
            </w:r>
          </w:p>
        </w:tc>
      </w:tr>
      <w:tr w:rsidR="00D510C1" w:rsidRPr="00516775" w:rsidTr="00D64BD3">
        <w:trPr>
          <w:trHeight w:val="422"/>
        </w:trPr>
        <w:tc>
          <w:tcPr>
            <w:tcW w:w="415" w:type="pct"/>
          </w:tcPr>
          <w:p w:rsidR="00D510C1" w:rsidRPr="00516775" w:rsidRDefault="00D510C1" w:rsidP="00D64BD3">
            <w:pPr>
              <w:spacing w:after="0"/>
              <w:rPr>
                <w:rFonts w:ascii="Cambria" w:hAnsi="Cambria"/>
              </w:rPr>
            </w:pPr>
          </w:p>
        </w:tc>
        <w:tc>
          <w:tcPr>
            <w:tcW w:w="4585" w:type="pct"/>
            <w:gridSpan w:val="2"/>
          </w:tcPr>
          <w:p w:rsidR="00D510C1" w:rsidRPr="00516775" w:rsidRDefault="00D510C1" w:rsidP="00D64BD3">
            <w:pPr>
              <w:spacing w:after="0"/>
              <w:rPr>
                <w:rFonts w:ascii="Cambria" w:hAnsi="Cambria"/>
              </w:rPr>
            </w:pPr>
            <w:r w:rsidRPr="00516775">
              <w:rPr>
                <w:rFonts w:ascii="Cambria" w:hAnsi="Cambria"/>
              </w:rPr>
              <w:t>(10) Debarment and Suspension. A contract award must not be made to parties listed on the government wide exclusions in the System for Award Management (SAM), in accordance with the OMB guidelines at 2 CFR 180 that implement Executive Orders 12549 and 12689.</w:t>
            </w:r>
          </w:p>
        </w:tc>
      </w:tr>
      <w:tr w:rsidR="00D510C1" w:rsidRPr="00516775" w:rsidTr="00D64BD3">
        <w:tc>
          <w:tcPr>
            <w:tcW w:w="415" w:type="pct"/>
          </w:tcPr>
          <w:p w:rsidR="00D510C1" w:rsidRPr="00516775" w:rsidRDefault="00D510C1" w:rsidP="00D64BD3">
            <w:pPr>
              <w:spacing w:after="0"/>
              <w:rPr>
                <w:rFonts w:ascii="Cambria" w:hAnsi="Cambria"/>
              </w:rPr>
            </w:pPr>
          </w:p>
        </w:tc>
        <w:tc>
          <w:tcPr>
            <w:tcW w:w="4585" w:type="pct"/>
            <w:gridSpan w:val="2"/>
          </w:tcPr>
          <w:p w:rsidR="00D510C1" w:rsidRPr="00516775" w:rsidRDefault="00D510C1" w:rsidP="00D64BD3">
            <w:pPr>
              <w:spacing w:after="0"/>
              <w:rPr>
                <w:rFonts w:ascii="Cambria" w:hAnsi="Cambria"/>
              </w:rPr>
            </w:pPr>
            <w:r w:rsidRPr="00516775">
              <w:rPr>
                <w:rFonts w:ascii="Cambria" w:hAnsi="Cambria"/>
              </w:rPr>
              <w:t xml:space="preserve"> (11) Byrd Anti-Lobbying Amendment – Contractors that apply or bid for an award exceeding $100,000 must file the required certification. </w:t>
            </w:r>
          </w:p>
        </w:tc>
      </w:tr>
      <w:tr w:rsidR="00D510C1" w:rsidRPr="00516775" w:rsidTr="00D64BD3">
        <w:tc>
          <w:tcPr>
            <w:tcW w:w="415" w:type="pct"/>
          </w:tcPr>
          <w:p w:rsidR="00D510C1" w:rsidRPr="00516775" w:rsidRDefault="00D510C1" w:rsidP="00D64BD3">
            <w:pPr>
              <w:spacing w:after="0"/>
              <w:rPr>
                <w:rFonts w:ascii="Cambria" w:hAnsi="Cambria"/>
              </w:rPr>
            </w:pPr>
          </w:p>
        </w:tc>
        <w:tc>
          <w:tcPr>
            <w:tcW w:w="4585" w:type="pct"/>
            <w:gridSpan w:val="2"/>
          </w:tcPr>
          <w:p w:rsidR="00D510C1" w:rsidRPr="00516775" w:rsidRDefault="00D510C1" w:rsidP="00D64BD3">
            <w:pPr>
              <w:spacing w:after="0"/>
              <w:rPr>
                <w:rFonts w:ascii="Cambria" w:hAnsi="Cambria"/>
              </w:rPr>
            </w:pPr>
            <w:r w:rsidRPr="00516775">
              <w:rPr>
                <w:rFonts w:ascii="Cambria" w:hAnsi="Cambria"/>
              </w:rPr>
              <w:t xml:space="preserve">(12) Retention of all required records for three years after grantees or subgrantees make final payments and all other pending matters are closed. </w:t>
            </w:r>
          </w:p>
        </w:tc>
      </w:tr>
      <w:tr w:rsidR="00D510C1" w:rsidRPr="00516775" w:rsidTr="00D64BD3">
        <w:tc>
          <w:tcPr>
            <w:tcW w:w="415" w:type="pct"/>
          </w:tcPr>
          <w:p w:rsidR="00D510C1" w:rsidRPr="00516775" w:rsidRDefault="00D510C1" w:rsidP="00D64BD3">
            <w:pPr>
              <w:spacing w:after="0"/>
              <w:rPr>
                <w:rFonts w:ascii="Cambria" w:hAnsi="Cambria"/>
              </w:rPr>
            </w:pPr>
          </w:p>
        </w:tc>
        <w:tc>
          <w:tcPr>
            <w:tcW w:w="4585" w:type="pct"/>
            <w:gridSpan w:val="2"/>
          </w:tcPr>
          <w:p w:rsidR="00D510C1" w:rsidRPr="00516775" w:rsidRDefault="00D510C1" w:rsidP="00D64BD3">
            <w:pPr>
              <w:spacing w:after="0"/>
              <w:rPr>
                <w:rFonts w:ascii="Cambria" w:hAnsi="Cambria"/>
              </w:rPr>
            </w:pPr>
            <w:r w:rsidRPr="00516775">
              <w:rPr>
                <w:rFonts w:ascii="Cambria" w:hAnsi="Cambria"/>
              </w:rPr>
              <w:t>(13) Clause granting HUD and other federal agencies access to records</w:t>
            </w:r>
          </w:p>
        </w:tc>
      </w:tr>
      <w:tr w:rsidR="00D510C1" w:rsidRPr="00516775" w:rsidTr="00D64BD3">
        <w:tc>
          <w:tcPr>
            <w:tcW w:w="415" w:type="pct"/>
          </w:tcPr>
          <w:p w:rsidR="00D510C1" w:rsidRPr="00516775" w:rsidRDefault="00D510C1" w:rsidP="00D64BD3">
            <w:pPr>
              <w:spacing w:after="0"/>
              <w:rPr>
                <w:rFonts w:ascii="Cambria" w:hAnsi="Cambria"/>
              </w:rPr>
            </w:pPr>
          </w:p>
        </w:tc>
        <w:tc>
          <w:tcPr>
            <w:tcW w:w="4585" w:type="pct"/>
            <w:gridSpan w:val="2"/>
          </w:tcPr>
          <w:p w:rsidR="00D510C1" w:rsidRPr="00516775" w:rsidRDefault="00D510C1" w:rsidP="00D64BD3">
            <w:pPr>
              <w:spacing w:after="0"/>
              <w:rPr>
                <w:rFonts w:ascii="Cambria" w:hAnsi="Cambria"/>
              </w:rPr>
            </w:pPr>
            <w:r w:rsidRPr="00516775">
              <w:rPr>
                <w:rFonts w:ascii="Cambria" w:hAnsi="Cambria"/>
              </w:rPr>
              <w:t xml:space="preserve">(13) Compliance with all applicable standards, orders, or requirements issued under section 306 of the Clean Air Act (42 U.S.C. 1857(h)), section 508 of the Clean Water Act (33 U.S.C. 1368), Executive Order 11738, and Environmental Protection Agency regulations (40 CFR part 15). (Contracts, subcontracts, and subgrants of amounts in excess of $100,000). </w:t>
            </w:r>
          </w:p>
        </w:tc>
      </w:tr>
      <w:tr w:rsidR="00D510C1" w:rsidRPr="00516775" w:rsidTr="00D64BD3">
        <w:trPr>
          <w:trHeight w:val="413"/>
        </w:trPr>
        <w:tc>
          <w:tcPr>
            <w:tcW w:w="415" w:type="pct"/>
          </w:tcPr>
          <w:p w:rsidR="00D510C1" w:rsidRPr="00516775" w:rsidRDefault="00D510C1" w:rsidP="00D64BD3">
            <w:pPr>
              <w:spacing w:after="0"/>
              <w:rPr>
                <w:rFonts w:ascii="Cambria" w:hAnsi="Cambria"/>
              </w:rPr>
            </w:pPr>
          </w:p>
        </w:tc>
        <w:tc>
          <w:tcPr>
            <w:tcW w:w="4585" w:type="pct"/>
            <w:gridSpan w:val="2"/>
          </w:tcPr>
          <w:p w:rsidR="00D510C1" w:rsidRPr="00516775" w:rsidRDefault="00D510C1" w:rsidP="00D64BD3">
            <w:pPr>
              <w:spacing w:after="0"/>
              <w:rPr>
                <w:rFonts w:ascii="Cambria" w:hAnsi="Cambria"/>
              </w:rPr>
            </w:pPr>
            <w:r w:rsidRPr="00516775">
              <w:rPr>
                <w:rFonts w:ascii="Cambria" w:hAnsi="Cambria"/>
              </w:rPr>
              <w:t xml:space="preserve">Does not contain cost plus language as stated in 2 CFR 200.323(d) </w:t>
            </w:r>
            <w:r w:rsidRPr="00516775">
              <w:rPr>
                <w:rFonts w:ascii="Cambria" w:hAnsi="Cambria"/>
                <w:color w:val="333333"/>
                <w:shd w:val="clear" w:color="auto" w:fill="FFFFFF"/>
              </w:rPr>
              <w:t>The cost plus a percentage of cost and percentage of construction cost methods of contracting must not be used.</w:t>
            </w:r>
          </w:p>
        </w:tc>
      </w:tr>
      <w:tr w:rsidR="00D510C1" w:rsidRPr="00516775" w:rsidTr="00D64BD3">
        <w:trPr>
          <w:trHeight w:val="413"/>
        </w:trPr>
        <w:tc>
          <w:tcPr>
            <w:tcW w:w="415" w:type="pct"/>
          </w:tcPr>
          <w:p w:rsidR="00D510C1" w:rsidRPr="00516775" w:rsidRDefault="00D510C1" w:rsidP="00D64BD3">
            <w:pPr>
              <w:spacing w:after="0"/>
              <w:rPr>
                <w:rFonts w:ascii="Cambria" w:hAnsi="Cambria"/>
              </w:rPr>
            </w:pPr>
          </w:p>
        </w:tc>
        <w:tc>
          <w:tcPr>
            <w:tcW w:w="4585" w:type="pct"/>
            <w:gridSpan w:val="2"/>
          </w:tcPr>
          <w:p w:rsidR="00D510C1" w:rsidRPr="00516775" w:rsidRDefault="00D510C1" w:rsidP="00525ECF">
            <w:pPr>
              <w:spacing w:after="0"/>
              <w:rPr>
                <w:rFonts w:ascii="Cambria" w:hAnsi="Cambria"/>
              </w:rPr>
            </w:pPr>
            <w:r w:rsidRPr="00516775">
              <w:rPr>
                <w:rFonts w:ascii="Cambria" w:hAnsi="Cambria"/>
              </w:rPr>
              <w:t>Contracting with small and minority businesses, women’s business enterp</w:t>
            </w:r>
            <w:r w:rsidR="00525ECF">
              <w:rPr>
                <w:rFonts w:ascii="Cambria" w:hAnsi="Cambria"/>
              </w:rPr>
              <w:t>rises, and labor surplus area firms</w:t>
            </w:r>
            <w:r w:rsidRPr="00516775">
              <w:rPr>
                <w:rFonts w:ascii="Cambria" w:hAnsi="Cambria"/>
              </w:rPr>
              <w:t>. The non-Federal entity must take all necessary affirmative steps to assure that minority businesses, women’s business enterpr</w:t>
            </w:r>
            <w:r w:rsidR="00525ECF">
              <w:rPr>
                <w:rFonts w:ascii="Cambria" w:hAnsi="Cambria"/>
              </w:rPr>
              <w:t xml:space="preserve">ises, and labor surplus area firms </w:t>
            </w:r>
            <w:r w:rsidRPr="00516775">
              <w:rPr>
                <w:rFonts w:ascii="Cambria" w:hAnsi="Cambria"/>
              </w:rPr>
              <w:t>are used when possible. 2 CFR 200.321</w:t>
            </w:r>
          </w:p>
        </w:tc>
      </w:tr>
      <w:tr w:rsidR="00D510C1" w:rsidRPr="00516775" w:rsidTr="00D64BD3">
        <w:tc>
          <w:tcPr>
            <w:tcW w:w="3291" w:type="pct"/>
            <w:gridSpan w:val="2"/>
          </w:tcPr>
          <w:p w:rsidR="00D510C1" w:rsidRPr="00516775" w:rsidRDefault="00D510C1" w:rsidP="00D64BD3">
            <w:pPr>
              <w:spacing w:after="0"/>
              <w:rPr>
                <w:rFonts w:ascii="Cambria" w:hAnsi="Cambria"/>
              </w:rPr>
            </w:pPr>
          </w:p>
          <w:p w:rsidR="00D510C1" w:rsidRPr="00516775" w:rsidRDefault="00D510C1" w:rsidP="00D64BD3">
            <w:pPr>
              <w:spacing w:after="0"/>
              <w:rPr>
                <w:rFonts w:ascii="Cambria" w:hAnsi="Cambria"/>
              </w:rPr>
            </w:pPr>
            <w:r w:rsidRPr="00516775">
              <w:rPr>
                <w:rFonts w:ascii="Cambria" w:hAnsi="Cambria"/>
              </w:rPr>
              <w:t>Signature</w:t>
            </w:r>
          </w:p>
          <w:p w:rsidR="00D510C1" w:rsidRPr="00516775" w:rsidRDefault="00D510C1" w:rsidP="00D64BD3">
            <w:pPr>
              <w:spacing w:after="0"/>
              <w:rPr>
                <w:rFonts w:ascii="Cambria" w:hAnsi="Cambria"/>
              </w:rPr>
            </w:pPr>
          </w:p>
        </w:tc>
        <w:tc>
          <w:tcPr>
            <w:tcW w:w="1709" w:type="pct"/>
          </w:tcPr>
          <w:p w:rsidR="00D510C1" w:rsidRPr="00516775" w:rsidRDefault="00D510C1" w:rsidP="00D64BD3">
            <w:pPr>
              <w:spacing w:after="0"/>
              <w:rPr>
                <w:rFonts w:ascii="Cambria" w:hAnsi="Cambria"/>
              </w:rPr>
            </w:pPr>
          </w:p>
          <w:p w:rsidR="00D510C1" w:rsidRPr="00516775" w:rsidRDefault="00D510C1" w:rsidP="00D64BD3">
            <w:pPr>
              <w:spacing w:after="0"/>
              <w:rPr>
                <w:rFonts w:ascii="Cambria" w:hAnsi="Cambria"/>
              </w:rPr>
            </w:pPr>
            <w:r w:rsidRPr="00516775">
              <w:rPr>
                <w:rFonts w:ascii="Cambria" w:hAnsi="Cambria"/>
              </w:rPr>
              <w:t>Date</w:t>
            </w:r>
          </w:p>
        </w:tc>
      </w:tr>
      <w:tr w:rsidR="00D510C1" w:rsidRPr="00516775" w:rsidTr="00D64BD3">
        <w:tc>
          <w:tcPr>
            <w:tcW w:w="3291" w:type="pct"/>
            <w:gridSpan w:val="2"/>
          </w:tcPr>
          <w:p w:rsidR="00D510C1" w:rsidRPr="00516775" w:rsidRDefault="00D510C1" w:rsidP="00D64BD3">
            <w:pPr>
              <w:spacing w:before="120" w:after="0"/>
              <w:rPr>
                <w:rFonts w:ascii="Cambria" w:hAnsi="Cambria"/>
              </w:rPr>
            </w:pPr>
            <w:r w:rsidRPr="00516775">
              <w:rPr>
                <w:rFonts w:ascii="Cambria" w:hAnsi="Cambria"/>
              </w:rPr>
              <w:t>Representative Name:</w:t>
            </w:r>
          </w:p>
          <w:p w:rsidR="00D510C1" w:rsidRPr="00516775" w:rsidRDefault="00D510C1" w:rsidP="00D64BD3">
            <w:pPr>
              <w:spacing w:after="0"/>
              <w:rPr>
                <w:rFonts w:ascii="Cambria" w:hAnsi="Cambria"/>
              </w:rPr>
            </w:pPr>
            <w:r w:rsidRPr="00516775">
              <w:rPr>
                <w:rFonts w:ascii="Cambria" w:hAnsi="Cambria"/>
              </w:rPr>
              <w:t>City of Moore Attorney’s Office</w:t>
            </w:r>
          </w:p>
        </w:tc>
        <w:tc>
          <w:tcPr>
            <w:tcW w:w="1709" w:type="pct"/>
          </w:tcPr>
          <w:p w:rsidR="00D510C1" w:rsidRPr="00516775" w:rsidRDefault="00D510C1" w:rsidP="00D64BD3">
            <w:pPr>
              <w:spacing w:before="120" w:after="0"/>
              <w:rPr>
                <w:rFonts w:ascii="Cambria" w:hAnsi="Cambria"/>
              </w:rPr>
            </w:pPr>
            <w:r w:rsidRPr="00516775">
              <w:rPr>
                <w:rFonts w:ascii="Cambria" w:hAnsi="Cambria"/>
              </w:rPr>
              <w:t>Title</w:t>
            </w:r>
          </w:p>
        </w:tc>
      </w:tr>
    </w:tbl>
    <w:p w:rsidR="00D510C1" w:rsidRDefault="00D510C1" w:rsidP="00D510C1"/>
    <w:p w:rsidR="00D510C1" w:rsidRDefault="00D510C1" w:rsidP="00D510C1">
      <w:pPr>
        <w:pStyle w:val="Heading4"/>
        <w:ind w:left="0"/>
      </w:pPr>
      <w:bookmarkStart w:id="68" w:name="_Toc45028952"/>
      <w:r w:rsidRPr="0021516A">
        <w:rPr>
          <w:spacing w:val="-1"/>
        </w:rPr>
        <w:t>Exhibit</w:t>
      </w:r>
      <w:r w:rsidRPr="0021516A">
        <w:t xml:space="preserve"> </w:t>
      </w:r>
      <w:r>
        <w:t>A</w:t>
      </w:r>
      <w:r w:rsidRPr="0021516A">
        <w:tab/>
      </w:r>
      <w:r>
        <w:t>Template Contract or Agreement</w:t>
      </w:r>
      <w:bookmarkEnd w:id="68"/>
    </w:p>
    <w:p w:rsidR="00D510C1" w:rsidRDefault="00D510C1" w:rsidP="00D510C1">
      <w:pPr>
        <w:pStyle w:val="Heading5"/>
        <w:ind w:left="720"/>
        <w:rPr>
          <w:b/>
          <w:bCs/>
        </w:rPr>
      </w:pPr>
      <w:r w:rsidRPr="00D734B2">
        <w:rPr>
          <w:b/>
          <w:bCs/>
        </w:rPr>
        <w:t>Professional Services Template</w:t>
      </w:r>
    </w:p>
    <w:p w:rsidR="00D510C1" w:rsidRDefault="00D510C1" w:rsidP="00D510C1">
      <w:pPr>
        <w:jc w:val="center"/>
      </w:pPr>
      <w:r>
        <w:object w:dxaOrig="7345" w:dyaOrig="9505">
          <v:shape id="_x0000_i1038" type="#_x0000_t75" style="width:367.5pt;height:475.5pt" o:ole="">
            <v:imagedata r:id="rId27" o:title=""/>
          </v:shape>
          <o:OLEObject Type="Embed" ProgID="AcroExch.Document.DC" ShapeID="_x0000_i1038" DrawAspect="Content" ObjectID="_1665923150" r:id="rId28"/>
        </w:object>
      </w:r>
    </w:p>
    <w:p w:rsidR="00D510C1" w:rsidRDefault="00D510C1" w:rsidP="00D510C1">
      <w:pPr>
        <w:jc w:val="center"/>
      </w:pPr>
    </w:p>
    <w:p w:rsidR="00D510C1" w:rsidRDefault="00D510C1" w:rsidP="00D510C1">
      <w:pPr>
        <w:jc w:val="center"/>
      </w:pPr>
    </w:p>
    <w:p w:rsidR="00D510C1" w:rsidRDefault="00D510C1" w:rsidP="00D510C1">
      <w:pPr>
        <w:jc w:val="center"/>
      </w:pPr>
    </w:p>
    <w:p w:rsidR="00D510C1" w:rsidRDefault="00D510C1" w:rsidP="00D510C1">
      <w:pPr>
        <w:jc w:val="center"/>
      </w:pPr>
      <w:r>
        <w:object w:dxaOrig="7345" w:dyaOrig="9505">
          <v:shape id="_x0000_i1039" type="#_x0000_t75" style="width:367.5pt;height:475.5pt" o:ole="">
            <v:imagedata r:id="rId29" o:title=""/>
          </v:shape>
          <o:OLEObject Type="Embed" ProgID="AcroExch.Document.DC" ShapeID="_x0000_i1039" DrawAspect="Content" ObjectID="_1665923151" r:id="rId30"/>
        </w:object>
      </w:r>
    </w:p>
    <w:p w:rsidR="00D510C1" w:rsidRDefault="00D510C1" w:rsidP="00D510C1">
      <w:pPr>
        <w:jc w:val="center"/>
      </w:pPr>
    </w:p>
    <w:p w:rsidR="00D510C1" w:rsidRDefault="00D510C1" w:rsidP="00D510C1">
      <w:pPr>
        <w:jc w:val="center"/>
      </w:pPr>
    </w:p>
    <w:p w:rsidR="00D510C1" w:rsidRDefault="00D510C1" w:rsidP="00D510C1">
      <w:pPr>
        <w:jc w:val="center"/>
      </w:pPr>
    </w:p>
    <w:p w:rsidR="00D510C1" w:rsidRDefault="00D510C1" w:rsidP="00D510C1">
      <w:pPr>
        <w:jc w:val="center"/>
      </w:pPr>
    </w:p>
    <w:p w:rsidR="00D510C1" w:rsidRDefault="00D510C1" w:rsidP="00D510C1">
      <w:pPr>
        <w:jc w:val="center"/>
      </w:pPr>
    </w:p>
    <w:p w:rsidR="00D510C1" w:rsidRDefault="00D510C1" w:rsidP="00D510C1">
      <w:pPr>
        <w:jc w:val="center"/>
      </w:pPr>
    </w:p>
    <w:p w:rsidR="00D510C1" w:rsidRDefault="00D510C1" w:rsidP="00D510C1">
      <w:pPr>
        <w:jc w:val="center"/>
      </w:pPr>
      <w:r>
        <w:object w:dxaOrig="7345" w:dyaOrig="9505">
          <v:shape id="_x0000_i1040" type="#_x0000_t75" style="width:433.5pt;height:561pt" o:ole="">
            <v:imagedata r:id="rId31" o:title=""/>
          </v:shape>
          <o:OLEObject Type="Embed" ProgID="AcroExch.Document.DC" ShapeID="_x0000_i1040" DrawAspect="Content" ObjectID="_1665923152" r:id="rId32"/>
        </w:object>
      </w:r>
    </w:p>
    <w:p w:rsidR="00D510C1" w:rsidRDefault="00D510C1" w:rsidP="00D510C1">
      <w:pPr>
        <w:jc w:val="center"/>
      </w:pPr>
    </w:p>
    <w:p w:rsidR="00D510C1" w:rsidRDefault="00D510C1" w:rsidP="00D510C1">
      <w:pPr>
        <w:jc w:val="center"/>
      </w:pPr>
    </w:p>
    <w:p w:rsidR="00D510C1" w:rsidRDefault="00D510C1" w:rsidP="00D510C1">
      <w:pPr>
        <w:jc w:val="center"/>
      </w:pPr>
    </w:p>
    <w:p w:rsidR="00D510C1" w:rsidRDefault="00D510C1" w:rsidP="00D510C1">
      <w:pPr>
        <w:jc w:val="center"/>
      </w:pPr>
      <w:r>
        <w:object w:dxaOrig="7345" w:dyaOrig="9505">
          <v:shape id="_x0000_i1041" type="#_x0000_t75" style="width:367.5pt;height:475.5pt" o:ole="">
            <v:imagedata r:id="rId33" o:title=""/>
          </v:shape>
          <o:OLEObject Type="Embed" ProgID="AcroExch.Document.DC" ShapeID="_x0000_i1041" DrawAspect="Content" ObjectID="_1665923153" r:id="rId34"/>
        </w:object>
      </w:r>
    </w:p>
    <w:p w:rsidR="00D510C1" w:rsidRDefault="00D510C1" w:rsidP="00D510C1">
      <w:pPr>
        <w:jc w:val="center"/>
      </w:pPr>
    </w:p>
    <w:p w:rsidR="00D510C1" w:rsidRDefault="00D510C1" w:rsidP="00D510C1">
      <w:pPr>
        <w:jc w:val="center"/>
      </w:pPr>
    </w:p>
    <w:p w:rsidR="00D510C1" w:rsidRDefault="00D510C1" w:rsidP="00D510C1">
      <w:pPr>
        <w:jc w:val="center"/>
      </w:pPr>
    </w:p>
    <w:p w:rsidR="00D510C1" w:rsidRDefault="00D510C1" w:rsidP="00D510C1">
      <w:pPr>
        <w:jc w:val="center"/>
      </w:pPr>
    </w:p>
    <w:p w:rsidR="00D510C1" w:rsidRDefault="00D510C1" w:rsidP="00D510C1">
      <w:pPr>
        <w:jc w:val="center"/>
      </w:pPr>
    </w:p>
    <w:p w:rsidR="00D510C1" w:rsidRDefault="00D510C1" w:rsidP="00D510C1">
      <w:pPr>
        <w:jc w:val="center"/>
      </w:pPr>
    </w:p>
    <w:p w:rsidR="00D510C1" w:rsidRDefault="00D510C1" w:rsidP="00D510C1">
      <w:pPr>
        <w:jc w:val="center"/>
      </w:pPr>
      <w:r>
        <w:object w:dxaOrig="7345" w:dyaOrig="9505">
          <v:shape id="_x0000_i1042" type="#_x0000_t75" style="width:367.5pt;height:475.5pt" o:ole="">
            <v:imagedata r:id="rId35" o:title=""/>
          </v:shape>
          <o:OLEObject Type="Embed" ProgID="AcroExch.Document.DC" ShapeID="_x0000_i1042" DrawAspect="Content" ObjectID="_1665923154" r:id="rId36"/>
        </w:object>
      </w:r>
    </w:p>
    <w:p w:rsidR="00D510C1" w:rsidRDefault="00D510C1" w:rsidP="00D510C1">
      <w:pPr>
        <w:jc w:val="center"/>
      </w:pPr>
    </w:p>
    <w:p w:rsidR="00D510C1" w:rsidRDefault="00D510C1" w:rsidP="00D510C1">
      <w:pPr>
        <w:jc w:val="center"/>
      </w:pPr>
    </w:p>
    <w:p w:rsidR="00D510C1" w:rsidRDefault="00D510C1" w:rsidP="00D510C1">
      <w:pPr>
        <w:jc w:val="center"/>
      </w:pPr>
    </w:p>
    <w:p w:rsidR="00D510C1" w:rsidRDefault="00D510C1" w:rsidP="00D510C1">
      <w:pPr>
        <w:jc w:val="center"/>
      </w:pPr>
    </w:p>
    <w:p w:rsidR="00D510C1" w:rsidRDefault="00D510C1" w:rsidP="00D510C1">
      <w:pPr>
        <w:jc w:val="center"/>
      </w:pPr>
    </w:p>
    <w:p w:rsidR="00D510C1" w:rsidRDefault="00D510C1" w:rsidP="00D510C1">
      <w:pPr>
        <w:jc w:val="center"/>
      </w:pPr>
    </w:p>
    <w:p w:rsidR="00D510C1" w:rsidRDefault="00D510C1" w:rsidP="00D510C1">
      <w:pPr>
        <w:jc w:val="center"/>
      </w:pPr>
      <w:r>
        <w:object w:dxaOrig="7345" w:dyaOrig="9505">
          <v:shape id="_x0000_i1043" type="#_x0000_t75" style="width:367.5pt;height:475.5pt" o:ole="">
            <v:imagedata r:id="rId37" o:title=""/>
          </v:shape>
          <o:OLEObject Type="Embed" ProgID="AcroExch.Document.DC" ShapeID="_x0000_i1043" DrawAspect="Content" ObjectID="_1665923155" r:id="rId38"/>
        </w:object>
      </w:r>
    </w:p>
    <w:p w:rsidR="00D510C1" w:rsidRDefault="00D510C1" w:rsidP="00D510C1">
      <w:pPr>
        <w:jc w:val="center"/>
      </w:pPr>
    </w:p>
    <w:p w:rsidR="00D510C1" w:rsidRDefault="00D510C1" w:rsidP="00D510C1">
      <w:pPr>
        <w:jc w:val="center"/>
      </w:pPr>
    </w:p>
    <w:p w:rsidR="00D510C1" w:rsidRDefault="00D510C1" w:rsidP="00D510C1">
      <w:pPr>
        <w:jc w:val="center"/>
      </w:pPr>
    </w:p>
    <w:p w:rsidR="00D510C1" w:rsidRDefault="00D510C1" w:rsidP="00D510C1">
      <w:pPr>
        <w:jc w:val="center"/>
      </w:pPr>
    </w:p>
    <w:p w:rsidR="00D510C1" w:rsidRDefault="00D510C1" w:rsidP="00D510C1">
      <w:pPr>
        <w:jc w:val="center"/>
      </w:pPr>
    </w:p>
    <w:p w:rsidR="00D510C1" w:rsidRDefault="00D510C1" w:rsidP="00D510C1">
      <w:pPr>
        <w:jc w:val="center"/>
      </w:pPr>
      <w:r>
        <w:object w:dxaOrig="7345" w:dyaOrig="9505">
          <v:shape id="_x0000_i1044" type="#_x0000_t75" style="width:367.5pt;height:475.5pt" o:ole="">
            <v:imagedata r:id="rId39" o:title=""/>
          </v:shape>
          <o:OLEObject Type="Embed" ProgID="AcroExch.Document.DC" ShapeID="_x0000_i1044" DrawAspect="Content" ObjectID="_1665923156" r:id="rId40"/>
        </w:object>
      </w:r>
    </w:p>
    <w:p w:rsidR="00D510C1" w:rsidRDefault="00D510C1" w:rsidP="00D510C1">
      <w:pPr>
        <w:jc w:val="center"/>
      </w:pPr>
    </w:p>
    <w:p w:rsidR="00D510C1" w:rsidRDefault="00D510C1" w:rsidP="00D510C1">
      <w:pPr>
        <w:jc w:val="center"/>
      </w:pPr>
    </w:p>
    <w:p w:rsidR="00D510C1" w:rsidRDefault="00D510C1" w:rsidP="00D510C1">
      <w:pPr>
        <w:jc w:val="center"/>
      </w:pPr>
    </w:p>
    <w:p w:rsidR="00D510C1" w:rsidRDefault="00D510C1" w:rsidP="00D510C1">
      <w:pPr>
        <w:jc w:val="center"/>
      </w:pPr>
    </w:p>
    <w:p w:rsidR="00D510C1" w:rsidRDefault="00D510C1" w:rsidP="00D510C1">
      <w:pPr>
        <w:jc w:val="center"/>
      </w:pPr>
    </w:p>
    <w:p w:rsidR="00D510C1" w:rsidRDefault="00D510C1" w:rsidP="00D510C1">
      <w:pPr>
        <w:jc w:val="center"/>
      </w:pPr>
    </w:p>
    <w:p w:rsidR="00D510C1" w:rsidRDefault="00D510C1" w:rsidP="00D510C1">
      <w:pPr>
        <w:jc w:val="center"/>
      </w:pPr>
      <w:r>
        <w:object w:dxaOrig="7345" w:dyaOrig="9505">
          <v:shape id="_x0000_i1045" type="#_x0000_t75" style="width:367.5pt;height:475.5pt" o:ole="">
            <v:imagedata r:id="rId41" o:title=""/>
          </v:shape>
          <o:OLEObject Type="Embed" ProgID="AcroExch.Document.DC" ShapeID="_x0000_i1045" DrawAspect="Content" ObjectID="_1665923157" r:id="rId42"/>
        </w:object>
      </w:r>
    </w:p>
    <w:p w:rsidR="00D510C1" w:rsidRDefault="00D510C1" w:rsidP="00D510C1">
      <w:pPr>
        <w:jc w:val="center"/>
      </w:pPr>
    </w:p>
    <w:p w:rsidR="00D510C1" w:rsidRDefault="00D510C1" w:rsidP="00D510C1">
      <w:pPr>
        <w:jc w:val="center"/>
      </w:pPr>
    </w:p>
    <w:p w:rsidR="00D510C1" w:rsidRDefault="00D510C1" w:rsidP="00D510C1">
      <w:pPr>
        <w:jc w:val="center"/>
      </w:pPr>
    </w:p>
    <w:p w:rsidR="00D510C1" w:rsidRDefault="00D510C1" w:rsidP="00D510C1">
      <w:pPr>
        <w:jc w:val="center"/>
      </w:pPr>
    </w:p>
    <w:p w:rsidR="00D510C1" w:rsidRDefault="00D510C1" w:rsidP="00D510C1">
      <w:pPr>
        <w:jc w:val="center"/>
      </w:pPr>
    </w:p>
    <w:p w:rsidR="00D510C1" w:rsidRDefault="00D510C1" w:rsidP="00D510C1">
      <w:pPr>
        <w:jc w:val="center"/>
      </w:pPr>
    </w:p>
    <w:p w:rsidR="00D510C1" w:rsidRDefault="00D510C1" w:rsidP="00D510C1">
      <w:pPr>
        <w:jc w:val="center"/>
      </w:pPr>
      <w:r>
        <w:object w:dxaOrig="7345" w:dyaOrig="9505">
          <v:shape id="_x0000_i1046" type="#_x0000_t75" style="width:367.5pt;height:475.5pt" o:ole="">
            <v:imagedata r:id="rId43" o:title=""/>
          </v:shape>
          <o:OLEObject Type="Embed" ProgID="AcroExch.Document.DC" ShapeID="_x0000_i1046" DrawAspect="Content" ObjectID="_1665923158" r:id="rId44"/>
        </w:object>
      </w:r>
    </w:p>
    <w:p w:rsidR="00D510C1" w:rsidRDefault="00D510C1" w:rsidP="00D510C1">
      <w:pPr>
        <w:jc w:val="center"/>
      </w:pPr>
    </w:p>
    <w:p w:rsidR="00D510C1" w:rsidRDefault="00D510C1" w:rsidP="00D510C1">
      <w:pPr>
        <w:jc w:val="center"/>
      </w:pPr>
    </w:p>
    <w:p w:rsidR="00D510C1" w:rsidRDefault="00D510C1" w:rsidP="00D510C1">
      <w:pPr>
        <w:jc w:val="center"/>
      </w:pPr>
    </w:p>
    <w:p w:rsidR="00D510C1" w:rsidRDefault="00D510C1" w:rsidP="00D510C1">
      <w:pPr>
        <w:jc w:val="center"/>
      </w:pPr>
    </w:p>
    <w:p w:rsidR="00D510C1" w:rsidRDefault="00D510C1" w:rsidP="00D510C1">
      <w:pPr>
        <w:jc w:val="center"/>
      </w:pPr>
    </w:p>
    <w:p w:rsidR="00D510C1" w:rsidRDefault="00D510C1" w:rsidP="00D510C1">
      <w:pPr>
        <w:jc w:val="center"/>
      </w:pPr>
    </w:p>
    <w:p w:rsidR="00D510C1" w:rsidRDefault="00D510C1" w:rsidP="00D510C1">
      <w:pPr>
        <w:jc w:val="center"/>
      </w:pPr>
      <w:r>
        <w:object w:dxaOrig="7345" w:dyaOrig="9505">
          <v:shape id="_x0000_i1047" type="#_x0000_t75" style="width:367.5pt;height:475.5pt" o:ole="">
            <v:imagedata r:id="rId45" o:title=""/>
          </v:shape>
          <o:OLEObject Type="Embed" ProgID="AcroExch.Document.DC" ShapeID="_x0000_i1047" DrawAspect="Content" ObjectID="_1665923159" r:id="rId46"/>
        </w:object>
      </w:r>
    </w:p>
    <w:p w:rsidR="00D510C1" w:rsidRDefault="00D510C1" w:rsidP="00D510C1">
      <w:pPr>
        <w:jc w:val="center"/>
      </w:pPr>
    </w:p>
    <w:p w:rsidR="00D510C1" w:rsidRDefault="00D510C1" w:rsidP="00D510C1">
      <w:pPr>
        <w:jc w:val="center"/>
      </w:pPr>
    </w:p>
    <w:p w:rsidR="00D510C1" w:rsidRDefault="00D510C1" w:rsidP="00D510C1">
      <w:pPr>
        <w:jc w:val="center"/>
      </w:pPr>
    </w:p>
    <w:p w:rsidR="00D510C1" w:rsidRDefault="00D510C1" w:rsidP="00D510C1">
      <w:pPr>
        <w:jc w:val="center"/>
      </w:pPr>
    </w:p>
    <w:p w:rsidR="00D510C1" w:rsidRDefault="00D510C1" w:rsidP="00D510C1">
      <w:pPr>
        <w:jc w:val="center"/>
      </w:pPr>
    </w:p>
    <w:p w:rsidR="00D510C1" w:rsidRDefault="00D510C1" w:rsidP="00D510C1">
      <w:pPr>
        <w:jc w:val="center"/>
      </w:pPr>
    </w:p>
    <w:p w:rsidR="00D510C1" w:rsidRDefault="00D510C1" w:rsidP="00D510C1">
      <w:pPr>
        <w:jc w:val="center"/>
      </w:pPr>
      <w:r>
        <w:object w:dxaOrig="7345" w:dyaOrig="9505">
          <v:shape id="_x0000_i1048" type="#_x0000_t75" style="width:367.5pt;height:475.5pt" o:ole="">
            <v:imagedata r:id="rId47" o:title=""/>
          </v:shape>
          <o:OLEObject Type="Embed" ProgID="AcroExch.Document.DC" ShapeID="_x0000_i1048" DrawAspect="Content" ObjectID="_1665923160" r:id="rId48"/>
        </w:object>
      </w:r>
    </w:p>
    <w:p w:rsidR="00D510C1" w:rsidRDefault="00D510C1" w:rsidP="00D510C1">
      <w:pPr>
        <w:jc w:val="center"/>
      </w:pPr>
    </w:p>
    <w:p w:rsidR="00D510C1" w:rsidRDefault="00D510C1" w:rsidP="00D510C1">
      <w:pPr>
        <w:jc w:val="center"/>
      </w:pPr>
    </w:p>
    <w:p w:rsidR="00D510C1" w:rsidRDefault="00D510C1" w:rsidP="00D510C1">
      <w:pPr>
        <w:jc w:val="center"/>
      </w:pPr>
    </w:p>
    <w:p w:rsidR="00D510C1" w:rsidRDefault="00D510C1" w:rsidP="00D510C1">
      <w:pPr>
        <w:jc w:val="center"/>
      </w:pPr>
    </w:p>
    <w:p w:rsidR="00D510C1" w:rsidRDefault="00D510C1" w:rsidP="00D510C1">
      <w:pPr>
        <w:jc w:val="center"/>
      </w:pPr>
    </w:p>
    <w:p w:rsidR="00D510C1" w:rsidRDefault="00D510C1" w:rsidP="00D510C1">
      <w:pPr>
        <w:jc w:val="center"/>
      </w:pPr>
    </w:p>
    <w:p w:rsidR="00D510C1" w:rsidRDefault="00D510C1" w:rsidP="00D510C1">
      <w:pPr>
        <w:jc w:val="center"/>
      </w:pPr>
      <w:r>
        <w:object w:dxaOrig="7345" w:dyaOrig="9505">
          <v:shape id="_x0000_i1049" type="#_x0000_t75" style="width:367.5pt;height:475.5pt" o:ole="">
            <v:imagedata r:id="rId49" o:title=""/>
          </v:shape>
          <o:OLEObject Type="Embed" ProgID="AcroExch.Document.DC" ShapeID="_x0000_i1049" DrawAspect="Content" ObjectID="_1665923161" r:id="rId50"/>
        </w:object>
      </w:r>
    </w:p>
    <w:p w:rsidR="00D510C1" w:rsidRDefault="00D510C1" w:rsidP="00D510C1">
      <w:pPr>
        <w:jc w:val="center"/>
      </w:pPr>
    </w:p>
    <w:p w:rsidR="00D510C1" w:rsidRDefault="00D510C1" w:rsidP="00D510C1">
      <w:pPr>
        <w:jc w:val="center"/>
      </w:pPr>
    </w:p>
    <w:p w:rsidR="00D510C1" w:rsidRDefault="00D510C1" w:rsidP="00D510C1">
      <w:pPr>
        <w:jc w:val="center"/>
      </w:pPr>
    </w:p>
    <w:p w:rsidR="00D510C1" w:rsidRDefault="00D510C1" w:rsidP="00D510C1">
      <w:pPr>
        <w:jc w:val="center"/>
      </w:pPr>
    </w:p>
    <w:p w:rsidR="00D510C1" w:rsidRDefault="00D510C1" w:rsidP="00D510C1">
      <w:pPr>
        <w:jc w:val="center"/>
      </w:pPr>
    </w:p>
    <w:p w:rsidR="00D510C1" w:rsidRDefault="00D510C1" w:rsidP="00D510C1">
      <w:pPr>
        <w:jc w:val="center"/>
      </w:pPr>
    </w:p>
    <w:p w:rsidR="00D510C1" w:rsidRDefault="00D510C1" w:rsidP="00D510C1">
      <w:pPr>
        <w:jc w:val="center"/>
      </w:pPr>
      <w:r>
        <w:object w:dxaOrig="7345" w:dyaOrig="9505">
          <v:shape id="_x0000_i1050" type="#_x0000_t75" style="width:367.5pt;height:475.5pt" o:ole="">
            <v:imagedata r:id="rId51" o:title=""/>
          </v:shape>
          <o:OLEObject Type="Embed" ProgID="AcroExch.Document.DC" ShapeID="_x0000_i1050" DrawAspect="Content" ObjectID="_1665923162" r:id="rId52"/>
        </w:object>
      </w:r>
    </w:p>
    <w:p w:rsidR="00D510C1" w:rsidRDefault="00D510C1" w:rsidP="00D510C1">
      <w:pPr>
        <w:jc w:val="center"/>
      </w:pPr>
    </w:p>
    <w:p w:rsidR="00D510C1" w:rsidRDefault="00D510C1" w:rsidP="00D510C1">
      <w:pPr>
        <w:jc w:val="center"/>
      </w:pPr>
    </w:p>
    <w:p w:rsidR="00D510C1" w:rsidRDefault="00D510C1" w:rsidP="00D510C1">
      <w:pPr>
        <w:jc w:val="center"/>
      </w:pPr>
    </w:p>
    <w:p w:rsidR="00D510C1" w:rsidRDefault="00D510C1" w:rsidP="00D510C1">
      <w:pPr>
        <w:jc w:val="center"/>
      </w:pPr>
    </w:p>
    <w:p w:rsidR="00D510C1" w:rsidRDefault="00D510C1" w:rsidP="00D510C1">
      <w:pPr>
        <w:jc w:val="center"/>
      </w:pPr>
    </w:p>
    <w:p w:rsidR="00D510C1" w:rsidRDefault="00D510C1" w:rsidP="00D510C1">
      <w:pPr>
        <w:jc w:val="center"/>
      </w:pPr>
    </w:p>
    <w:p w:rsidR="00D510C1" w:rsidRDefault="00D510C1" w:rsidP="00D510C1">
      <w:pPr>
        <w:jc w:val="center"/>
      </w:pPr>
      <w:r>
        <w:object w:dxaOrig="7345" w:dyaOrig="9505">
          <v:shape id="_x0000_i1051" type="#_x0000_t75" style="width:367.5pt;height:475.5pt" o:ole="">
            <v:imagedata r:id="rId53" o:title=""/>
          </v:shape>
          <o:OLEObject Type="Embed" ProgID="AcroExch.Document.DC" ShapeID="_x0000_i1051" DrawAspect="Content" ObjectID="_1665923163" r:id="rId54"/>
        </w:object>
      </w:r>
    </w:p>
    <w:p w:rsidR="00D510C1" w:rsidRDefault="00D510C1" w:rsidP="00D510C1">
      <w:pPr>
        <w:jc w:val="center"/>
      </w:pPr>
    </w:p>
    <w:p w:rsidR="00D510C1" w:rsidRDefault="00D510C1" w:rsidP="00D510C1">
      <w:pPr>
        <w:jc w:val="center"/>
      </w:pPr>
    </w:p>
    <w:p w:rsidR="00D510C1" w:rsidRDefault="00D510C1" w:rsidP="00D510C1">
      <w:pPr>
        <w:jc w:val="center"/>
      </w:pPr>
    </w:p>
    <w:p w:rsidR="00D510C1" w:rsidRDefault="00D510C1" w:rsidP="00D510C1">
      <w:pPr>
        <w:jc w:val="center"/>
      </w:pPr>
    </w:p>
    <w:p w:rsidR="00D510C1" w:rsidRDefault="00D510C1" w:rsidP="00D510C1">
      <w:pPr>
        <w:jc w:val="center"/>
      </w:pPr>
    </w:p>
    <w:p w:rsidR="00D510C1" w:rsidRDefault="00D510C1" w:rsidP="00D510C1">
      <w:pPr>
        <w:jc w:val="center"/>
      </w:pPr>
    </w:p>
    <w:p w:rsidR="00D510C1" w:rsidRDefault="00D510C1" w:rsidP="00D510C1">
      <w:pPr>
        <w:jc w:val="center"/>
      </w:pPr>
      <w:r>
        <w:object w:dxaOrig="7345" w:dyaOrig="9505">
          <v:shape id="_x0000_i1052" type="#_x0000_t75" style="width:367.5pt;height:475.5pt" o:ole="">
            <v:imagedata r:id="rId55" o:title=""/>
          </v:shape>
          <o:OLEObject Type="Embed" ProgID="AcroExch.Document.DC" ShapeID="_x0000_i1052" DrawAspect="Content" ObjectID="_1665923164" r:id="rId56"/>
        </w:object>
      </w:r>
    </w:p>
    <w:p w:rsidR="00D510C1" w:rsidRDefault="00D510C1" w:rsidP="00D510C1">
      <w:pPr>
        <w:jc w:val="center"/>
      </w:pPr>
      <w:r>
        <w:object w:dxaOrig="7345" w:dyaOrig="9505">
          <v:shape id="_x0000_i1053" type="#_x0000_t75" style="width:366pt;height:473.25pt" o:ole="">
            <v:imagedata r:id="rId57" o:title=""/>
          </v:shape>
          <o:OLEObject Type="Embed" ProgID="AcroExch.Document.DC" ShapeID="_x0000_i1053" DrawAspect="Content" ObjectID="_1665923165" r:id="rId58"/>
        </w:object>
      </w:r>
    </w:p>
    <w:p w:rsidR="00D510C1" w:rsidRDefault="00D510C1" w:rsidP="00D510C1">
      <w:pPr>
        <w:jc w:val="center"/>
      </w:pPr>
    </w:p>
    <w:p w:rsidR="00D510C1" w:rsidRDefault="00D510C1" w:rsidP="00D510C1">
      <w:pPr>
        <w:jc w:val="center"/>
      </w:pPr>
    </w:p>
    <w:p w:rsidR="00D510C1" w:rsidRDefault="00D510C1" w:rsidP="00D510C1">
      <w:pPr>
        <w:jc w:val="center"/>
      </w:pPr>
    </w:p>
    <w:p w:rsidR="00D510C1" w:rsidRDefault="00D510C1" w:rsidP="00D510C1">
      <w:pPr>
        <w:jc w:val="center"/>
      </w:pPr>
    </w:p>
    <w:p w:rsidR="00D510C1" w:rsidRDefault="00D510C1" w:rsidP="00D510C1">
      <w:pPr>
        <w:jc w:val="center"/>
      </w:pPr>
    </w:p>
    <w:p w:rsidR="00D510C1" w:rsidRDefault="00D510C1" w:rsidP="00D510C1">
      <w:pPr>
        <w:jc w:val="center"/>
      </w:pPr>
    </w:p>
    <w:p w:rsidR="00D510C1" w:rsidRDefault="00D510C1" w:rsidP="00D510C1">
      <w:pPr>
        <w:jc w:val="center"/>
      </w:pPr>
      <w:r>
        <w:object w:dxaOrig="7345" w:dyaOrig="9505">
          <v:shape id="_x0000_i1054" type="#_x0000_t75" style="width:366pt;height:473.25pt" o:ole="">
            <v:imagedata r:id="rId59" o:title=""/>
          </v:shape>
          <o:OLEObject Type="Embed" ProgID="AcroExch.Document.DC" ShapeID="_x0000_i1054" DrawAspect="Content" ObjectID="_1665923166" r:id="rId60"/>
        </w:object>
      </w:r>
    </w:p>
    <w:p w:rsidR="00D510C1" w:rsidRDefault="00D510C1" w:rsidP="00D510C1">
      <w:pPr>
        <w:jc w:val="center"/>
      </w:pPr>
    </w:p>
    <w:p w:rsidR="00D510C1" w:rsidRDefault="00D510C1" w:rsidP="00D510C1">
      <w:pPr>
        <w:jc w:val="center"/>
      </w:pPr>
    </w:p>
    <w:p w:rsidR="00D510C1" w:rsidRDefault="00D510C1" w:rsidP="00D510C1">
      <w:pPr>
        <w:jc w:val="center"/>
      </w:pPr>
    </w:p>
    <w:p w:rsidR="00D510C1" w:rsidRDefault="00D510C1" w:rsidP="00D510C1">
      <w:pPr>
        <w:jc w:val="center"/>
      </w:pPr>
    </w:p>
    <w:p w:rsidR="00D510C1" w:rsidRDefault="00D510C1" w:rsidP="00D510C1">
      <w:pPr>
        <w:jc w:val="center"/>
      </w:pPr>
    </w:p>
    <w:p w:rsidR="00D510C1" w:rsidRDefault="00D510C1" w:rsidP="00D510C1">
      <w:pPr>
        <w:jc w:val="center"/>
      </w:pPr>
    </w:p>
    <w:p w:rsidR="00D510C1" w:rsidRDefault="00D510C1" w:rsidP="00D510C1">
      <w:pPr>
        <w:jc w:val="center"/>
      </w:pPr>
      <w:r>
        <w:object w:dxaOrig="7345" w:dyaOrig="9505">
          <v:shape id="_x0000_i1055" type="#_x0000_t75" style="width:366pt;height:473.25pt" o:ole="">
            <v:imagedata r:id="rId61" o:title=""/>
          </v:shape>
          <o:OLEObject Type="Embed" ProgID="AcroExch.Document.DC" ShapeID="_x0000_i1055" DrawAspect="Content" ObjectID="_1665923167" r:id="rId62"/>
        </w:object>
      </w:r>
    </w:p>
    <w:p w:rsidR="00D510C1" w:rsidRDefault="00D510C1" w:rsidP="00D510C1">
      <w:pPr>
        <w:jc w:val="center"/>
      </w:pPr>
    </w:p>
    <w:p w:rsidR="00D510C1" w:rsidRDefault="00D510C1" w:rsidP="00D510C1">
      <w:pPr>
        <w:jc w:val="center"/>
      </w:pPr>
    </w:p>
    <w:p w:rsidR="00D510C1" w:rsidRDefault="00D510C1" w:rsidP="00D510C1">
      <w:pPr>
        <w:jc w:val="center"/>
      </w:pPr>
    </w:p>
    <w:p w:rsidR="00D510C1" w:rsidRDefault="00D510C1" w:rsidP="00D510C1">
      <w:pPr>
        <w:jc w:val="center"/>
      </w:pPr>
    </w:p>
    <w:p w:rsidR="00D510C1" w:rsidRDefault="00D510C1" w:rsidP="00D510C1">
      <w:pPr>
        <w:jc w:val="center"/>
      </w:pPr>
    </w:p>
    <w:p w:rsidR="00D510C1" w:rsidRDefault="00D510C1" w:rsidP="00D510C1">
      <w:pPr>
        <w:jc w:val="center"/>
      </w:pPr>
    </w:p>
    <w:p w:rsidR="00D510C1" w:rsidRDefault="00D510C1" w:rsidP="00D510C1">
      <w:pPr>
        <w:jc w:val="center"/>
      </w:pPr>
      <w:r>
        <w:object w:dxaOrig="7345" w:dyaOrig="9505">
          <v:shape id="_x0000_i1056" type="#_x0000_t75" style="width:366pt;height:473.25pt" o:ole="">
            <v:imagedata r:id="rId63" o:title=""/>
          </v:shape>
          <o:OLEObject Type="Embed" ProgID="AcroExch.Document.DC" ShapeID="_x0000_i1056" DrawAspect="Content" ObjectID="_1665923168" r:id="rId64"/>
        </w:object>
      </w:r>
    </w:p>
    <w:p w:rsidR="00D510C1" w:rsidRDefault="00D510C1" w:rsidP="00D510C1">
      <w:pPr>
        <w:jc w:val="center"/>
      </w:pPr>
    </w:p>
    <w:p w:rsidR="00D510C1" w:rsidRDefault="00D510C1" w:rsidP="00D510C1">
      <w:pPr>
        <w:jc w:val="center"/>
      </w:pPr>
    </w:p>
    <w:p w:rsidR="00D510C1" w:rsidRDefault="00D510C1" w:rsidP="00D510C1">
      <w:pPr>
        <w:jc w:val="center"/>
      </w:pPr>
    </w:p>
    <w:p w:rsidR="00D510C1" w:rsidRDefault="00D510C1" w:rsidP="00D510C1">
      <w:pPr>
        <w:jc w:val="center"/>
      </w:pPr>
    </w:p>
    <w:p w:rsidR="00D510C1" w:rsidRDefault="00D510C1" w:rsidP="00D510C1">
      <w:pPr>
        <w:jc w:val="center"/>
      </w:pPr>
    </w:p>
    <w:p w:rsidR="00D510C1" w:rsidRDefault="00D510C1" w:rsidP="00D510C1">
      <w:pPr>
        <w:jc w:val="center"/>
      </w:pPr>
    </w:p>
    <w:p w:rsidR="00D510C1" w:rsidRDefault="00D510C1" w:rsidP="00D510C1">
      <w:pPr>
        <w:jc w:val="center"/>
      </w:pPr>
      <w:r>
        <w:object w:dxaOrig="7345" w:dyaOrig="9505">
          <v:shape id="_x0000_i1057" type="#_x0000_t75" style="width:366pt;height:473.25pt" o:ole="">
            <v:imagedata r:id="rId65" o:title=""/>
          </v:shape>
          <o:OLEObject Type="Embed" ProgID="AcroExch.Document.DC" ShapeID="_x0000_i1057" DrawAspect="Content" ObjectID="_1665923169" r:id="rId66"/>
        </w:object>
      </w:r>
    </w:p>
    <w:p w:rsidR="00D510C1" w:rsidRDefault="00D510C1" w:rsidP="00D510C1">
      <w:pPr>
        <w:jc w:val="center"/>
      </w:pPr>
    </w:p>
    <w:p w:rsidR="00D510C1" w:rsidRDefault="00D510C1" w:rsidP="00D510C1">
      <w:pPr>
        <w:jc w:val="center"/>
      </w:pPr>
    </w:p>
    <w:p w:rsidR="00D510C1" w:rsidRDefault="00D510C1" w:rsidP="00D510C1">
      <w:pPr>
        <w:jc w:val="center"/>
      </w:pPr>
    </w:p>
    <w:p w:rsidR="00D510C1" w:rsidRDefault="00D510C1" w:rsidP="00D510C1">
      <w:pPr>
        <w:jc w:val="center"/>
      </w:pPr>
    </w:p>
    <w:p w:rsidR="00D510C1" w:rsidRDefault="00D510C1" w:rsidP="00D510C1">
      <w:pPr>
        <w:jc w:val="center"/>
      </w:pPr>
    </w:p>
    <w:p w:rsidR="00D510C1" w:rsidRDefault="00D510C1" w:rsidP="00D510C1">
      <w:pPr>
        <w:jc w:val="center"/>
      </w:pPr>
    </w:p>
    <w:p w:rsidR="00D510C1" w:rsidRDefault="00D510C1" w:rsidP="00D510C1">
      <w:pPr>
        <w:jc w:val="center"/>
      </w:pPr>
      <w:r>
        <w:object w:dxaOrig="7345" w:dyaOrig="9505">
          <v:shape id="_x0000_i1058" type="#_x0000_t75" style="width:366pt;height:473.25pt" o:ole="">
            <v:imagedata r:id="rId67" o:title=""/>
          </v:shape>
          <o:OLEObject Type="Embed" ProgID="AcroExch.Document.DC" ShapeID="_x0000_i1058" DrawAspect="Content" ObjectID="_1665923170" r:id="rId68"/>
        </w:object>
      </w:r>
    </w:p>
    <w:p w:rsidR="00D510C1" w:rsidRDefault="00D510C1" w:rsidP="00D510C1">
      <w:pPr>
        <w:spacing w:after="160" w:line="259" w:lineRule="auto"/>
      </w:pPr>
      <w:r>
        <w:br w:type="page"/>
      </w:r>
    </w:p>
    <w:p w:rsidR="00D510C1" w:rsidRDefault="00D510C1" w:rsidP="00D510C1">
      <w:pPr>
        <w:pStyle w:val="Heading5"/>
        <w:ind w:left="1080"/>
      </w:pPr>
      <w:r>
        <w:t>Contractor Template</w:t>
      </w:r>
    </w:p>
    <w:p w:rsidR="00D510C1" w:rsidRPr="003006D5" w:rsidRDefault="00D510C1" w:rsidP="00D510C1"/>
    <w:p w:rsidR="00D510C1" w:rsidRPr="007B3BCC" w:rsidRDefault="00D510C1" w:rsidP="00D510C1">
      <w:pPr>
        <w:jc w:val="center"/>
      </w:pPr>
    </w:p>
    <w:p w:rsidR="00D510C1" w:rsidRDefault="00D510C1" w:rsidP="00D510C1">
      <w:pPr>
        <w:jc w:val="center"/>
      </w:pPr>
      <w:r>
        <w:object w:dxaOrig="7345" w:dyaOrig="9505">
          <v:shape id="_x0000_i1059" type="#_x0000_t75" style="width:366pt;height:473.25pt" o:ole="">
            <v:imagedata r:id="rId69" o:title=""/>
          </v:shape>
          <o:OLEObject Type="Embed" ProgID="AcroExch.Document.DC" ShapeID="_x0000_i1059" DrawAspect="Content" ObjectID="_1665923171" r:id="rId70"/>
        </w:object>
      </w:r>
    </w:p>
    <w:p w:rsidR="00D510C1" w:rsidRDefault="00D510C1" w:rsidP="00D510C1">
      <w:pPr>
        <w:jc w:val="center"/>
      </w:pPr>
    </w:p>
    <w:p w:rsidR="00D510C1" w:rsidRDefault="00D510C1" w:rsidP="00D510C1">
      <w:pPr>
        <w:jc w:val="center"/>
      </w:pPr>
    </w:p>
    <w:p w:rsidR="00D510C1" w:rsidRDefault="00D510C1" w:rsidP="00D510C1">
      <w:pPr>
        <w:jc w:val="center"/>
      </w:pPr>
    </w:p>
    <w:p w:rsidR="00D510C1" w:rsidRDefault="00D510C1" w:rsidP="00D510C1">
      <w:pPr>
        <w:jc w:val="center"/>
      </w:pPr>
    </w:p>
    <w:p w:rsidR="00D510C1" w:rsidRPr="003D6774" w:rsidRDefault="00D510C1" w:rsidP="00D510C1">
      <w:pPr>
        <w:jc w:val="center"/>
      </w:pPr>
      <w:r>
        <w:object w:dxaOrig="7345" w:dyaOrig="9505">
          <v:shape id="_x0000_i1060" type="#_x0000_t75" style="width:366pt;height:473.25pt" o:ole="">
            <v:imagedata r:id="rId71" o:title=""/>
          </v:shape>
          <o:OLEObject Type="Embed" ProgID="AcroExch.Document.DC" ShapeID="_x0000_i1060" DrawAspect="Content" ObjectID="_1665923172" r:id="rId72"/>
        </w:object>
      </w:r>
    </w:p>
    <w:p w:rsidR="00D510C1" w:rsidRDefault="00D510C1" w:rsidP="00D510C1">
      <w:pPr>
        <w:spacing w:after="160" w:line="259" w:lineRule="auto"/>
      </w:pPr>
      <w:r>
        <w:br w:type="page"/>
      </w:r>
    </w:p>
    <w:p w:rsidR="00D510C1" w:rsidRDefault="00D510C1" w:rsidP="00D510C1">
      <w:pPr>
        <w:spacing w:after="160" w:line="259" w:lineRule="auto"/>
      </w:pPr>
    </w:p>
    <w:p w:rsidR="00D510C1" w:rsidRDefault="00D510C1" w:rsidP="00D510C1">
      <w:pPr>
        <w:spacing w:after="160" w:line="259" w:lineRule="auto"/>
        <w:jc w:val="center"/>
      </w:pPr>
      <w:r>
        <w:object w:dxaOrig="7345" w:dyaOrig="9505">
          <v:shape id="_x0000_i1061" type="#_x0000_t75" style="width:366pt;height:473.25pt" o:ole="">
            <v:imagedata r:id="rId73" o:title=""/>
          </v:shape>
          <o:OLEObject Type="Embed" ProgID="AcroExch.Document.DC" ShapeID="_x0000_i1061" DrawAspect="Content" ObjectID="_1665923173" r:id="rId74"/>
        </w:object>
      </w:r>
    </w:p>
    <w:p w:rsidR="00D510C1" w:rsidRDefault="00D510C1" w:rsidP="00D510C1">
      <w:pPr>
        <w:jc w:val="center"/>
      </w:pPr>
    </w:p>
    <w:p w:rsidR="00D510C1" w:rsidRDefault="00D510C1" w:rsidP="00D510C1">
      <w:pPr>
        <w:jc w:val="center"/>
      </w:pPr>
    </w:p>
    <w:p w:rsidR="00D510C1" w:rsidRDefault="00D510C1" w:rsidP="00D510C1">
      <w:pPr>
        <w:jc w:val="center"/>
      </w:pPr>
    </w:p>
    <w:p w:rsidR="00D510C1" w:rsidRDefault="00D510C1" w:rsidP="00D510C1">
      <w:pPr>
        <w:jc w:val="center"/>
      </w:pPr>
    </w:p>
    <w:p w:rsidR="00D510C1" w:rsidRDefault="00D510C1" w:rsidP="00D510C1">
      <w:pPr>
        <w:jc w:val="center"/>
      </w:pPr>
    </w:p>
    <w:p w:rsidR="00D510C1" w:rsidRDefault="00D510C1" w:rsidP="00D510C1">
      <w:pPr>
        <w:jc w:val="center"/>
      </w:pPr>
    </w:p>
    <w:p w:rsidR="00D510C1" w:rsidRDefault="00D510C1" w:rsidP="00D510C1">
      <w:pPr>
        <w:jc w:val="center"/>
      </w:pPr>
      <w:r>
        <w:object w:dxaOrig="7345" w:dyaOrig="9505">
          <v:shape id="_x0000_i1062" type="#_x0000_t75" style="width:367.5pt;height:475.5pt" o:ole="">
            <v:imagedata r:id="rId75" o:title=""/>
          </v:shape>
          <o:OLEObject Type="Embed" ProgID="AcroExch.Document.DC" ShapeID="_x0000_i1062" DrawAspect="Content" ObjectID="_1665923174" r:id="rId76"/>
        </w:object>
      </w:r>
    </w:p>
    <w:p w:rsidR="00D510C1" w:rsidRDefault="00D510C1" w:rsidP="00D510C1">
      <w:pPr>
        <w:jc w:val="center"/>
      </w:pPr>
    </w:p>
    <w:p w:rsidR="00D510C1" w:rsidRDefault="00D510C1" w:rsidP="00D510C1">
      <w:pPr>
        <w:jc w:val="center"/>
      </w:pPr>
    </w:p>
    <w:p w:rsidR="00D510C1" w:rsidRDefault="00D510C1" w:rsidP="00D510C1">
      <w:pPr>
        <w:jc w:val="center"/>
      </w:pPr>
    </w:p>
    <w:p w:rsidR="00D510C1" w:rsidRDefault="00D510C1" w:rsidP="00D510C1">
      <w:pPr>
        <w:jc w:val="center"/>
      </w:pPr>
    </w:p>
    <w:p w:rsidR="00D510C1" w:rsidRDefault="00D510C1" w:rsidP="00D510C1">
      <w:pPr>
        <w:jc w:val="center"/>
      </w:pPr>
    </w:p>
    <w:p w:rsidR="00D510C1" w:rsidRDefault="00D510C1" w:rsidP="00D510C1">
      <w:pPr>
        <w:jc w:val="center"/>
      </w:pPr>
    </w:p>
    <w:p w:rsidR="00D510C1" w:rsidRDefault="00D510C1" w:rsidP="00D510C1">
      <w:pPr>
        <w:jc w:val="center"/>
      </w:pPr>
      <w:r>
        <w:object w:dxaOrig="7345" w:dyaOrig="9505">
          <v:shape id="_x0000_i1063" type="#_x0000_t75" style="width:367.5pt;height:475.5pt" o:ole="">
            <v:imagedata r:id="rId77" o:title=""/>
          </v:shape>
          <o:OLEObject Type="Embed" ProgID="AcroExch.Document.DC" ShapeID="_x0000_i1063" DrawAspect="Content" ObjectID="_1665923175" r:id="rId78"/>
        </w:object>
      </w:r>
    </w:p>
    <w:p w:rsidR="00D510C1" w:rsidRDefault="00D510C1" w:rsidP="00D510C1">
      <w:pPr>
        <w:jc w:val="center"/>
      </w:pPr>
    </w:p>
    <w:p w:rsidR="00D510C1" w:rsidRDefault="00D510C1" w:rsidP="00D510C1">
      <w:pPr>
        <w:jc w:val="center"/>
      </w:pPr>
    </w:p>
    <w:p w:rsidR="00D510C1" w:rsidRDefault="00D510C1" w:rsidP="00D510C1">
      <w:pPr>
        <w:jc w:val="center"/>
      </w:pPr>
    </w:p>
    <w:p w:rsidR="00D510C1" w:rsidRDefault="00D510C1" w:rsidP="00D510C1">
      <w:pPr>
        <w:jc w:val="center"/>
      </w:pPr>
    </w:p>
    <w:p w:rsidR="00D510C1" w:rsidRDefault="00D510C1" w:rsidP="00D510C1">
      <w:pPr>
        <w:jc w:val="center"/>
      </w:pPr>
    </w:p>
    <w:p w:rsidR="00D510C1" w:rsidRDefault="00D510C1" w:rsidP="00D510C1">
      <w:pPr>
        <w:jc w:val="center"/>
      </w:pPr>
    </w:p>
    <w:p w:rsidR="00D510C1" w:rsidRDefault="00D510C1" w:rsidP="00D510C1">
      <w:pPr>
        <w:jc w:val="center"/>
      </w:pPr>
      <w:r>
        <w:object w:dxaOrig="7345" w:dyaOrig="9505">
          <v:shape id="_x0000_i1064" type="#_x0000_t75" style="width:367.5pt;height:475.5pt" o:ole="">
            <v:imagedata r:id="rId79" o:title=""/>
          </v:shape>
          <o:OLEObject Type="Embed" ProgID="AcroExch.Document.DC" ShapeID="_x0000_i1064" DrawAspect="Content" ObjectID="_1665923176" r:id="rId80"/>
        </w:object>
      </w:r>
    </w:p>
    <w:p w:rsidR="00D510C1" w:rsidRDefault="00D510C1" w:rsidP="00D510C1">
      <w:pPr>
        <w:jc w:val="center"/>
      </w:pPr>
    </w:p>
    <w:p w:rsidR="00D510C1" w:rsidRDefault="00D510C1" w:rsidP="00D510C1">
      <w:pPr>
        <w:jc w:val="center"/>
      </w:pPr>
    </w:p>
    <w:p w:rsidR="00D510C1" w:rsidRDefault="00D510C1" w:rsidP="00D510C1">
      <w:pPr>
        <w:jc w:val="center"/>
      </w:pPr>
    </w:p>
    <w:p w:rsidR="00D510C1" w:rsidRDefault="00D510C1" w:rsidP="00D510C1">
      <w:pPr>
        <w:jc w:val="center"/>
      </w:pPr>
      <w:r>
        <w:object w:dxaOrig="7345" w:dyaOrig="9505">
          <v:shape id="_x0000_i1065" type="#_x0000_t75" style="width:367.5pt;height:475.5pt" o:ole="">
            <v:imagedata r:id="rId81" o:title=""/>
          </v:shape>
          <o:OLEObject Type="Embed" ProgID="AcroExch.Document.DC" ShapeID="_x0000_i1065" DrawAspect="Content" ObjectID="_1665923177" r:id="rId82"/>
        </w:object>
      </w:r>
    </w:p>
    <w:p w:rsidR="00D510C1" w:rsidRDefault="00D510C1" w:rsidP="00D510C1">
      <w:pPr>
        <w:jc w:val="center"/>
      </w:pPr>
    </w:p>
    <w:p w:rsidR="00D510C1" w:rsidRDefault="00D510C1" w:rsidP="00D510C1">
      <w:pPr>
        <w:jc w:val="center"/>
      </w:pPr>
    </w:p>
    <w:p w:rsidR="00D510C1" w:rsidRDefault="00D510C1" w:rsidP="00D510C1">
      <w:pPr>
        <w:jc w:val="center"/>
      </w:pPr>
    </w:p>
    <w:p w:rsidR="00D510C1" w:rsidRDefault="00D510C1" w:rsidP="00D510C1">
      <w:pPr>
        <w:jc w:val="center"/>
      </w:pPr>
    </w:p>
    <w:p w:rsidR="00D510C1" w:rsidRDefault="00D510C1" w:rsidP="00D510C1">
      <w:pPr>
        <w:jc w:val="center"/>
      </w:pPr>
    </w:p>
    <w:p w:rsidR="00D510C1" w:rsidRDefault="00D510C1" w:rsidP="00D510C1">
      <w:pPr>
        <w:jc w:val="center"/>
      </w:pPr>
    </w:p>
    <w:p w:rsidR="00D510C1" w:rsidRDefault="00D510C1" w:rsidP="00D510C1">
      <w:pPr>
        <w:jc w:val="center"/>
      </w:pPr>
      <w:r>
        <w:br w:type="textWrapping" w:clear="all"/>
      </w:r>
      <w:r w:rsidR="00DE2E61">
        <w:rPr>
          <w:noProof/>
        </w:rPr>
        <w:object w:dxaOrig="1440" w:dyaOrig="1440">
          <v:shape id="_x0000_s1026" type="#_x0000_t75" style="position:absolute;left:0;text-align:left;margin-left:68.4pt;margin-top:0;width:367.2pt;height:475.2pt;z-index:251659264;mso-position-horizontal:absolute;mso-position-horizontal-relative:text;mso-position-vertical-relative:text">
            <v:imagedata r:id="rId83" o:title=""/>
            <w10:wrap type="square" side="right"/>
          </v:shape>
          <o:OLEObject Type="Embed" ProgID="AcroExch.Document.DC" ShapeID="_x0000_s1026" DrawAspect="Content" ObjectID="_1665923199" r:id="rId84"/>
        </w:object>
      </w:r>
    </w:p>
    <w:p w:rsidR="00D510C1" w:rsidRDefault="00D510C1" w:rsidP="00D510C1">
      <w:pPr>
        <w:jc w:val="center"/>
      </w:pPr>
    </w:p>
    <w:p w:rsidR="00D510C1" w:rsidRDefault="00D510C1" w:rsidP="00D510C1">
      <w:pPr>
        <w:jc w:val="center"/>
      </w:pPr>
    </w:p>
    <w:p w:rsidR="00D510C1" w:rsidRDefault="00D510C1" w:rsidP="00D510C1">
      <w:pPr>
        <w:jc w:val="center"/>
      </w:pPr>
    </w:p>
    <w:p w:rsidR="00D510C1" w:rsidRDefault="00D510C1" w:rsidP="00D510C1">
      <w:pPr>
        <w:jc w:val="center"/>
      </w:pPr>
    </w:p>
    <w:p w:rsidR="00D510C1" w:rsidRDefault="00D510C1" w:rsidP="00D510C1">
      <w:pPr>
        <w:jc w:val="center"/>
      </w:pPr>
    </w:p>
    <w:p w:rsidR="00D510C1" w:rsidRDefault="00D510C1" w:rsidP="00D510C1">
      <w:pPr>
        <w:jc w:val="center"/>
      </w:pPr>
    </w:p>
    <w:p w:rsidR="00D510C1" w:rsidRDefault="00D510C1" w:rsidP="00D510C1">
      <w:pPr>
        <w:jc w:val="center"/>
        <w:rPr>
          <w:noProof/>
        </w:rPr>
      </w:pPr>
    </w:p>
    <w:p w:rsidR="00D510C1" w:rsidRDefault="00D510C1" w:rsidP="00D510C1">
      <w:pPr>
        <w:jc w:val="center"/>
        <w:rPr>
          <w:noProof/>
        </w:rPr>
      </w:pPr>
      <w:r>
        <w:rPr>
          <w:noProof/>
        </w:rPr>
        <w:object w:dxaOrig="7345" w:dyaOrig="9505">
          <v:shape id="_x0000_i1067" type="#_x0000_t75" style="width:367.5pt;height:475.5pt" o:ole="">
            <v:imagedata r:id="rId85" o:title=""/>
          </v:shape>
          <o:OLEObject Type="Embed" ProgID="AcroExch.Document.DC" ShapeID="_x0000_i1067" DrawAspect="Content" ObjectID="_1665923178" r:id="rId86"/>
        </w:object>
      </w:r>
    </w:p>
    <w:p w:rsidR="00D510C1" w:rsidRDefault="00D510C1" w:rsidP="00D510C1">
      <w:pPr>
        <w:jc w:val="center"/>
        <w:rPr>
          <w:noProof/>
        </w:rPr>
      </w:pPr>
    </w:p>
    <w:p w:rsidR="00D510C1" w:rsidRDefault="00D510C1" w:rsidP="00D510C1">
      <w:pPr>
        <w:jc w:val="center"/>
        <w:rPr>
          <w:noProof/>
        </w:rPr>
      </w:pPr>
    </w:p>
    <w:p w:rsidR="00D510C1" w:rsidRDefault="00D510C1" w:rsidP="00D510C1">
      <w:pPr>
        <w:jc w:val="center"/>
        <w:rPr>
          <w:noProof/>
        </w:rPr>
      </w:pPr>
    </w:p>
    <w:p w:rsidR="00D510C1" w:rsidRDefault="00D510C1" w:rsidP="00D510C1">
      <w:pPr>
        <w:jc w:val="center"/>
        <w:rPr>
          <w:noProof/>
        </w:rPr>
      </w:pPr>
    </w:p>
    <w:p w:rsidR="00D510C1" w:rsidRDefault="00D510C1" w:rsidP="00D510C1">
      <w:pPr>
        <w:jc w:val="center"/>
        <w:rPr>
          <w:noProof/>
        </w:rPr>
      </w:pPr>
    </w:p>
    <w:p w:rsidR="00D510C1" w:rsidRDefault="00D510C1" w:rsidP="00D510C1">
      <w:pPr>
        <w:jc w:val="center"/>
      </w:pPr>
      <w:r>
        <w:object w:dxaOrig="7345" w:dyaOrig="9505">
          <v:shape id="_x0000_i1068" type="#_x0000_t75" style="width:367.5pt;height:475.5pt" o:ole="">
            <v:imagedata r:id="rId87" o:title=""/>
          </v:shape>
          <o:OLEObject Type="Embed" ProgID="AcroExch.Document.DC" ShapeID="_x0000_i1068" DrawAspect="Content" ObjectID="_1665923179" r:id="rId88"/>
        </w:object>
      </w:r>
    </w:p>
    <w:p w:rsidR="00D510C1" w:rsidRDefault="00D510C1" w:rsidP="00D510C1">
      <w:pPr>
        <w:jc w:val="center"/>
      </w:pPr>
    </w:p>
    <w:p w:rsidR="00D510C1" w:rsidRDefault="00D510C1" w:rsidP="00D510C1">
      <w:pPr>
        <w:jc w:val="center"/>
      </w:pPr>
    </w:p>
    <w:p w:rsidR="00D510C1" w:rsidRDefault="00D510C1" w:rsidP="00D510C1">
      <w:pPr>
        <w:jc w:val="center"/>
      </w:pPr>
    </w:p>
    <w:p w:rsidR="00D510C1" w:rsidRDefault="00D510C1" w:rsidP="00D510C1">
      <w:pPr>
        <w:jc w:val="center"/>
      </w:pPr>
    </w:p>
    <w:p w:rsidR="00D510C1" w:rsidRDefault="00D510C1" w:rsidP="00D510C1">
      <w:pPr>
        <w:jc w:val="center"/>
      </w:pPr>
    </w:p>
    <w:p w:rsidR="00D510C1" w:rsidRDefault="00D510C1" w:rsidP="00D510C1">
      <w:pPr>
        <w:jc w:val="center"/>
      </w:pPr>
    </w:p>
    <w:p w:rsidR="00D510C1" w:rsidRDefault="00D510C1" w:rsidP="00D510C1">
      <w:pPr>
        <w:jc w:val="center"/>
      </w:pPr>
      <w:r>
        <w:object w:dxaOrig="7345" w:dyaOrig="9505">
          <v:shape id="_x0000_i1069" type="#_x0000_t75" style="width:367.5pt;height:475.5pt" o:ole="">
            <v:imagedata r:id="rId89" o:title=""/>
          </v:shape>
          <o:OLEObject Type="Embed" ProgID="AcroExch.Document.DC" ShapeID="_x0000_i1069" DrawAspect="Content" ObjectID="_1665923180" r:id="rId90"/>
        </w:object>
      </w:r>
    </w:p>
    <w:p w:rsidR="00D510C1" w:rsidRDefault="00D510C1" w:rsidP="00D510C1">
      <w:pPr>
        <w:jc w:val="center"/>
      </w:pPr>
    </w:p>
    <w:p w:rsidR="00D510C1" w:rsidRDefault="00D510C1" w:rsidP="00D510C1">
      <w:pPr>
        <w:jc w:val="center"/>
      </w:pPr>
    </w:p>
    <w:p w:rsidR="00D510C1" w:rsidRDefault="00D510C1" w:rsidP="00D510C1">
      <w:pPr>
        <w:jc w:val="center"/>
      </w:pPr>
    </w:p>
    <w:p w:rsidR="00D510C1" w:rsidRDefault="00D510C1" w:rsidP="00D510C1">
      <w:pPr>
        <w:jc w:val="center"/>
      </w:pPr>
    </w:p>
    <w:p w:rsidR="00D510C1" w:rsidRDefault="00D510C1" w:rsidP="00D510C1">
      <w:pPr>
        <w:jc w:val="center"/>
      </w:pPr>
    </w:p>
    <w:p w:rsidR="00D510C1" w:rsidRDefault="00D510C1" w:rsidP="00D510C1">
      <w:pPr>
        <w:jc w:val="center"/>
      </w:pPr>
    </w:p>
    <w:p w:rsidR="00D510C1" w:rsidRDefault="00D510C1" w:rsidP="00D510C1">
      <w:pPr>
        <w:jc w:val="center"/>
      </w:pPr>
      <w:r>
        <w:object w:dxaOrig="7345" w:dyaOrig="9505">
          <v:shape id="_x0000_i1070" type="#_x0000_t75" style="width:367.5pt;height:475.5pt" o:ole="">
            <v:imagedata r:id="rId91" o:title=""/>
          </v:shape>
          <o:OLEObject Type="Embed" ProgID="AcroExch.Document.DC" ShapeID="_x0000_i1070" DrawAspect="Content" ObjectID="_1665923181" r:id="rId92"/>
        </w:object>
      </w:r>
    </w:p>
    <w:p w:rsidR="00D510C1" w:rsidRDefault="00D510C1" w:rsidP="00D510C1">
      <w:pPr>
        <w:jc w:val="center"/>
      </w:pPr>
    </w:p>
    <w:p w:rsidR="00D510C1" w:rsidRDefault="00D510C1" w:rsidP="00D510C1">
      <w:pPr>
        <w:jc w:val="center"/>
      </w:pPr>
    </w:p>
    <w:p w:rsidR="00D510C1" w:rsidRDefault="00D510C1" w:rsidP="00D510C1">
      <w:pPr>
        <w:jc w:val="center"/>
      </w:pPr>
    </w:p>
    <w:p w:rsidR="00D510C1" w:rsidRDefault="00D510C1" w:rsidP="00D510C1">
      <w:pPr>
        <w:jc w:val="center"/>
      </w:pPr>
    </w:p>
    <w:p w:rsidR="00D510C1" w:rsidRDefault="00D510C1" w:rsidP="00D510C1">
      <w:pPr>
        <w:jc w:val="center"/>
      </w:pPr>
    </w:p>
    <w:p w:rsidR="00D510C1" w:rsidRDefault="00D510C1" w:rsidP="00D510C1">
      <w:pPr>
        <w:jc w:val="center"/>
      </w:pPr>
    </w:p>
    <w:p w:rsidR="00D510C1" w:rsidRDefault="00D510C1" w:rsidP="00D510C1">
      <w:pPr>
        <w:jc w:val="center"/>
      </w:pPr>
      <w:r>
        <w:object w:dxaOrig="7345" w:dyaOrig="9505">
          <v:shape id="_x0000_i1071" type="#_x0000_t75" style="width:367.5pt;height:475.5pt" o:ole="">
            <v:imagedata r:id="rId93" o:title=""/>
          </v:shape>
          <o:OLEObject Type="Embed" ProgID="AcroExch.Document.DC" ShapeID="_x0000_i1071" DrawAspect="Content" ObjectID="_1665923182" r:id="rId94"/>
        </w:object>
      </w:r>
    </w:p>
    <w:p w:rsidR="00D510C1" w:rsidRDefault="00D510C1" w:rsidP="00D510C1">
      <w:pPr>
        <w:jc w:val="center"/>
      </w:pPr>
    </w:p>
    <w:p w:rsidR="00D510C1" w:rsidRDefault="00D510C1" w:rsidP="00D510C1">
      <w:pPr>
        <w:jc w:val="center"/>
      </w:pPr>
    </w:p>
    <w:p w:rsidR="00D510C1" w:rsidRDefault="00D510C1" w:rsidP="00D510C1">
      <w:pPr>
        <w:jc w:val="center"/>
      </w:pPr>
    </w:p>
    <w:p w:rsidR="00D510C1" w:rsidRDefault="00D510C1" w:rsidP="00D510C1">
      <w:pPr>
        <w:jc w:val="center"/>
      </w:pPr>
    </w:p>
    <w:p w:rsidR="00D510C1" w:rsidRDefault="00D510C1" w:rsidP="00D510C1">
      <w:pPr>
        <w:jc w:val="center"/>
      </w:pPr>
    </w:p>
    <w:p w:rsidR="00D510C1" w:rsidRDefault="00D510C1" w:rsidP="00D510C1">
      <w:pPr>
        <w:jc w:val="center"/>
      </w:pPr>
    </w:p>
    <w:p w:rsidR="00D510C1" w:rsidRDefault="00D510C1" w:rsidP="00D510C1">
      <w:pPr>
        <w:jc w:val="center"/>
      </w:pPr>
      <w:r>
        <w:object w:dxaOrig="7345" w:dyaOrig="9505">
          <v:shape id="_x0000_i1072" type="#_x0000_t75" style="width:367.5pt;height:475.5pt" o:ole="">
            <v:imagedata r:id="rId95" o:title=""/>
          </v:shape>
          <o:OLEObject Type="Embed" ProgID="AcroExch.Document.DC" ShapeID="_x0000_i1072" DrawAspect="Content" ObjectID="_1665923183" r:id="rId96"/>
        </w:object>
      </w:r>
    </w:p>
    <w:p w:rsidR="00D510C1" w:rsidRDefault="00D510C1" w:rsidP="00D510C1">
      <w:pPr>
        <w:jc w:val="center"/>
      </w:pPr>
    </w:p>
    <w:p w:rsidR="00D510C1" w:rsidRDefault="00D510C1" w:rsidP="00D510C1">
      <w:pPr>
        <w:jc w:val="center"/>
      </w:pPr>
    </w:p>
    <w:p w:rsidR="00D510C1" w:rsidRDefault="00D510C1" w:rsidP="00D510C1">
      <w:pPr>
        <w:jc w:val="center"/>
      </w:pPr>
    </w:p>
    <w:p w:rsidR="00D510C1" w:rsidRDefault="00D510C1" w:rsidP="00D510C1">
      <w:pPr>
        <w:jc w:val="center"/>
      </w:pPr>
    </w:p>
    <w:p w:rsidR="00D510C1" w:rsidRDefault="00D510C1" w:rsidP="00D510C1">
      <w:pPr>
        <w:jc w:val="center"/>
      </w:pPr>
    </w:p>
    <w:p w:rsidR="00D510C1" w:rsidRDefault="00D510C1" w:rsidP="00D510C1">
      <w:pPr>
        <w:jc w:val="center"/>
      </w:pPr>
    </w:p>
    <w:p w:rsidR="00D510C1" w:rsidRDefault="00D510C1" w:rsidP="00D510C1">
      <w:pPr>
        <w:jc w:val="center"/>
      </w:pPr>
      <w:r>
        <w:object w:dxaOrig="7345" w:dyaOrig="9505">
          <v:shape id="_x0000_i1073" type="#_x0000_t75" style="width:367.5pt;height:475.5pt" o:ole="">
            <v:imagedata r:id="rId97" o:title=""/>
          </v:shape>
          <o:OLEObject Type="Embed" ProgID="AcroExch.Document.DC" ShapeID="_x0000_i1073" DrawAspect="Content" ObjectID="_1665923184" r:id="rId98"/>
        </w:object>
      </w:r>
    </w:p>
    <w:p w:rsidR="00D510C1" w:rsidRDefault="00D510C1" w:rsidP="00D510C1">
      <w:pPr>
        <w:jc w:val="center"/>
      </w:pPr>
    </w:p>
    <w:p w:rsidR="00D510C1" w:rsidRDefault="00D510C1" w:rsidP="00D510C1">
      <w:pPr>
        <w:jc w:val="center"/>
      </w:pPr>
    </w:p>
    <w:p w:rsidR="00D510C1" w:rsidRDefault="00D510C1" w:rsidP="00D510C1">
      <w:pPr>
        <w:jc w:val="center"/>
      </w:pPr>
    </w:p>
    <w:p w:rsidR="00D510C1" w:rsidRDefault="00D510C1" w:rsidP="00D510C1">
      <w:pPr>
        <w:jc w:val="center"/>
      </w:pPr>
    </w:p>
    <w:p w:rsidR="00D510C1" w:rsidRDefault="00D510C1" w:rsidP="00D510C1">
      <w:pPr>
        <w:jc w:val="center"/>
      </w:pPr>
    </w:p>
    <w:p w:rsidR="00D510C1" w:rsidRDefault="00D510C1" w:rsidP="00D510C1">
      <w:pPr>
        <w:jc w:val="center"/>
      </w:pPr>
    </w:p>
    <w:p w:rsidR="00D510C1" w:rsidRDefault="00D510C1" w:rsidP="00D510C1">
      <w:pPr>
        <w:jc w:val="center"/>
      </w:pPr>
      <w:r>
        <w:object w:dxaOrig="7345" w:dyaOrig="9505">
          <v:shape id="_x0000_i1074" type="#_x0000_t75" style="width:367.5pt;height:475.5pt" o:ole="">
            <v:imagedata r:id="rId99" o:title=""/>
          </v:shape>
          <o:OLEObject Type="Embed" ProgID="AcroExch.Document.DC" ShapeID="_x0000_i1074" DrawAspect="Content" ObjectID="_1665923185" r:id="rId100"/>
        </w:object>
      </w:r>
    </w:p>
    <w:p w:rsidR="00D510C1" w:rsidRDefault="00D510C1" w:rsidP="00D510C1">
      <w:pPr>
        <w:jc w:val="center"/>
      </w:pPr>
    </w:p>
    <w:p w:rsidR="00D510C1" w:rsidRDefault="00D510C1" w:rsidP="00D510C1">
      <w:pPr>
        <w:jc w:val="center"/>
      </w:pPr>
    </w:p>
    <w:p w:rsidR="00D510C1" w:rsidRDefault="00D510C1" w:rsidP="00D510C1">
      <w:pPr>
        <w:jc w:val="center"/>
      </w:pPr>
    </w:p>
    <w:p w:rsidR="00D510C1" w:rsidRDefault="00D510C1" w:rsidP="00D510C1">
      <w:pPr>
        <w:jc w:val="center"/>
      </w:pPr>
    </w:p>
    <w:p w:rsidR="00D510C1" w:rsidRDefault="00D510C1" w:rsidP="00D510C1">
      <w:pPr>
        <w:jc w:val="center"/>
      </w:pPr>
    </w:p>
    <w:p w:rsidR="00D510C1" w:rsidRDefault="00D510C1" w:rsidP="00D510C1">
      <w:pPr>
        <w:jc w:val="center"/>
      </w:pPr>
    </w:p>
    <w:p w:rsidR="00D510C1" w:rsidRDefault="00D510C1" w:rsidP="00D510C1">
      <w:pPr>
        <w:jc w:val="center"/>
      </w:pPr>
      <w:r>
        <w:object w:dxaOrig="7345" w:dyaOrig="9505">
          <v:shape id="_x0000_i1075" type="#_x0000_t75" style="width:367.5pt;height:475.5pt" o:ole="">
            <v:imagedata r:id="rId101" o:title=""/>
          </v:shape>
          <o:OLEObject Type="Embed" ProgID="AcroExch.Document.DC" ShapeID="_x0000_i1075" DrawAspect="Content" ObjectID="_1665923186" r:id="rId102"/>
        </w:object>
      </w:r>
    </w:p>
    <w:p w:rsidR="00D510C1" w:rsidRDefault="00D510C1" w:rsidP="00D510C1">
      <w:pPr>
        <w:jc w:val="center"/>
      </w:pPr>
    </w:p>
    <w:p w:rsidR="00D510C1" w:rsidRDefault="00D510C1" w:rsidP="00D510C1">
      <w:pPr>
        <w:jc w:val="center"/>
      </w:pPr>
    </w:p>
    <w:p w:rsidR="00D510C1" w:rsidRDefault="00D510C1" w:rsidP="00D510C1">
      <w:pPr>
        <w:jc w:val="center"/>
      </w:pPr>
    </w:p>
    <w:p w:rsidR="00D510C1" w:rsidRDefault="00D510C1" w:rsidP="00D510C1">
      <w:pPr>
        <w:jc w:val="center"/>
      </w:pPr>
    </w:p>
    <w:p w:rsidR="00D510C1" w:rsidRDefault="00D510C1" w:rsidP="00D510C1">
      <w:pPr>
        <w:jc w:val="center"/>
      </w:pPr>
    </w:p>
    <w:p w:rsidR="00D510C1" w:rsidRDefault="00D510C1" w:rsidP="00D510C1">
      <w:pPr>
        <w:jc w:val="center"/>
      </w:pPr>
    </w:p>
    <w:p w:rsidR="00D510C1" w:rsidRDefault="00D510C1" w:rsidP="00D510C1">
      <w:pPr>
        <w:jc w:val="center"/>
      </w:pPr>
      <w:r>
        <w:object w:dxaOrig="7345" w:dyaOrig="9505">
          <v:shape id="_x0000_i1076" type="#_x0000_t75" style="width:367.5pt;height:475.5pt" o:ole="">
            <v:imagedata r:id="rId103" o:title=""/>
          </v:shape>
          <o:OLEObject Type="Embed" ProgID="AcroExch.Document.DC" ShapeID="_x0000_i1076" DrawAspect="Content" ObjectID="_1665923187" r:id="rId104"/>
        </w:object>
      </w:r>
    </w:p>
    <w:p w:rsidR="00D510C1" w:rsidRDefault="00D510C1" w:rsidP="00D510C1">
      <w:pPr>
        <w:jc w:val="center"/>
      </w:pPr>
    </w:p>
    <w:p w:rsidR="00D510C1" w:rsidRDefault="00D510C1" w:rsidP="00D510C1">
      <w:pPr>
        <w:jc w:val="center"/>
      </w:pPr>
    </w:p>
    <w:p w:rsidR="00D510C1" w:rsidRDefault="00D510C1" w:rsidP="00D510C1">
      <w:pPr>
        <w:jc w:val="center"/>
      </w:pPr>
    </w:p>
    <w:p w:rsidR="00D510C1" w:rsidRDefault="00D510C1" w:rsidP="00D510C1">
      <w:pPr>
        <w:jc w:val="center"/>
      </w:pPr>
    </w:p>
    <w:p w:rsidR="00D510C1" w:rsidRDefault="00D510C1" w:rsidP="00D510C1">
      <w:pPr>
        <w:jc w:val="center"/>
      </w:pPr>
    </w:p>
    <w:p w:rsidR="00D510C1" w:rsidRDefault="00D510C1" w:rsidP="00D510C1">
      <w:pPr>
        <w:jc w:val="center"/>
      </w:pPr>
    </w:p>
    <w:p w:rsidR="00D510C1" w:rsidRDefault="00D510C1" w:rsidP="00D510C1">
      <w:pPr>
        <w:jc w:val="center"/>
      </w:pPr>
      <w:r>
        <w:object w:dxaOrig="7345" w:dyaOrig="9505">
          <v:shape id="_x0000_i1077" type="#_x0000_t75" style="width:367.5pt;height:475.5pt" o:ole="">
            <v:imagedata r:id="rId105" o:title=""/>
          </v:shape>
          <o:OLEObject Type="Embed" ProgID="AcroExch.Document.DC" ShapeID="_x0000_i1077" DrawAspect="Content" ObjectID="_1665923188" r:id="rId106"/>
        </w:object>
      </w:r>
    </w:p>
    <w:p w:rsidR="00D510C1" w:rsidRDefault="00D510C1" w:rsidP="00D510C1">
      <w:pPr>
        <w:jc w:val="center"/>
      </w:pPr>
    </w:p>
    <w:p w:rsidR="00D510C1" w:rsidRDefault="00D510C1" w:rsidP="00D510C1">
      <w:pPr>
        <w:jc w:val="center"/>
      </w:pPr>
    </w:p>
    <w:p w:rsidR="00D510C1" w:rsidRDefault="00D510C1" w:rsidP="00D510C1">
      <w:pPr>
        <w:jc w:val="center"/>
      </w:pPr>
    </w:p>
    <w:p w:rsidR="00D510C1" w:rsidRDefault="00D510C1" w:rsidP="00D510C1">
      <w:pPr>
        <w:jc w:val="center"/>
      </w:pPr>
    </w:p>
    <w:p w:rsidR="00D510C1" w:rsidRDefault="00D510C1" w:rsidP="00D510C1">
      <w:pPr>
        <w:jc w:val="center"/>
      </w:pPr>
    </w:p>
    <w:p w:rsidR="00D510C1" w:rsidRDefault="00D510C1" w:rsidP="00D510C1">
      <w:pPr>
        <w:jc w:val="center"/>
      </w:pPr>
    </w:p>
    <w:p w:rsidR="00D510C1" w:rsidRDefault="00D510C1" w:rsidP="00D510C1">
      <w:pPr>
        <w:jc w:val="center"/>
      </w:pPr>
      <w:r>
        <w:object w:dxaOrig="7345" w:dyaOrig="9505">
          <v:shape id="_x0000_i1078" type="#_x0000_t75" style="width:367.5pt;height:475.5pt" o:ole="">
            <v:imagedata r:id="rId107" o:title=""/>
          </v:shape>
          <o:OLEObject Type="Embed" ProgID="AcroExch.Document.DC" ShapeID="_x0000_i1078" DrawAspect="Content" ObjectID="_1665923189" r:id="rId108"/>
        </w:object>
      </w:r>
    </w:p>
    <w:p w:rsidR="00D510C1" w:rsidRDefault="00D510C1" w:rsidP="00D510C1">
      <w:pPr>
        <w:jc w:val="center"/>
      </w:pPr>
    </w:p>
    <w:p w:rsidR="00D510C1" w:rsidRDefault="00D510C1" w:rsidP="00D510C1">
      <w:pPr>
        <w:jc w:val="center"/>
      </w:pPr>
    </w:p>
    <w:p w:rsidR="00D510C1" w:rsidRDefault="00D510C1" w:rsidP="00D510C1">
      <w:pPr>
        <w:jc w:val="center"/>
      </w:pPr>
    </w:p>
    <w:p w:rsidR="00D510C1" w:rsidRDefault="00D510C1" w:rsidP="00D510C1">
      <w:pPr>
        <w:jc w:val="center"/>
      </w:pPr>
    </w:p>
    <w:p w:rsidR="00D510C1" w:rsidRDefault="00D510C1" w:rsidP="00D510C1">
      <w:pPr>
        <w:jc w:val="center"/>
      </w:pPr>
    </w:p>
    <w:p w:rsidR="00D510C1" w:rsidRDefault="00D510C1" w:rsidP="00D510C1">
      <w:pPr>
        <w:jc w:val="center"/>
      </w:pPr>
    </w:p>
    <w:p w:rsidR="00D510C1" w:rsidRDefault="00D510C1" w:rsidP="00D510C1">
      <w:pPr>
        <w:jc w:val="center"/>
      </w:pPr>
      <w:r>
        <w:object w:dxaOrig="7345" w:dyaOrig="9505">
          <v:shape id="_x0000_i1079" type="#_x0000_t75" style="width:367.5pt;height:475.5pt" o:ole="">
            <v:imagedata r:id="rId109" o:title=""/>
          </v:shape>
          <o:OLEObject Type="Embed" ProgID="AcroExch.Document.DC" ShapeID="_x0000_i1079" DrawAspect="Content" ObjectID="_1665923190" r:id="rId110"/>
        </w:object>
      </w:r>
    </w:p>
    <w:p w:rsidR="00D510C1" w:rsidRDefault="00D510C1" w:rsidP="00D510C1">
      <w:pPr>
        <w:jc w:val="center"/>
      </w:pPr>
    </w:p>
    <w:p w:rsidR="00D510C1" w:rsidRDefault="00D510C1" w:rsidP="00D510C1">
      <w:pPr>
        <w:jc w:val="center"/>
      </w:pPr>
    </w:p>
    <w:p w:rsidR="00D510C1" w:rsidRDefault="00D510C1" w:rsidP="00D510C1">
      <w:pPr>
        <w:jc w:val="center"/>
      </w:pPr>
    </w:p>
    <w:p w:rsidR="00D510C1" w:rsidRDefault="00D510C1" w:rsidP="00D510C1">
      <w:pPr>
        <w:jc w:val="center"/>
      </w:pPr>
    </w:p>
    <w:p w:rsidR="00D510C1" w:rsidRDefault="00D510C1" w:rsidP="00D510C1">
      <w:pPr>
        <w:jc w:val="center"/>
      </w:pPr>
    </w:p>
    <w:p w:rsidR="00D510C1" w:rsidRDefault="00D510C1" w:rsidP="00D510C1">
      <w:pPr>
        <w:jc w:val="center"/>
      </w:pPr>
    </w:p>
    <w:p w:rsidR="00D510C1" w:rsidRDefault="00D510C1" w:rsidP="00D510C1">
      <w:pPr>
        <w:jc w:val="center"/>
      </w:pPr>
      <w:r>
        <w:object w:dxaOrig="7345" w:dyaOrig="9505">
          <v:shape id="_x0000_i1080" type="#_x0000_t75" style="width:367.5pt;height:475.5pt" o:ole="">
            <v:imagedata r:id="rId111" o:title=""/>
          </v:shape>
          <o:OLEObject Type="Embed" ProgID="AcroExch.Document.DC" ShapeID="_x0000_i1080" DrawAspect="Content" ObjectID="_1665923191" r:id="rId112"/>
        </w:object>
      </w:r>
    </w:p>
    <w:p w:rsidR="00D510C1" w:rsidRDefault="00D510C1" w:rsidP="00D510C1">
      <w:pPr>
        <w:jc w:val="center"/>
      </w:pPr>
    </w:p>
    <w:p w:rsidR="00D510C1" w:rsidRDefault="00D510C1" w:rsidP="00D510C1">
      <w:pPr>
        <w:jc w:val="center"/>
      </w:pPr>
    </w:p>
    <w:p w:rsidR="00D510C1" w:rsidRDefault="00D510C1" w:rsidP="00D510C1">
      <w:pPr>
        <w:jc w:val="center"/>
      </w:pPr>
    </w:p>
    <w:p w:rsidR="00D510C1" w:rsidRDefault="00D510C1" w:rsidP="00D510C1">
      <w:pPr>
        <w:jc w:val="center"/>
      </w:pPr>
    </w:p>
    <w:p w:rsidR="00D510C1" w:rsidRDefault="00D510C1" w:rsidP="00D510C1">
      <w:pPr>
        <w:jc w:val="center"/>
      </w:pPr>
    </w:p>
    <w:p w:rsidR="00D510C1" w:rsidRDefault="00D510C1" w:rsidP="00D510C1">
      <w:pPr>
        <w:jc w:val="center"/>
      </w:pPr>
    </w:p>
    <w:p w:rsidR="00D510C1" w:rsidRDefault="00D510C1" w:rsidP="00D510C1">
      <w:pPr>
        <w:jc w:val="center"/>
      </w:pPr>
      <w:r>
        <w:object w:dxaOrig="7345" w:dyaOrig="9505">
          <v:shape id="_x0000_i1081" type="#_x0000_t75" style="width:367.5pt;height:475.5pt" o:ole="">
            <v:imagedata r:id="rId113" o:title=""/>
          </v:shape>
          <o:OLEObject Type="Embed" ProgID="AcroExch.Document.DC" ShapeID="_x0000_i1081" DrawAspect="Content" ObjectID="_1665923192" r:id="rId114"/>
        </w:object>
      </w:r>
    </w:p>
    <w:p w:rsidR="00D510C1" w:rsidRDefault="00D510C1" w:rsidP="00D510C1">
      <w:pPr>
        <w:jc w:val="center"/>
      </w:pPr>
    </w:p>
    <w:p w:rsidR="00D510C1" w:rsidRDefault="00D510C1" w:rsidP="00D510C1">
      <w:pPr>
        <w:jc w:val="center"/>
      </w:pPr>
    </w:p>
    <w:p w:rsidR="00D510C1" w:rsidRDefault="00D510C1" w:rsidP="00D510C1">
      <w:pPr>
        <w:jc w:val="center"/>
      </w:pPr>
    </w:p>
    <w:p w:rsidR="00D510C1" w:rsidRDefault="00D510C1" w:rsidP="00D510C1">
      <w:pPr>
        <w:jc w:val="center"/>
      </w:pPr>
    </w:p>
    <w:p w:rsidR="00D510C1" w:rsidRDefault="00D510C1" w:rsidP="00D510C1">
      <w:pPr>
        <w:jc w:val="center"/>
      </w:pPr>
    </w:p>
    <w:p w:rsidR="00D510C1" w:rsidRDefault="00D510C1" w:rsidP="00D510C1">
      <w:pPr>
        <w:jc w:val="center"/>
      </w:pPr>
    </w:p>
    <w:p w:rsidR="00D510C1" w:rsidRDefault="00D510C1" w:rsidP="00D510C1">
      <w:pPr>
        <w:jc w:val="center"/>
      </w:pPr>
      <w:r>
        <w:object w:dxaOrig="7345" w:dyaOrig="9505">
          <v:shape id="_x0000_i1082" type="#_x0000_t75" style="width:367.5pt;height:475.5pt" o:ole="">
            <v:imagedata r:id="rId115" o:title=""/>
          </v:shape>
          <o:OLEObject Type="Embed" ProgID="AcroExch.Document.DC" ShapeID="_x0000_i1082" DrawAspect="Content" ObjectID="_1665923193" r:id="rId116"/>
        </w:object>
      </w:r>
    </w:p>
    <w:p w:rsidR="00D510C1" w:rsidRDefault="00D510C1" w:rsidP="00D510C1">
      <w:pPr>
        <w:jc w:val="center"/>
      </w:pPr>
    </w:p>
    <w:p w:rsidR="00D510C1" w:rsidRDefault="00D510C1" w:rsidP="00D510C1">
      <w:pPr>
        <w:jc w:val="center"/>
      </w:pPr>
    </w:p>
    <w:p w:rsidR="00D510C1" w:rsidRDefault="00D510C1" w:rsidP="00D510C1">
      <w:pPr>
        <w:jc w:val="center"/>
      </w:pPr>
    </w:p>
    <w:p w:rsidR="00D510C1" w:rsidRDefault="00D510C1" w:rsidP="00D510C1">
      <w:pPr>
        <w:jc w:val="center"/>
      </w:pPr>
    </w:p>
    <w:p w:rsidR="00D510C1" w:rsidRDefault="00D510C1" w:rsidP="00D510C1">
      <w:pPr>
        <w:jc w:val="center"/>
      </w:pPr>
    </w:p>
    <w:p w:rsidR="00D510C1" w:rsidRDefault="00D510C1" w:rsidP="00D510C1">
      <w:pPr>
        <w:jc w:val="center"/>
      </w:pPr>
    </w:p>
    <w:p w:rsidR="00D510C1" w:rsidRDefault="00D510C1" w:rsidP="00D510C1">
      <w:pPr>
        <w:jc w:val="center"/>
      </w:pPr>
      <w:r>
        <w:object w:dxaOrig="7345" w:dyaOrig="9505">
          <v:shape id="_x0000_i1083" type="#_x0000_t75" style="width:367.5pt;height:475.5pt" o:ole="">
            <v:imagedata r:id="rId117" o:title=""/>
          </v:shape>
          <o:OLEObject Type="Embed" ProgID="AcroExch.Document.DC" ShapeID="_x0000_i1083" DrawAspect="Content" ObjectID="_1665923194" r:id="rId118"/>
        </w:object>
      </w:r>
    </w:p>
    <w:p w:rsidR="00D510C1" w:rsidRDefault="00D510C1" w:rsidP="00D510C1">
      <w:pPr>
        <w:jc w:val="center"/>
      </w:pPr>
    </w:p>
    <w:p w:rsidR="00D510C1" w:rsidRDefault="00D510C1" w:rsidP="00D510C1">
      <w:pPr>
        <w:jc w:val="center"/>
      </w:pPr>
    </w:p>
    <w:p w:rsidR="00D510C1" w:rsidRDefault="00D510C1" w:rsidP="00D510C1">
      <w:pPr>
        <w:jc w:val="center"/>
      </w:pPr>
    </w:p>
    <w:p w:rsidR="00D510C1" w:rsidRDefault="00D510C1" w:rsidP="00D510C1">
      <w:pPr>
        <w:jc w:val="center"/>
      </w:pPr>
    </w:p>
    <w:p w:rsidR="00D510C1" w:rsidRDefault="00D510C1" w:rsidP="00D510C1">
      <w:pPr>
        <w:jc w:val="center"/>
      </w:pPr>
    </w:p>
    <w:p w:rsidR="00D510C1" w:rsidRDefault="00D510C1" w:rsidP="00D510C1">
      <w:pPr>
        <w:jc w:val="center"/>
      </w:pPr>
    </w:p>
    <w:p w:rsidR="00D510C1" w:rsidRDefault="00D510C1" w:rsidP="00D510C1">
      <w:pPr>
        <w:jc w:val="center"/>
      </w:pPr>
      <w:r>
        <w:object w:dxaOrig="7345" w:dyaOrig="9505">
          <v:shape id="_x0000_i1084" type="#_x0000_t75" style="width:367.5pt;height:475.5pt" o:ole="">
            <v:imagedata r:id="rId119" o:title=""/>
          </v:shape>
          <o:OLEObject Type="Embed" ProgID="AcroExch.Document.DC" ShapeID="_x0000_i1084" DrawAspect="Content" ObjectID="_1665923195" r:id="rId120"/>
        </w:object>
      </w:r>
    </w:p>
    <w:p w:rsidR="00D510C1" w:rsidRDefault="00D510C1" w:rsidP="00D510C1">
      <w:pPr>
        <w:jc w:val="center"/>
      </w:pPr>
      <w:r>
        <w:object w:dxaOrig="7345" w:dyaOrig="9505">
          <v:shape id="_x0000_i1085" type="#_x0000_t75" style="width:367.5pt;height:475.5pt" o:ole="">
            <v:imagedata r:id="rId121" o:title=""/>
          </v:shape>
          <o:OLEObject Type="Embed" ProgID="AcroExch.Document.DC" ShapeID="_x0000_i1085" DrawAspect="Content" ObjectID="_1665923196" r:id="rId122"/>
        </w:object>
      </w:r>
    </w:p>
    <w:p w:rsidR="00D510C1" w:rsidRDefault="00D510C1" w:rsidP="00D510C1">
      <w:pPr>
        <w:jc w:val="center"/>
      </w:pPr>
    </w:p>
    <w:p w:rsidR="00D510C1" w:rsidRDefault="00D510C1" w:rsidP="00D510C1">
      <w:pPr>
        <w:jc w:val="center"/>
      </w:pPr>
    </w:p>
    <w:p w:rsidR="00D510C1" w:rsidRDefault="00D510C1" w:rsidP="00D510C1">
      <w:pPr>
        <w:jc w:val="center"/>
      </w:pPr>
    </w:p>
    <w:p w:rsidR="00D510C1" w:rsidRDefault="00D510C1" w:rsidP="00D510C1">
      <w:pPr>
        <w:jc w:val="center"/>
      </w:pPr>
    </w:p>
    <w:p w:rsidR="00D510C1" w:rsidRDefault="00D510C1" w:rsidP="00D510C1">
      <w:pPr>
        <w:jc w:val="center"/>
      </w:pPr>
    </w:p>
    <w:p w:rsidR="00D510C1" w:rsidRPr="007F31D3" w:rsidRDefault="00D510C1" w:rsidP="00D510C1"/>
    <w:p w:rsidR="00D510C1" w:rsidRPr="000F7B45" w:rsidRDefault="00D510C1" w:rsidP="00D510C1">
      <w:pPr>
        <w:pStyle w:val="ListParagraph"/>
        <w:spacing w:line="240" w:lineRule="auto"/>
        <w:ind w:left="360"/>
        <w:jc w:val="both"/>
        <w:rPr>
          <w:rFonts w:ascii="Cambria" w:hAnsi="Cambria"/>
          <w:sz w:val="24"/>
          <w:szCs w:val="24"/>
        </w:rPr>
      </w:pPr>
    </w:p>
    <w:p w:rsidR="00D510C1" w:rsidRDefault="00D510C1" w:rsidP="00D510C1">
      <w:pPr>
        <w:pStyle w:val="Heading2"/>
        <w:tabs>
          <w:tab w:val="num" w:pos="360"/>
        </w:tabs>
        <w:spacing w:line="240" w:lineRule="auto"/>
        <w:ind w:left="0"/>
      </w:pPr>
      <w:bookmarkStart w:id="69" w:name="_Methods_of_Procurement."/>
      <w:bookmarkStart w:id="70" w:name="_Toc523317018"/>
      <w:bookmarkStart w:id="71" w:name="_Toc22221992"/>
      <w:bookmarkStart w:id="72" w:name="_Toc26260779"/>
      <w:bookmarkStart w:id="73" w:name="_Toc31032675"/>
      <w:bookmarkStart w:id="74" w:name="_Toc45028953"/>
      <w:bookmarkEnd w:id="69"/>
      <w:r w:rsidRPr="00642E02">
        <w:t xml:space="preserve">Methods of </w:t>
      </w:r>
      <w:r>
        <w:t>P</w:t>
      </w:r>
      <w:r w:rsidRPr="00642E02">
        <w:t>rocurement.</w:t>
      </w:r>
      <w:bookmarkEnd w:id="70"/>
      <w:bookmarkEnd w:id="71"/>
      <w:bookmarkEnd w:id="72"/>
      <w:bookmarkEnd w:id="73"/>
      <w:bookmarkEnd w:id="74"/>
      <w:r w:rsidRPr="00642E02">
        <w:t xml:space="preserve"> </w:t>
      </w:r>
    </w:p>
    <w:p w:rsidR="00D510C1" w:rsidRPr="007B725D" w:rsidRDefault="00D510C1" w:rsidP="00D510C1">
      <w:pPr>
        <w:pStyle w:val="Heading3"/>
        <w:ind w:left="0"/>
      </w:pPr>
      <w:bookmarkStart w:id="75" w:name="_Toc22221993"/>
      <w:bookmarkStart w:id="76" w:name="_Toc26260780"/>
      <w:bookmarkStart w:id="77" w:name="_Toc31032676"/>
      <w:bookmarkStart w:id="78" w:name="_Toc45028954"/>
      <w:r>
        <w:t>Procurement Decision Tree</w:t>
      </w:r>
      <w:r w:rsidRPr="00642E02">
        <w:t>.</w:t>
      </w:r>
      <w:bookmarkEnd w:id="75"/>
      <w:bookmarkEnd w:id="76"/>
      <w:bookmarkEnd w:id="77"/>
      <w:bookmarkEnd w:id="78"/>
      <w:r w:rsidRPr="00642E02">
        <w:t xml:space="preserve"> </w:t>
      </w:r>
    </w:p>
    <w:p w:rsidR="00D510C1" w:rsidRDefault="00D510C1" w:rsidP="00D510C1">
      <w:pPr>
        <w:spacing w:line="240" w:lineRule="auto"/>
        <w:rPr>
          <w:rFonts w:ascii="Cambria" w:hAnsi="Cambria"/>
          <w:bCs/>
          <w:sz w:val="24"/>
          <w:szCs w:val="24"/>
        </w:rPr>
      </w:pPr>
      <w:r>
        <w:rPr>
          <w:rFonts w:ascii="Cambria" w:hAnsi="Cambria"/>
          <w:bCs/>
          <w:sz w:val="24"/>
          <w:szCs w:val="24"/>
        </w:rPr>
        <w:object w:dxaOrig="9504" w:dyaOrig="7344">
          <v:shape id="_x0000_i1086" type="#_x0000_t75" style="width:477pt;height:368.25pt" o:ole="">
            <v:imagedata r:id="rId123" o:title=""/>
          </v:shape>
          <o:OLEObject Type="Embed" ProgID="AcroExch.Document.DC" ShapeID="_x0000_i1086" DrawAspect="Content" ObjectID="_1665923197" r:id="rId124"/>
        </w:object>
      </w:r>
    </w:p>
    <w:p w:rsidR="00D510C1" w:rsidRPr="003D5E0E" w:rsidRDefault="00D510C1" w:rsidP="00D510C1">
      <w:pPr>
        <w:spacing w:line="240" w:lineRule="auto"/>
        <w:rPr>
          <w:rFonts w:ascii="Cambria" w:hAnsi="Cambria"/>
          <w:sz w:val="24"/>
          <w:szCs w:val="24"/>
        </w:rPr>
      </w:pPr>
      <w:r w:rsidRPr="003D5E0E">
        <w:rPr>
          <w:rFonts w:ascii="Cambria" w:hAnsi="Cambria"/>
          <w:bCs/>
          <w:sz w:val="24"/>
          <w:szCs w:val="24"/>
        </w:rPr>
        <w:t>Any one of the following methods is deemed appropriate based upon need and the nature of the services required.</w:t>
      </w:r>
    </w:p>
    <w:p w:rsidR="00D510C1" w:rsidRPr="003D5E0E" w:rsidRDefault="00D510C1" w:rsidP="00D510C1">
      <w:pPr>
        <w:pStyle w:val="Heading3"/>
        <w:spacing w:line="240" w:lineRule="auto"/>
        <w:ind w:left="0"/>
      </w:pPr>
      <w:bookmarkStart w:id="79" w:name="_Toc22221994"/>
      <w:bookmarkStart w:id="80" w:name="_Toc26260781"/>
      <w:bookmarkStart w:id="81" w:name="_Toc31032677"/>
      <w:bookmarkStart w:id="82" w:name="_Toc45028955"/>
      <w:r w:rsidRPr="003D5E0E">
        <w:t>Purchase</w:t>
      </w:r>
      <w:bookmarkEnd w:id="79"/>
      <w:bookmarkEnd w:id="80"/>
      <w:bookmarkEnd w:id="81"/>
      <w:bookmarkEnd w:id="82"/>
    </w:p>
    <w:p w:rsidR="00D510C1" w:rsidRPr="003D5E0E" w:rsidRDefault="00D510C1" w:rsidP="00D510C1">
      <w:pPr>
        <w:spacing w:line="240" w:lineRule="auto"/>
        <w:jc w:val="both"/>
        <w:rPr>
          <w:rFonts w:ascii="Cambria" w:hAnsi="Cambria"/>
          <w:sz w:val="24"/>
          <w:szCs w:val="24"/>
        </w:rPr>
      </w:pPr>
      <w:r w:rsidRPr="003D5E0E">
        <w:rPr>
          <w:rFonts w:ascii="Cambria" w:hAnsi="Cambria"/>
          <w:bCs/>
          <w:sz w:val="24"/>
          <w:szCs w:val="24"/>
        </w:rPr>
        <w:t xml:space="preserve">For securing services and supplies that do not cost more than $4,999 in the aggregate. </w:t>
      </w:r>
    </w:p>
    <w:p w:rsidR="00D510C1" w:rsidRPr="003D5E0E" w:rsidRDefault="00D510C1" w:rsidP="00D510C1">
      <w:pPr>
        <w:pStyle w:val="ListParagraph"/>
        <w:numPr>
          <w:ilvl w:val="0"/>
          <w:numId w:val="2"/>
        </w:numPr>
        <w:spacing w:line="240" w:lineRule="auto"/>
        <w:ind w:left="360"/>
        <w:jc w:val="both"/>
        <w:rPr>
          <w:rFonts w:ascii="Cambria" w:hAnsi="Cambria"/>
          <w:sz w:val="24"/>
          <w:szCs w:val="24"/>
        </w:rPr>
      </w:pPr>
      <w:r w:rsidRPr="003D5E0E">
        <w:rPr>
          <w:rFonts w:ascii="Cambria" w:hAnsi="Cambria"/>
          <w:bCs/>
          <w:sz w:val="24"/>
          <w:szCs w:val="24"/>
        </w:rPr>
        <w:t>A minimum of two qualified sources shall be solicited by phone or e-mail.</w:t>
      </w:r>
    </w:p>
    <w:p w:rsidR="00D510C1" w:rsidRPr="007B725D" w:rsidRDefault="00D510C1" w:rsidP="00D510C1">
      <w:pPr>
        <w:pStyle w:val="ListParagraph"/>
        <w:numPr>
          <w:ilvl w:val="0"/>
          <w:numId w:val="2"/>
        </w:numPr>
        <w:spacing w:line="240" w:lineRule="auto"/>
        <w:ind w:left="360"/>
        <w:jc w:val="both"/>
        <w:rPr>
          <w:rFonts w:ascii="Cambria" w:hAnsi="Cambria"/>
          <w:sz w:val="24"/>
          <w:szCs w:val="24"/>
        </w:rPr>
      </w:pPr>
      <w:r w:rsidRPr="003D5E0E">
        <w:rPr>
          <w:rFonts w:ascii="Cambria" w:hAnsi="Cambria"/>
          <w:bCs/>
          <w:sz w:val="24"/>
          <w:szCs w:val="24"/>
        </w:rPr>
        <w:t xml:space="preserve">The City shall accept the lowest qualified quotation.  </w:t>
      </w:r>
    </w:p>
    <w:p w:rsidR="00D510C1" w:rsidRDefault="00D510C1" w:rsidP="00D510C1">
      <w:pPr>
        <w:pStyle w:val="Heading3"/>
        <w:spacing w:line="240" w:lineRule="auto"/>
        <w:ind w:left="0"/>
      </w:pPr>
      <w:bookmarkStart w:id="83" w:name="_Toc22221995"/>
      <w:bookmarkStart w:id="84" w:name="_Toc26260782"/>
      <w:bookmarkStart w:id="85" w:name="_Toc31032678"/>
      <w:bookmarkStart w:id="86" w:name="_Toc45028956"/>
      <w:r w:rsidRPr="003D5E0E">
        <w:t>Small Purchase</w:t>
      </w:r>
      <w:bookmarkEnd w:id="83"/>
      <w:bookmarkEnd w:id="84"/>
      <w:bookmarkEnd w:id="85"/>
      <w:bookmarkEnd w:id="86"/>
    </w:p>
    <w:p w:rsidR="00D510C1" w:rsidRPr="003D5E0E" w:rsidRDefault="00D510C1" w:rsidP="00D510C1">
      <w:pPr>
        <w:spacing w:line="240" w:lineRule="auto"/>
        <w:jc w:val="both"/>
        <w:rPr>
          <w:rFonts w:ascii="Cambria" w:hAnsi="Cambria"/>
          <w:sz w:val="24"/>
          <w:szCs w:val="24"/>
        </w:rPr>
      </w:pPr>
      <w:r w:rsidRPr="003D5E0E">
        <w:rPr>
          <w:rFonts w:ascii="Cambria" w:hAnsi="Cambria"/>
          <w:bCs/>
          <w:sz w:val="24"/>
          <w:szCs w:val="24"/>
        </w:rPr>
        <w:t xml:space="preserve">For securing services and supplies that cost between $5,000 and $49,999 in the aggregate. </w:t>
      </w:r>
    </w:p>
    <w:p w:rsidR="00D510C1" w:rsidRPr="00DB5C3D" w:rsidRDefault="00D510C1" w:rsidP="00D510C1">
      <w:pPr>
        <w:pStyle w:val="ListParagraph"/>
        <w:numPr>
          <w:ilvl w:val="0"/>
          <w:numId w:val="3"/>
        </w:numPr>
        <w:spacing w:line="240" w:lineRule="auto"/>
        <w:ind w:left="360"/>
        <w:jc w:val="both"/>
        <w:rPr>
          <w:rFonts w:ascii="Cambria" w:hAnsi="Cambria"/>
          <w:sz w:val="24"/>
          <w:szCs w:val="24"/>
        </w:rPr>
      </w:pPr>
      <w:r w:rsidRPr="003D5E0E">
        <w:rPr>
          <w:rFonts w:ascii="Cambria" w:hAnsi="Cambria"/>
          <w:bCs/>
          <w:sz w:val="24"/>
          <w:szCs w:val="24"/>
        </w:rPr>
        <w:t xml:space="preserve">A minimum of three qualified sources shall </w:t>
      </w:r>
      <w:r>
        <w:rPr>
          <w:rFonts w:ascii="Cambria" w:hAnsi="Cambria"/>
          <w:bCs/>
          <w:sz w:val="24"/>
          <w:szCs w:val="24"/>
        </w:rPr>
        <w:t xml:space="preserve">be solicited to </w:t>
      </w:r>
      <w:r w:rsidRPr="003D5E0E">
        <w:rPr>
          <w:rFonts w:ascii="Cambria" w:hAnsi="Cambria"/>
          <w:bCs/>
          <w:sz w:val="24"/>
          <w:szCs w:val="24"/>
        </w:rPr>
        <w:t>provide written quotations;</w:t>
      </w:r>
    </w:p>
    <w:p w:rsidR="00D510C1" w:rsidRPr="003D5E0E" w:rsidRDefault="00D510C1" w:rsidP="00D510C1">
      <w:pPr>
        <w:pStyle w:val="ListParagraph"/>
        <w:numPr>
          <w:ilvl w:val="1"/>
          <w:numId w:val="3"/>
        </w:numPr>
        <w:spacing w:line="240" w:lineRule="auto"/>
        <w:ind w:left="720"/>
        <w:jc w:val="both"/>
        <w:rPr>
          <w:rFonts w:ascii="Cambria" w:hAnsi="Cambria"/>
          <w:sz w:val="24"/>
          <w:szCs w:val="24"/>
        </w:rPr>
      </w:pPr>
      <w:r>
        <w:rPr>
          <w:rFonts w:ascii="Cambria" w:hAnsi="Cambria"/>
          <w:bCs/>
          <w:sz w:val="24"/>
          <w:szCs w:val="24"/>
        </w:rPr>
        <w:t xml:space="preserve">If more than three qualified sources are solicited and less than three qualified sources respond, the </w:t>
      </w:r>
      <w:r w:rsidRPr="007B725D">
        <w:rPr>
          <w:rFonts w:ascii="Cambria" w:hAnsi="Cambria"/>
          <w:bCs/>
          <w:sz w:val="24"/>
          <w:szCs w:val="24"/>
        </w:rPr>
        <w:t xml:space="preserve">Department Head </w:t>
      </w:r>
      <w:r>
        <w:rPr>
          <w:rFonts w:ascii="Cambria" w:hAnsi="Cambria"/>
          <w:bCs/>
          <w:sz w:val="24"/>
          <w:szCs w:val="24"/>
        </w:rPr>
        <w:t xml:space="preserve">will complete a memo to file outlining the qualified sources solicited, and the qualified sources responses received. </w:t>
      </w:r>
      <w:r w:rsidRPr="007B725D">
        <w:rPr>
          <w:rFonts w:ascii="Cambria" w:hAnsi="Cambria"/>
          <w:bCs/>
          <w:sz w:val="24"/>
          <w:szCs w:val="24"/>
        </w:rPr>
        <w:t xml:space="preserve">The Department Head requesting the </w:t>
      </w:r>
      <w:r>
        <w:rPr>
          <w:rFonts w:ascii="Cambria" w:hAnsi="Cambria"/>
          <w:bCs/>
          <w:sz w:val="24"/>
          <w:szCs w:val="24"/>
        </w:rPr>
        <w:t>quotations</w:t>
      </w:r>
      <w:r w:rsidRPr="007B725D">
        <w:rPr>
          <w:rFonts w:ascii="Cambria" w:hAnsi="Cambria"/>
          <w:bCs/>
          <w:sz w:val="24"/>
          <w:szCs w:val="24"/>
        </w:rPr>
        <w:t xml:space="preserve"> must demonstrate that a reasonable effort has been made to assure maximum open and free competition and that </w:t>
      </w:r>
      <w:r>
        <w:rPr>
          <w:rFonts w:ascii="Cambria" w:hAnsi="Cambria"/>
          <w:bCs/>
          <w:sz w:val="24"/>
          <w:szCs w:val="24"/>
        </w:rPr>
        <w:t>the City’s</w:t>
      </w:r>
      <w:r w:rsidRPr="007B725D">
        <w:rPr>
          <w:rFonts w:ascii="Cambria" w:hAnsi="Cambria"/>
          <w:bCs/>
          <w:sz w:val="24"/>
          <w:szCs w:val="24"/>
        </w:rPr>
        <w:t xml:space="preserve"> procurement procedures did not have the effect of unnecessarily restricting competition</w:t>
      </w:r>
    </w:p>
    <w:p w:rsidR="00D510C1" w:rsidRPr="00DB5C3D" w:rsidRDefault="00D510C1" w:rsidP="00D510C1">
      <w:pPr>
        <w:pStyle w:val="ListParagraph"/>
        <w:numPr>
          <w:ilvl w:val="0"/>
          <w:numId w:val="3"/>
        </w:numPr>
        <w:spacing w:line="240" w:lineRule="auto"/>
        <w:ind w:left="360"/>
        <w:jc w:val="both"/>
        <w:rPr>
          <w:rFonts w:ascii="Cambria" w:hAnsi="Cambria"/>
          <w:sz w:val="24"/>
          <w:szCs w:val="24"/>
        </w:rPr>
      </w:pPr>
      <w:r w:rsidRPr="003D5E0E">
        <w:rPr>
          <w:rFonts w:ascii="Cambria" w:hAnsi="Cambria"/>
          <w:bCs/>
          <w:sz w:val="24"/>
          <w:szCs w:val="24"/>
        </w:rPr>
        <w:t xml:space="preserve">The City shall accept the lowest qualified quotation. </w:t>
      </w:r>
    </w:p>
    <w:p w:rsidR="00D510C1" w:rsidRDefault="00D510C1" w:rsidP="00D510C1">
      <w:pPr>
        <w:pStyle w:val="Heading3"/>
        <w:spacing w:line="240" w:lineRule="auto"/>
        <w:ind w:left="0"/>
      </w:pPr>
      <w:bookmarkStart w:id="87" w:name="_Toc22221996"/>
      <w:bookmarkStart w:id="88" w:name="_Toc26260783"/>
      <w:bookmarkStart w:id="89" w:name="_Toc31032679"/>
      <w:bookmarkStart w:id="90" w:name="_Toc45028957"/>
      <w:r w:rsidRPr="003D5E0E">
        <w:t xml:space="preserve">Procurement by </w:t>
      </w:r>
      <w:r>
        <w:t>S</w:t>
      </w:r>
      <w:r w:rsidRPr="003D5E0E">
        <w:t xml:space="preserve">ealed </w:t>
      </w:r>
      <w:r>
        <w:t>B</w:t>
      </w:r>
      <w:r w:rsidRPr="003D5E0E">
        <w:t>id</w:t>
      </w:r>
      <w:bookmarkEnd w:id="87"/>
      <w:bookmarkEnd w:id="88"/>
      <w:bookmarkEnd w:id="89"/>
      <w:bookmarkEnd w:id="90"/>
    </w:p>
    <w:p w:rsidR="00D510C1" w:rsidRPr="003D5E0E" w:rsidRDefault="00D510C1" w:rsidP="00D510C1">
      <w:pPr>
        <w:spacing w:line="240" w:lineRule="auto"/>
        <w:jc w:val="both"/>
        <w:rPr>
          <w:rFonts w:ascii="Cambria" w:hAnsi="Cambria"/>
          <w:b/>
          <w:sz w:val="24"/>
          <w:szCs w:val="24"/>
        </w:rPr>
      </w:pPr>
      <w:r w:rsidRPr="003D5E0E">
        <w:rPr>
          <w:rFonts w:ascii="Cambria" w:hAnsi="Cambria"/>
          <w:bCs/>
          <w:sz w:val="24"/>
          <w:szCs w:val="24"/>
        </w:rPr>
        <w:t>Bids are publicly solicited and a firm fixed-price contract is awarded to the responsible bidder whose bid, conforming to all the material terms and conditions of the invitation for bids, is the lowest price. The sealed bid method is the preferred method for procuring construction services when the following conditions exist:</w:t>
      </w:r>
    </w:p>
    <w:p w:rsidR="00D510C1" w:rsidRPr="003D5E0E" w:rsidRDefault="00D510C1" w:rsidP="00D510C1">
      <w:pPr>
        <w:pStyle w:val="ListParagraph"/>
        <w:numPr>
          <w:ilvl w:val="0"/>
          <w:numId w:val="4"/>
        </w:numPr>
        <w:spacing w:line="240" w:lineRule="auto"/>
        <w:ind w:left="360"/>
        <w:jc w:val="both"/>
        <w:rPr>
          <w:rFonts w:ascii="Cambria" w:hAnsi="Cambria"/>
          <w:b/>
          <w:sz w:val="24"/>
          <w:szCs w:val="24"/>
        </w:rPr>
      </w:pPr>
      <w:r w:rsidRPr="003D5E0E">
        <w:rPr>
          <w:rFonts w:ascii="Cambria" w:hAnsi="Cambria"/>
          <w:bCs/>
          <w:sz w:val="24"/>
          <w:szCs w:val="24"/>
        </w:rPr>
        <w:t>A complete, adequate, and realistic specification or purchase description is available;</w:t>
      </w:r>
    </w:p>
    <w:p w:rsidR="00D510C1" w:rsidRPr="003D5E0E" w:rsidRDefault="00D510C1" w:rsidP="00D510C1">
      <w:pPr>
        <w:pStyle w:val="ListParagraph"/>
        <w:numPr>
          <w:ilvl w:val="0"/>
          <w:numId w:val="4"/>
        </w:numPr>
        <w:spacing w:line="240" w:lineRule="auto"/>
        <w:ind w:left="360"/>
        <w:jc w:val="both"/>
        <w:rPr>
          <w:rFonts w:ascii="Cambria" w:hAnsi="Cambria"/>
          <w:b/>
          <w:sz w:val="24"/>
          <w:szCs w:val="24"/>
        </w:rPr>
      </w:pPr>
      <w:r w:rsidRPr="003D5E0E">
        <w:rPr>
          <w:rFonts w:ascii="Cambria" w:hAnsi="Cambria"/>
          <w:bCs/>
          <w:sz w:val="24"/>
          <w:szCs w:val="24"/>
        </w:rPr>
        <w:t>Three or more responsible suppliers are willing and able to compete effectively for the business;</w:t>
      </w:r>
    </w:p>
    <w:p w:rsidR="00D510C1" w:rsidRPr="003D5E0E" w:rsidRDefault="00D510C1" w:rsidP="00D510C1">
      <w:pPr>
        <w:pStyle w:val="ListParagraph"/>
        <w:numPr>
          <w:ilvl w:val="0"/>
          <w:numId w:val="4"/>
        </w:numPr>
        <w:spacing w:line="240" w:lineRule="auto"/>
        <w:ind w:left="360"/>
        <w:jc w:val="both"/>
        <w:rPr>
          <w:rFonts w:ascii="Cambria" w:hAnsi="Cambria"/>
          <w:b/>
          <w:sz w:val="24"/>
          <w:szCs w:val="24"/>
        </w:rPr>
      </w:pPr>
      <w:r w:rsidRPr="003D5E0E">
        <w:rPr>
          <w:rFonts w:ascii="Cambria" w:hAnsi="Cambria"/>
          <w:bCs/>
          <w:sz w:val="24"/>
          <w:szCs w:val="24"/>
        </w:rPr>
        <w:t>The procurement lends itself to a firm fixed-price contract (a specified price to be paid when the items or services are delivered); and</w:t>
      </w:r>
    </w:p>
    <w:p w:rsidR="00D510C1" w:rsidRPr="003D5E0E" w:rsidRDefault="00D510C1" w:rsidP="00D510C1">
      <w:pPr>
        <w:pStyle w:val="ListParagraph"/>
        <w:numPr>
          <w:ilvl w:val="0"/>
          <w:numId w:val="4"/>
        </w:numPr>
        <w:spacing w:line="240" w:lineRule="auto"/>
        <w:ind w:left="360"/>
        <w:jc w:val="both"/>
        <w:rPr>
          <w:rFonts w:ascii="Cambria" w:hAnsi="Cambria"/>
          <w:b/>
          <w:sz w:val="24"/>
          <w:szCs w:val="24"/>
        </w:rPr>
      </w:pPr>
      <w:r w:rsidRPr="003D5E0E">
        <w:rPr>
          <w:rFonts w:ascii="Cambria" w:hAnsi="Cambria"/>
          <w:bCs/>
          <w:sz w:val="24"/>
          <w:szCs w:val="24"/>
        </w:rPr>
        <w:t>Selection of the successful bidder can appropriately be made principally on the basis of price.</w:t>
      </w:r>
    </w:p>
    <w:p w:rsidR="00D510C1" w:rsidRDefault="00D510C1" w:rsidP="00D510C1">
      <w:pPr>
        <w:pStyle w:val="Heading3"/>
        <w:spacing w:line="240" w:lineRule="auto"/>
        <w:ind w:left="0"/>
      </w:pPr>
      <w:bookmarkStart w:id="91" w:name="_Toc22221997"/>
      <w:bookmarkStart w:id="92" w:name="_Toc26260784"/>
      <w:bookmarkStart w:id="93" w:name="_Toc31032680"/>
      <w:bookmarkStart w:id="94" w:name="_Toc45028958"/>
      <w:r w:rsidRPr="003D5E0E">
        <w:t xml:space="preserve">Procurement by </w:t>
      </w:r>
      <w:r>
        <w:t>C</w:t>
      </w:r>
      <w:r w:rsidRPr="003D5E0E">
        <w:t xml:space="preserve">ompetitive </w:t>
      </w:r>
      <w:r>
        <w:t>P</w:t>
      </w:r>
      <w:r w:rsidRPr="003D5E0E">
        <w:t>roposals</w:t>
      </w:r>
      <w:bookmarkEnd w:id="91"/>
      <w:bookmarkEnd w:id="92"/>
      <w:bookmarkEnd w:id="93"/>
      <w:bookmarkEnd w:id="94"/>
      <w:r w:rsidRPr="003D5E0E">
        <w:t xml:space="preserve"> </w:t>
      </w:r>
    </w:p>
    <w:p w:rsidR="00D510C1" w:rsidRDefault="00D510C1" w:rsidP="00D510C1">
      <w:pPr>
        <w:spacing w:line="240" w:lineRule="auto"/>
        <w:jc w:val="both"/>
        <w:rPr>
          <w:rFonts w:ascii="Cambria" w:hAnsi="Cambria"/>
          <w:bCs/>
          <w:sz w:val="24"/>
          <w:szCs w:val="24"/>
        </w:rPr>
      </w:pPr>
      <w:r w:rsidRPr="003D5E0E">
        <w:rPr>
          <w:rFonts w:ascii="Cambria" w:hAnsi="Cambria"/>
          <w:bCs/>
          <w:sz w:val="24"/>
          <w:szCs w:val="24"/>
        </w:rPr>
        <w:t xml:space="preserve">This method of procurement is generally used when conditions are not appropriate for the use of sealed bids. </w:t>
      </w:r>
    </w:p>
    <w:p w:rsidR="00D510C1" w:rsidRPr="007B725D" w:rsidRDefault="00D510C1" w:rsidP="00D510C1">
      <w:pPr>
        <w:pStyle w:val="ListParagraph"/>
        <w:numPr>
          <w:ilvl w:val="0"/>
          <w:numId w:val="6"/>
        </w:numPr>
        <w:spacing w:line="240" w:lineRule="auto"/>
        <w:ind w:left="360"/>
        <w:jc w:val="both"/>
        <w:rPr>
          <w:rFonts w:ascii="Cambria" w:hAnsi="Cambria"/>
          <w:bCs/>
          <w:sz w:val="24"/>
          <w:szCs w:val="24"/>
        </w:rPr>
      </w:pPr>
      <w:r w:rsidRPr="007B725D">
        <w:rPr>
          <w:rFonts w:ascii="Cambria" w:hAnsi="Cambria"/>
          <w:bCs/>
          <w:sz w:val="24"/>
          <w:szCs w:val="24"/>
        </w:rPr>
        <w:t>The method for soliciting competitive proposals is the publication of a Request for Proposal (RFP) or the publication of a Request for Qualifications (RFQ). A RFQ is the appropriate procurement procedure for retaining professional services.</w:t>
      </w:r>
    </w:p>
    <w:p w:rsidR="00D510C1" w:rsidRPr="007B725D" w:rsidRDefault="00D510C1" w:rsidP="00D510C1">
      <w:pPr>
        <w:pStyle w:val="ListParagraph"/>
        <w:numPr>
          <w:ilvl w:val="0"/>
          <w:numId w:val="6"/>
        </w:numPr>
        <w:spacing w:line="240" w:lineRule="auto"/>
        <w:ind w:left="360"/>
        <w:jc w:val="both"/>
        <w:rPr>
          <w:rFonts w:ascii="Cambria" w:hAnsi="Cambria"/>
          <w:sz w:val="24"/>
          <w:szCs w:val="24"/>
        </w:rPr>
      </w:pPr>
      <w:r w:rsidRPr="007B725D">
        <w:rPr>
          <w:rFonts w:ascii="Cambria" w:hAnsi="Cambria"/>
          <w:sz w:val="24"/>
          <w:szCs w:val="24"/>
        </w:rPr>
        <w:t>The City may elect to utilize an RFQ/RFP procurement, whereby the RFQ portion determines qualification, and the RFP portion determines selection</w:t>
      </w:r>
    </w:p>
    <w:p w:rsidR="00D510C1" w:rsidRPr="007B725D" w:rsidRDefault="00D510C1" w:rsidP="00D510C1">
      <w:pPr>
        <w:pStyle w:val="ListParagraph"/>
        <w:numPr>
          <w:ilvl w:val="0"/>
          <w:numId w:val="6"/>
        </w:numPr>
        <w:spacing w:line="240" w:lineRule="auto"/>
        <w:ind w:left="360"/>
        <w:jc w:val="both"/>
        <w:rPr>
          <w:rFonts w:ascii="Cambria" w:hAnsi="Cambria"/>
          <w:b/>
          <w:sz w:val="24"/>
          <w:szCs w:val="24"/>
        </w:rPr>
      </w:pPr>
      <w:r w:rsidRPr="007B725D">
        <w:rPr>
          <w:rFonts w:ascii="Cambria" w:hAnsi="Cambria"/>
          <w:bCs/>
          <w:sz w:val="24"/>
          <w:szCs w:val="24"/>
        </w:rPr>
        <w:t>When only one response is received from a competitive solicitation:</w:t>
      </w:r>
    </w:p>
    <w:p w:rsidR="00D510C1" w:rsidRPr="007B725D" w:rsidRDefault="00D510C1" w:rsidP="00D510C1">
      <w:pPr>
        <w:pStyle w:val="ListParagraph"/>
        <w:numPr>
          <w:ilvl w:val="1"/>
          <w:numId w:val="6"/>
        </w:numPr>
        <w:spacing w:line="240" w:lineRule="auto"/>
        <w:ind w:left="720"/>
        <w:jc w:val="both"/>
        <w:rPr>
          <w:rFonts w:ascii="Cambria" w:hAnsi="Cambria"/>
          <w:b/>
          <w:sz w:val="24"/>
          <w:szCs w:val="24"/>
        </w:rPr>
      </w:pPr>
      <w:r w:rsidRPr="007B725D">
        <w:rPr>
          <w:rFonts w:ascii="Cambria" w:hAnsi="Cambria"/>
          <w:bCs/>
          <w:sz w:val="24"/>
          <w:szCs w:val="24"/>
        </w:rPr>
        <w:t>The procurement process will be reviewed to determine whether it was unduly restrictive or tailored to a particular contractor or supplier;</w:t>
      </w:r>
    </w:p>
    <w:p w:rsidR="00D510C1" w:rsidRPr="006F0A43" w:rsidRDefault="00D510C1" w:rsidP="00D510C1">
      <w:pPr>
        <w:pStyle w:val="ListParagraph"/>
        <w:numPr>
          <w:ilvl w:val="1"/>
          <w:numId w:val="6"/>
        </w:numPr>
        <w:spacing w:line="240" w:lineRule="auto"/>
        <w:ind w:left="720"/>
        <w:jc w:val="both"/>
        <w:rPr>
          <w:rFonts w:ascii="Cambria" w:hAnsi="Cambria"/>
          <w:b/>
          <w:sz w:val="24"/>
          <w:szCs w:val="24"/>
        </w:rPr>
      </w:pPr>
      <w:r w:rsidRPr="007B725D">
        <w:rPr>
          <w:rFonts w:ascii="Cambria" w:hAnsi="Cambria"/>
          <w:bCs/>
          <w:sz w:val="24"/>
          <w:szCs w:val="24"/>
        </w:rPr>
        <w:t>The Department Head requesting the procurement must demonstrate that a reasonable effort has been made to assure maximum open and free competition and that its procurement procedures did not have the effect of unnecessarily restricting competition.</w:t>
      </w:r>
    </w:p>
    <w:p w:rsidR="00D510C1" w:rsidRDefault="00D510C1" w:rsidP="00D510C1">
      <w:pPr>
        <w:pStyle w:val="Heading3"/>
        <w:spacing w:line="240" w:lineRule="auto"/>
        <w:ind w:left="0"/>
      </w:pPr>
      <w:bookmarkStart w:id="95" w:name="_Toc22221998"/>
      <w:bookmarkStart w:id="96" w:name="_Toc26260785"/>
      <w:bookmarkStart w:id="97" w:name="_Toc31032681"/>
      <w:bookmarkStart w:id="98" w:name="_Toc45028959"/>
      <w:r w:rsidRPr="003D5E0E">
        <w:t>Procurement by Noncompetitive Proposals</w:t>
      </w:r>
      <w:bookmarkEnd w:id="95"/>
      <w:bookmarkEnd w:id="96"/>
      <w:bookmarkEnd w:id="97"/>
      <w:bookmarkEnd w:id="98"/>
    </w:p>
    <w:p w:rsidR="00D510C1" w:rsidRPr="003D5E0E" w:rsidRDefault="00D510C1" w:rsidP="00D510C1">
      <w:pPr>
        <w:spacing w:line="240" w:lineRule="auto"/>
        <w:jc w:val="both"/>
        <w:rPr>
          <w:rFonts w:ascii="Cambria" w:hAnsi="Cambria"/>
          <w:b/>
          <w:sz w:val="24"/>
          <w:szCs w:val="24"/>
        </w:rPr>
      </w:pPr>
      <w:r w:rsidRPr="003D5E0E">
        <w:rPr>
          <w:rFonts w:ascii="Cambria" w:hAnsi="Cambria"/>
          <w:bCs/>
          <w:sz w:val="24"/>
          <w:szCs w:val="24"/>
        </w:rPr>
        <w:t>This is procurement through solicitation of a proposal from only one source or, after solicitation of a number of sources, competition is determined to be inadequate. Such procurements will be used only when the award of a contract is unfeasible under small purchase procedures, sealed bids, or competitive proposals, and one of the following circumstances applies:</w:t>
      </w:r>
    </w:p>
    <w:p w:rsidR="00D510C1" w:rsidRPr="00283548" w:rsidRDefault="00D510C1" w:rsidP="00D510C1">
      <w:pPr>
        <w:pStyle w:val="ListParagraph"/>
        <w:numPr>
          <w:ilvl w:val="0"/>
          <w:numId w:val="5"/>
        </w:numPr>
        <w:spacing w:line="240" w:lineRule="auto"/>
        <w:ind w:left="360"/>
        <w:jc w:val="both"/>
        <w:rPr>
          <w:rFonts w:ascii="Cambria" w:hAnsi="Cambria"/>
          <w:b/>
          <w:sz w:val="24"/>
          <w:szCs w:val="24"/>
        </w:rPr>
      </w:pPr>
      <w:r w:rsidRPr="00283548">
        <w:rPr>
          <w:rFonts w:ascii="Cambria" w:hAnsi="Cambria"/>
          <w:bCs/>
          <w:sz w:val="24"/>
          <w:szCs w:val="24"/>
        </w:rPr>
        <w:t>The items or services required are only available from a single source;</w:t>
      </w:r>
    </w:p>
    <w:p w:rsidR="00D510C1" w:rsidRPr="00283548" w:rsidRDefault="00D510C1" w:rsidP="00D510C1">
      <w:pPr>
        <w:pStyle w:val="ListParagraph"/>
        <w:numPr>
          <w:ilvl w:val="0"/>
          <w:numId w:val="5"/>
        </w:numPr>
        <w:spacing w:line="240" w:lineRule="auto"/>
        <w:ind w:left="360"/>
        <w:jc w:val="both"/>
        <w:rPr>
          <w:rFonts w:ascii="Cambria" w:hAnsi="Cambria"/>
          <w:b/>
          <w:sz w:val="24"/>
          <w:szCs w:val="24"/>
        </w:rPr>
      </w:pPr>
      <w:r w:rsidRPr="00283548">
        <w:rPr>
          <w:rFonts w:ascii="Cambria" w:hAnsi="Cambria"/>
          <w:bCs/>
          <w:sz w:val="24"/>
          <w:szCs w:val="24"/>
        </w:rPr>
        <w:t>After solicitation from a number of sources, competition is determined to be inadequate, and the City Manager authorizes the noncompetitive method; or</w:t>
      </w:r>
    </w:p>
    <w:p w:rsidR="00D510C1" w:rsidRPr="00036472" w:rsidRDefault="00D510C1" w:rsidP="00D510C1">
      <w:pPr>
        <w:pStyle w:val="ListParagraph"/>
        <w:numPr>
          <w:ilvl w:val="0"/>
          <w:numId w:val="5"/>
        </w:numPr>
        <w:spacing w:line="240" w:lineRule="auto"/>
        <w:ind w:left="360"/>
        <w:jc w:val="both"/>
        <w:rPr>
          <w:rFonts w:ascii="Cambria" w:hAnsi="Cambria"/>
          <w:b/>
          <w:sz w:val="24"/>
          <w:szCs w:val="24"/>
        </w:rPr>
      </w:pPr>
      <w:r w:rsidRPr="00283548">
        <w:rPr>
          <w:rFonts w:ascii="Cambria" w:hAnsi="Cambria"/>
          <w:bCs/>
          <w:sz w:val="24"/>
          <w:szCs w:val="24"/>
        </w:rPr>
        <w:t>A public emergency exists such that the urgency will not permit a delay beyond the time needed to employ one of the other authorized procurement methods;</w:t>
      </w:r>
    </w:p>
    <w:p w:rsidR="00D510C1" w:rsidRPr="00036472" w:rsidRDefault="00D510C1" w:rsidP="00D510C1">
      <w:pPr>
        <w:pStyle w:val="ListParagraph"/>
        <w:numPr>
          <w:ilvl w:val="1"/>
          <w:numId w:val="5"/>
        </w:numPr>
        <w:spacing w:line="240" w:lineRule="auto"/>
        <w:ind w:left="720"/>
        <w:jc w:val="both"/>
        <w:rPr>
          <w:rFonts w:ascii="Cambria" w:hAnsi="Cambria"/>
          <w:b/>
          <w:sz w:val="24"/>
          <w:szCs w:val="24"/>
        </w:rPr>
      </w:pPr>
      <w:r w:rsidRPr="00036472">
        <w:rPr>
          <w:rFonts w:ascii="Cambria" w:hAnsi="Cambria"/>
          <w:bCs/>
          <w:sz w:val="24"/>
          <w:szCs w:val="24"/>
        </w:rPr>
        <w:t xml:space="preserve">Single source procurement </w:t>
      </w:r>
      <w:r>
        <w:rPr>
          <w:rFonts w:ascii="Cambria" w:hAnsi="Cambria"/>
          <w:bCs/>
          <w:sz w:val="24"/>
          <w:szCs w:val="24"/>
        </w:rPr>
        <w:t>must</w:t>
      </w:r>
      <w:r w:rsidRPr="00036472">
        <w:rPr>
          <w:rFonts w:ascii="Cambria" w:hAnsi="Cambria"/>
          <w:bCs/>
          <w:sz w:val="24"/>
          <w:szCs w:val="24"/>
        </w:rPr>
        <w:t xml:space="preserve"> be limited to a one-year non-renewable contract.</w:t>
      </w:r>
    </w:p>
    <w:p w:rsidR="00E7793F" w:rsidRDefault="00E7793F"/>
    <w:sectPr w:rsidR="00E7793F">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705190"/>
    <w:multiLevelType w:val="hybridMultilevel"/>
    <w:tmpl w:val="9178222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A6E5853"/>
    <w:multiLevelType w:val="hybridMultilevel"/>
    <w:tmpl w:val="6B3C74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2032725"/>
    <w:multiLevelType w:val="multilevel"/>
    <w:tmpl w:val="D74AEF3E"/>
    <w:lvl w:ilvl="0">
      <w:numFmt w:val="decimal"/>
      <w:lvlText w:val=""/>
      <w:lvlJc w:val="left"/>
    </w:lvl>
    <w:lvl w:ilvl="1">
      <w:numFmt w:val="decimal"/>
      <w:lvlText w:val=""/>
      <w:lvlJc w:val="left"/>
    </w:lvl>
    <w:lvl w:ilvl="2">
      <w:numFmt w:val="decimal"/>
      <w:lvlText w:val=""/>
      <w:lvlJc w:val="left"/>
    </w:lvl>
    <w:lvl w:ilvl="3">
      <w:start w:val="1"/>
      <w:numFmt w:val="bullet"/>
      <w:lvlText w:val=""/>
      <w:lvlJc w:val="left"/>
      <w:rPr>
        <w:rFonts w:ascii="Symbol" w:hAnsi="Symbol" w:hint="default"/>
      </w:rPr>
    </w:lvl>
    <w:lvl w:ilvl="4">
      <w:start w:val="1"/>
      <w:numFmt w:val="bullet"/>
      <w:lvlText w:val=""/>
      <w:lvlJc w:val="left"/>
      <w:rPr>
        <w:rFonts w:ascii="Symbol" w:hAnsi="Symbol" w:hint="default"/>
      </w:rPr>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 w15:restartNumberingAfterBreak="0">
    <w:nsid w:val="17746123"/>
    <w:multiLevelType w:val="multilevel"/>
    <w:tmpl w:val="9790EE28"/>
    <w:lvl w:ilvl="0">
      <w:numFmt w:val="decimal"/>
      <w:lvlText w:val=""/>
      <w:lvlJc w:val="left"/>
    </w:lvl>
    <w:lvl w:ilvl="1">
      <w:numFmt w:val="decimal"/>
      <w:lvlText w:val=""/>
      <w:lvlJc w:val="left"/>
    </w:lvl>
    <w:lvl w:ilvl="2">
      <w:numFmt w:val="decimal"/>
      <w:lvlText w:val=""/>
      <w:lvlJc w:val="left"/>
    </w:lvl>
    <w:lvl w:ilvl="3">
      <w:start w:val="1"/>
      <w:numFmt w:val="bullet"/>
      <w:lvlText w:val=""/>
      <w:lvlJc w:val="left"/>
      <w:rPr>
        <w:rFonts w:ascii="Symbol" w:hAnsi="Symbol" w:hint="default"/>
      </w:rPr>
    </w:lvl>
    <w:lvl w:ilvl="4">
      <w:start w:val="1"/>
      <w:numFmt w:val="bullet"/>
      <w:lvlText w:val=""/>
      <w:lvlJc w:val="left"/>
      <w:rPr>
        <w:rFonts w:ascii="Symbol" w:hAnsi="Symbol" w:hint="default"/>
      </w:rPr>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 w15:restartNumberingAfterBreak="0">
    <w:nsid w:val="1E4D2CBA"/>
    <w:multiLevelType w:val="hybridMultilevel"/>
    <w:tmpl w:val="26863A4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29BB2B20"/>
    <w:multiLevelType w:val="hybridMultilevel"/>
    <w:tmpl w:val="4BE054F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387070BD"/>
    <w:multiLevelType w:val="hybridMultilevel"/>
    <w:tmpl w:val="E0FCB0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42712F9C"/>
    <w:multiLevelType w:val="hybridMultilevel"/>
    <w:tmpl w:val="859892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43491086"/>
    <w:multiLevelType w:val="hybridMultilevel"/>
    <w:tmpl w:val="33F6EC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4B22205F"/>
    <w:multiLevelType w:val="multilevel"/>
    <w:tmpl w:val="DCB488B4"/>
    <w:lvl w:ilvl="0">
      <w:numFmt w:val="decimal"/>
      <w:lvlText w:val=""/>
      <w:lvlJc w:val="left"/>
    </w:lvl>
    <w:lvl w:ilvl="1">
      <w:numFmt w:val="decimal"/>
      <w:lvlText w:val=""/>
      <w:lvlJc w:val="left"/>
    </w:lvl>
    <w:lvl w:ilvl="2">
      <w:numFmt w:val="decimal"/>
      <w:lvlText w:val=""/>
      <w:lvlJc w:val="left"/>
    </w:lvl>
    <w:lvl w:ilvl="3">
      <w:start w:val="1"/>
      <w:numFmt w:val="bullet"/>
      <w:lvlText w:val=""/>
      <w:lvlJc w:val="left"/>
      <w:rPr>
        <w:rFonts w:ascii="Symbol" w:hAnsi="Symbol" w:hint="default"/>
      </w:rPr>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 w15:restartNumberingAfterBreak="0">
    <w:nsid w:val="4D8E75AC"/>
    <w:multiLevelType w:val="hybridMultilevel"/>
    <w:tmpl w:val="23642B3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52850E40"/>
    <w:multiLevelType w:val="hybridMultilevel"/>
    <w:tmpl w:val="92DA18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5C3C41D3"/>
    <w:multiLevelType w:val="hybridMultilevel"/>
    <w:tmpl w:val="AF1A2E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64991B59"/>
    <w:multiLevelType w:val="multilevel"/>
    <w:tmpl w:val="1B060FA6"/>
    <w:lvl w:ilvl="0">
      <w:start w:val="1"/>
      <w:numFmt w:val="upperRoman"/>
      <w:pStyle w:val="Heading1"/>
      <w:lvlText w:val="%1."/>
      <w:lvlJc w:val="left"/>
      <w:pPr>
        <w:ind w:left="0" w:firstLine="0"/>
      </w:pPr>
      <w:rPr>
        <w:rFonts w:hint="default"/>
      </w:rPr>
    </w:lvl>
    <w:lvl w:ilvl="1">
      <w:start w:val="1"/>
      <w:numFmt w:val="upperLetter"/>
      <w:pStyle w:val="Heading2"/>
      <w:lvlText w:val="%2."/>
      <w:lvlJc w:val="left"/>
      <w:pPr>
        <w:ind w:left="720" w:firstLine="0"/>
      </w:pPr>
      <w:rPr>
        <w:rFonts w:hint="default"/>
        <w:i w:val="0"/>
        <w:iCs w:val="0"/>
      </w:rPr>
    </w:lvl>
    <w:lvl w:ilvl="2">
      <w:start w:val="1"/>
      <w:numFmt w:val="decimal"/>
      <w:pStyle w:val="Heading3"/>
      <w:lvlText w:val="%3."/>
      <w:lvlJc w:val="left"/>
      <w:pPr>
        <w:ind w:left="1440" w:firstLine="0"/>
      </w:pPr>
      <w:rPr>
        <w:rFonts w:hint="default"/>
        <w:i w:val="0"/>
      </w:rPr>
    </w:lvl>
    <w:lvl w:ilvl="3">
      <w:start w:val="1"/>
      <w:numFmt w:val="lowerLetter"/>
      <w:pStyle w:val="Heading4"/>
      <w:lvlText w:val="%4)"/>
      <w:lvlJc w:val="left"/>
      <w:pPr>
        <w:ind w:left="2160" w:firstLine="0"/>
      </w:pPr>
      <w:rPr>
        <w:rFonts w:ascii="Cambria" w:hAnsi="Cambria" w:cstheme="minorHAnsi" w:hint="default"/>
        <w:i w:val="0"/>
        <w:iCs w:val="0"/>
      </w:rPr>
    </w:lvl>
    <w:lvl w:ilvl="4">
      <w:start w:val="1"/>
      <w:numFmt w:val="decimal"/>
      <w:pStyle w:val="Heading5"/>
      <w:lvlText w:val="(%5)"/>
      <w:lvlJc w:val="left"/>
      <w:pPr>
        <w:ind w:left="2880" w:firstLine="0"/>
      </w:pPr>
      <w:rPr>
        <w:rFonts w:hint="default"/>
      </w:rPr>
    </w:lvl>
    <w:lvl w:ilvl="5">
      <w:start w:val="1"/>
      <w:numFmt w:val="lowerLetter"/>
      <w:pStyle w:val="Heading6"/>
      <w:lvlText w:val="(%6)"/>
      <w:lvlJc w:val="left"/>
      <w:pPr>
        <w:ind w:left="0" w:firstLine="0"/>
      </w:pPr>
      <w:rPr>
        <w:rFonts w:hint="default"/>
      </w:rPr>
    </w:lvl>
    <w:lvl w:ilvl="6">
      <w:start w:val="1"/>
      <w:numFmt w:val="lowerRoman"/>
      <w:pStyle w:val="Heading7"/>
      <w:lvlText w:val="(%7)"/>
      <w:lvlJc w:val="left"/>
      <w:pPr>
        <w:ind w:left="4320" w:firstLine="0"/>
      </w:pPr>
      <w:rPr>
        <w:rFonts w:hint="default"/>
      </w:rPr>
    </w:lvl>
    <w:lvl w:ilvl="7">
      <w:start w:val="1"/>
      <w:numFmt w:val="lowerLetter"/>
      <w:pStyle w:val="Heading8"/>
      <w:lvlText w:val="(%8)"/>
      <w:lvlJc w:val="left"/>
      <w:pPr>
        <w:ind w:left="5040" w:firstLine="0"/>
      </w:pPr>
      <w:rPr>
        <w:rFonts w:hint="default"/>
      </w:rPr>
    </w:lvl>
    <w:lvl w:ilvl="8">
      <w:start w:val="1"/>
      <w:numFmt w:val="lowerRoman"/>
      <w:pStyle w:val="Heading9"/>
      <w:lvlText w:val="(%9)"/>
      <w:lvlJc w:val="left"/>
      <w:pPr>
        <w:ind w:left="5760" w:firstLine="0"/>
      </w:pPr>
      <w:rPr>
        <w:rFonts w:hint="default"/>
      </w:rPr>
    </w:lvl>
  </w:abstractNum>
  <w:abstractNum w:abstractNumId="14" w15:restartNumberingAfterBreak="0">
    <w:nsid w:val="65FD69DB"/>
    <w:multiLevelType w:val="hybridMultilevel"/>
    <w:tmpl w:val="85BCDD8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68362B1A"/>
    <w:multiLevelType w:val="hybridMultilevel"/>
    <w:tmpl w:val="080E67A0"/>
    <w:lvl w:ilvl="0" w:tplc="82AA13E4">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ED8EFD78">
      <w:start w:val="1"/>
      <w:numFmt w:val="bullet"/>
      <w:pStyle w:val="TOC5"/>
      <w:lvlText w:val=""/>
      <w:lvlJc w:val="left"/>
      <w:pPr>
        <w:ind w:left="2880" w:hanging="360"/>
      </w:pPr>
      <w:rPr>
        <w:rFonts w:ascii="Symbol" w:hAnsi="Symbol" w:hint="default"/>
      </w:rPr>
    </w:lvl>
    <w:lvl w:ilvl="4" w:tplc="09E4CA2C">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69360045"/>
    <w:multiLevelType w:val="hybridMultilevel"/>
    <w:tmpl w:val="22E63D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7BE97345"/>
    <w:multiLevelType w:val="hybridMultilevel"/>
    <w:tmpl w:val="FB7AFE7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7E9C7839"/>
    <w:multiLevelType w:val="hybridMultilevel"/>
    <w:tmpl w:val="C9A673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7F24674D"/>
    <w:multiLevelType w:val="hybridMultilevel"/>
    <w:tmpl w:val="98880F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3"/>
  </w:num>
  <w:num w:numId="2">
    <w:abstractNumId w:val="7"/>
  </w:num>
  <w:num w:numId="3">
    <w:abstractNumId w:val="4"/>
  </w:num>
  <w:num w:numId="4">
    <w:abstractNumId w:val="16"/>
  </w:num>
  <w:num w:numId="5">
    <w:abstractNumId w:val="10"/>
  </w:num>
  <w:num w:numId="6">
    <w:abstractNumId w:val="0"/>
  </w:num>
  <w:num w:numId="7">
    <w:abstractNumId w:val="9"/>
  </w:num>
  <w:num w:numId="8">
    <w:abstractNumId w:val="15"/>
  </w:num>
  <w:num w:numId="9">
    <w:abstractNumId w:val="11"/>
  </w:num>
  <w:num w:numId="10">
    <w:abstractNumId w:val="2"/>
  </w:num>
  <w:num w:numId="11">
    <w:abstractNumId w:val="3"/>
  </w:num>
  <w:num w:numId="12">
    <w:abstractNumId w:val="8"/>
  </w:num>
  <w:num w:numId="13">
    <w:abstractNumId w:val="5"/>
  </w:num>
  <w:num w:numId="14">
    <w:abstractNumId w:val="6"/>
  </w:num>
  <w:num w:numId="15">
    <w:abstractNumId w:val="14"/>
  </w:num>
  <w:num w:numId="16">
    <w:abstractNumId w:val="1"/>
  </w:num>
  <w:num w:numId="17">
    <w:abstractNumId w:val="19"/>
  </w:num>
  <w:num w:numId="18">
    <w:abstractNumId w:val="17"/>
  </w:num>
  <w:num w:numId="19">
    <w:abstractNumId w:val="18"/>
  </w:num>
  <w:num w:numId="20">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510C1"/>
    <w:rsid w:val="00525ECF"/>
    <w:rsid w:val="00D510C1"/>
    <w:rsid w:val="00D64BD3"/>
    <w:rsid w:val="00DE2E61"/>
    <w:rsid w:val="00E7793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88"/>
    <o:shapelayout v:ext="edit">
      <o:idmap v:ext="edit" data="1"/>
    </o:shapelayout>
  </w:shapeDefaults>
  <w:decimalSymbol w:val="."/>
  <w:listSeparator w:val=","/>
  <w14:docId w14:val="68C9D6E1"/>
  <w15:chartTrackingRefBased/>
  <w15:docId w15:val="{4EC4CD8E-48D9-43E9-A9A5-82766181672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510C1"/>
    <w:pPr>
      <w:spacing w:after="200" w:line="276" w:lineRule="auto"/>
    </w:pPr>
    <w:rPr>
      <w:rFonts w:ascii="Calibri" w:eastAsia="Times New Roman" w:hAnsi="Calibri" w:cs="Times New Roman"/>
    </w:rPr>
  </w:style>
  <w:style w:type="paragraph" w:styleId="Heading1">
    <w:name w:val="heading 1"/>
    <w:basedOn w:val="Normal"/>
    <w:next w:val="Normal"/>
    <w:link w:val="Heading1Char"/>
    <w:qFormat/>
    <w:rsid w:val="00D510C1"/>
    <w:pPr>
      <w:keepNext/>
      <w:keepLines/>
      <w:numPr>
        <w:numId w:val="1"/>
      </w:numPr>
      <w:spacing w:before="480" w:after="0"/>
      <w:outlineLvl w:val="0"/>
    </w:pPr>
    <w:rPr>
      <w:rFonts w:ascii="Cambria" w:hAnsi="Cambria"/>
      <w:b/>
      <w:bCs/>
      <w:color w:val="21798E"/>
      <w:sz w:val="28"/>
      <w:szCs w:val="28"/>
    </w:rPr>
  </w:style>
  <w:style w:type="paragraph" w:styleId="Heading2">
    <w:name w:val="heading 2"/>
    <w:basedOn w:val="Normal"/>
    <w:next w:val="Normal"/>
    <w:link w:val="Heading2Char"/>
    <w:uiPriority w:val="9"/>
    <w:unhideWhenUsed/>
    <w:qFormat/>
    <w:rsid w:val="00D510C1"/>
    <w:pPr>
      <w:keepNext/>
      <w:keepLines/>
      <w:numPr>
        <w:ilvl w:val="1"/>
        <w:numId w:val="1"/>
      </w:numPr>
      <w:spacing w:before="200" w:after="0"/>
      <w:outlineLvl w:val="1"/>
    </w:pPr>
    <w:rPr>
      <w:rFonts w:ascii="Cambria" w:hAnsi="Cambria"/>
      <w:b/>
      <w:bCs/>
      <w:color w:val="2DA2BF"/>
      <w:sz w:val="26"/>
      <w:szCs w:val="26"/>
    </w:rPr>
  </w:style>
  <w:style w:type="paragraph" w:styleId="Heading3">
    <w:name w:val="heading 3"/>
    <w:basedOn w:val="Normal"/>
    <w:next w:val="Normal"/>
    <w:link w:val="Heading3Char"/>
    <w:uiPriority w:val="9"/>
    <w:unhideWhenUsed/>
    <w:qFormat/>
    <w:rsid w:val="00D510C1"/>
    <w:pPr>
      <w:keepNext/>
      <w:keepLines/>
      <w:numPr>
        <w:ilvl w:val="2"/>
        <w:numId w:val="1"/>
      </w:numPr>
      <w:spacing w:before="200" w:after="0"/>
      <w:outlineLvl w:val="2"/>
    </w:pPr>
    <w:rPr>
      <w:rFonts w:ascii="Cambria" w:hAnsi="Cambria"/>
      <w:b/>
      <w:bCs/>
      <w:color w:val="2DA2BF"/>
      <w:sz w:val="24"/>
    </w:rPr>
  </w:style>
  <w:style w:type="paragraph" w:styleId="Heading4">
    <w:name w:val="heading 4"/>
    <w:basedOn w:val="Normal"/>
    <w:next w:val="Normal"/>
    <w:link w:val="Heading4Char"/>
    <w:uiPriority w:val="9"/>
    <w:unhideWhenUsed/>
    <w:qFormat/>
    <w:rsid w:val="00D510C1"/>
    <w:pPr>
      <w:keepNext/>
      <w:keepLines/>
      <w:numPr>
        <w:ilvl w:val="3"/>
        <w:numId w:val="1"/>
      </w:numPr>
      <w:spacing w:before="200" w:after="0" w:line="360" w:lineRule="auto"/>
      <w:outlineLvl w:val="3"/>
    </w:pPr>
    <w:rPr>
      <w:rFonts w:ascii="Cambria" w:hAnsi="Cambria"/>
      <w:b/>
      <w:bCs/>
      <w:iCs/>
      <w:color w:val="5B9BD5" w:themeColor="accent1"/>
      <w:sz w:val="24"/>
    </w:rPr>
  </w:style>
  <w:style w:type="paragraph" w:styleId="Heading5">
    <w:name w:val="heading 5"/>
    <w:basedOn w:val="Normal"/>
    <w:next w:val="Normal"/>
    <w:link w:val="Heading5Char"/>
    <w:unhideWhenUsed/>
    <w:qFormat/>
    <w:rsid w:val="00D510C1"/>
    <w:pPr>
      <w:keepNext/>
      <w:keepLines/>
      <w:numPr>
        <w:ilvl w:val="4"/>
        <w:numId w:val="1"/>
      </w:numPr>
      <w:spacing w:before="200" w:after="0"/>
      <w:outlineLvl w:val="4"/>
    </w:pPr>
    <w:rPr>
      <w:rFonts w:ascii="Cambria" w:hAnsi="Cambria"/>
      <w:color w:val="16505E"/>
    </w:rPr>
  </w:style>
  <w:style w:type="paragraph" w:styleId="Heading6">
    <w:name w:val="heading 6"/>
    <w:basedOn w:val="Normal"/>
    <w:next w:val="Normal"/>
    <w:link w:val="Heading6Char"/>
    <w:unhideWhenUsed/>
    <w:qFormat/>
    <w:rsid w:val="00D510C1"/>
    <w:pPr>
      <w:keepNext/>
      <w:keepLines/>
      <w:numPr>
        <w:ilvl w:val="5"/>
        <w:numId w:val="1"/>
      </w:numPr>
      <w:spacing w:before="200" w:after="0"/>
      <w:outlineLvl w:val="5"/>
    </w:pPr>
    <w:rPr>
      <w:rFonts w:ascii="Cambria" w:hAnsi="Cambria"/>
      <w:i/>
      <w:iCs/>
      <w:color w:val="16505E"/>
    </w:rPr>
  </w:style>
  <w:style w:type="paragraph" w:styleId="Heading7">
    <w:name w:val="heading 7"/>
    <w:basedOn w:val="Normal"/>
    <w:next w:val="Normal"/>
    <w:link w:val="Heading7Char"/>
    <w:uiPriority w:val="9"/>
    <w:unhideWhenUsed/>
    <w:qFormat/>
    <w:rsid w:val="00D510C1"/>
    <w:pPr>
      <w:keepNext/>
      <w:keepLines/>
      <w:numPr>
        <w:ilvl w:val="6"/>
        <w:numId w:val="1"/>
      </w:numPr>
      <w:spacing w:before="200" w:after="0"/>
      <w:outlineLvl w:val="6"/>
    </w:pPr>
    <w:rPr>
      <w:rFonts w:ascii="Cambria" w:hAnsi="Cambria"/>
      <w:i/>
      <w:iCs/>
      <w:color w:val="404040"/>
    </w:rPr>
  </w:style>
  <w:style w:type="paragraph" w:styleId="Heading8">
    <w:name w:val="heading 8"/>
    <w:basedOn w:val="Normal"/>
    <w:next w:val="Normal"/>
    <w:link w:val="Heading8Char"/>
    <w:uiPriority w:val="9"/>
    <w:unhideWhenUsed/>
    <w:qFormat/>
    <w:rsid w:val="00D510C1"/>
    <w:pPr>
      <w:keepNext/>
      <w:keepLines/>
      <w:numPr>
        <w:ilvl w:val="7"/>
        <w:numId w:val="1"/>
      </w:numPr>
      <w:spacing w:before="200" w:after="0"/>
      <w:outlineLvl w:val="7"/>
    </w:pPr>
    <w:rPr>
      <w:rFonts w:ascii="Cambria" w:hAnsi="Cambria"/>
      <w:color w:val="2DA2BF"/>
      <w:sz w:val="20"/>
      <w:szCs w:val="20"/>
    </w:rPr>
  </w:style>
  <w:style w:type="paragraph" w:styleId="Heading9">
    <w:name w:val="heading 9"/>
    <w:basedOn w:val="Normal"/>
    <w:next w:val="Normal"/>
    <w:link w:val="Heading9Char"/>
    <w:unhideWhenUsed/>
    <w:qFormat/>
    <w:rsid w:val="00D510C1"/>
    <w:pPr>
      <w:keepNext/>
      <w:keepLines/>
      <w:numPr>
        <w:ilvl w:val="8"/>
        <w:numId w:val="1"/>
      </w:numPr>
      <w:spacing w:before="200" w:after="0"/>
      <w:outlineLvl w:val="8"/>
    </w:pPr>
    <w:rPr>
      <w:rFonts w:ascii="Cambria" w:hAnsi="Cambria"/>
      <w:i/>
      <w:iCs/>
      <w:color w:val="404040"/>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D510C1"/>
    <w:rPr>
      <w:rFonts w:ascii="Cambria" w:eastAsia="Times New Roman" w:hAnsi="Cambria" w:cs="Times New Roman"/>
      <w:b/>
      <w:bCs/>
      <w:color w:val="21798E"/>
      <w:sz w:val="28"/>
      <w:szCs w:val="28"/>
    </w:rPr>
  </w:style>
  <w:style w:type="character" w:customStyle="1" w:styleId="Heading2Char">
    <w:name w:val="Heading 2 Char"/>
    <w:basedOn w:val="DefaultParagraphFont"/>
    <w:link w:val="Heading2"/>
    <w:uiPriority w:val="9"/>
    <w:rsid w:val="00D510C1"/>
    <w:rPr>
      <w:rFonts w:ascii="Cambria" w:eastAsia="Times New Roman" w:hAnsi="Cambria" w:cs="Times New Roman"/>
      <w:b/>
      <w:bCs/>
      <w:color w:val="2DA2BF"/>
      <w:sz w:val="26"/>
      <w:szCs w:val="26"/>
    </w:rPr>
  </w:style>
  <w:style w:type="character" w:customStyle="1" w:styleId="Heading3Char">
    <w:name w:val="Heading 3 Char"/>
    <w:basedOn w:val="DefaultParagraphFont"/>
    <w:link w:val="Heading3"/>
    <w:uiPriority w:val="9"/>
    <w:rsid w:val="00D510C1"/>
    <w:rPr>
      <w:rFonts w:ascii="Cambria" w:eastAsia="Times New Roman" w:hAnsi="Cambria" w:cs="Times New Roman"/>
      <w:b/>
      <w:bCs/>
      <w:color w:val="2DA2BF"/>
      <w:sz w:val="24"/>
    </w:rPr>
  </w:style>
  <w:style w:type="character" w:customStyle="1" w:styleId="Heading4Char">
    <w:name w:val="Heading 4 Char"/>
    <w:basedOn w:val="DefaultParagraphFont"/>
    <w:link w:val="Heading4"/>
    <w:uiPriority w:val="9"/>
    <w:rsid w:val="00D510C1"/>
    <w:rPr>
      <w:rFonts w:ascii="Cambria" w:eastAsia="Times New Roman" w:hAnsi="Cambria" w:cs="Times New Roman"/>
      <w:b/>
      <w:bCs/>
      <w:iCs/>
      <w:color w:val="5B9BD5" w:themeColor="accent1"/>
      <w:sz w:val="24"/>
    </w:rPr>
  </w:style>
  <w:style w:type="character" w:customStyle="1" w:styleId="Heading5Char">
    <w:name w:val="Heading 5 Char"/>
    <w:basedOn w:val="DefaultParagraphFont"/>
    <w:link w:val="Heading5"/>
    <w:rsid w:val="00D510C1"/>
    <w:rPr>
      <w:rFonts w:ascii="Cambria" w:eastAsia="Times New Roman" w:hAnsi="Cambria" w:cs="Times New Roman"/>
      <w:color w:val="16505E"/>
    </w:rPr>
  </w:style>
  <w:style w:type="character" w:customStyle="1" w:styleId="Heading6Char">
    <w:name w:val="Heading 6 Char"/>
    <w:basedOn w:val="DefaultParagraphFont"/>
    <w:link w:val="Heading6"/>
    <w:rsid w:val="00D510C1"/>
    <w:rPr>
      <w:rFonts w:ascii="Cambria" w:eastAsia="Times New Roman" w:hAnsi="Cambria" w:cs="Times New Roman"/>
      <w:i/>
      <w:iCs/>
      <w:color w:val="16505E"/>
    </w:rPr>
  </w:style>
  <w:style w:type="character" w:customStyle="1" w:styleId="Heading7Char">
    <w:name w:val="Heading 7 Char"/>
    <w:basedOn w:val="DefaultParagraphFont"/>
    <w:link w:val="Heading7"/>
    <w:uiPriority w:val="9"/>
    <w:rsid w:val="00D510C1"/>
    <w:rPr>
      <w:rFonts w:ascii="Cambria" w:eastAsia="Times New Roman" w:hAnsi="Cambria" w:cs="Times New Roman"/>
      <w:i/>
      <w:iCs/>
      <w:color w:val="404040"/>
    </w:rPr>
  </w:style>
  <w:style w:type="character" w:customStyle="1" w:styleId="Heading8Char">
    <w:name w:val="Heading 8 Char"/>
    <w:basedOn w:val="DefaultParagraphFont"/>
    <w:link w:val="Heading8"/>
    <w:uiPriority w:val="9"/>
    <w:rsid w:val="00D510C1"/>
    <w:rPr>
      <w:rFonts w:ascii="Cambria" w:eastAsia="Times New Roman" w:hAnsi="Cambria" w:cs="Times New Roman"/>
      <w:color w:val="2DA2BF"/>
      <w:sz w:val="20"/>
      <w:szCs w:val="20"/>
    </w:rPr>
  </w:style>
  <w:style w:type="character" w:customStyle="1" w:styleId="Heading9Char">
    <w:name w:val="Heading 9 Char"/>
    <w:basedOn w:val="DefaultParagraphFont"/>
    <w:link w:val="Heading9"/>
    <w:rsid w:val="00D510C1"/>
    <w:rPr>
      <w:rFonts w:ascii="Cambria" w:eastAsia="Times New Roman" w:hAnsi="Cambria" w:cs="Times New Roman"/>
      <w:i/>
      <w:iCs/>
      <w:color w:val="404040"/>
      <w:sz w:val="20"/>
      <w:szCs w:val="20"/>
    </w:rPr>
  </w:style>
  <w:style w:type="paragraph" w:styleId="ListParagraph">
    <w:name w:val="List Paragraph"/>
    <w:basedOn w:val="Normal"/>
    <w:link w:val="ListParagraphChar"/>
    <w:uiPriority w:val="34"/>
    <w:qFormat/>
    <w:rsid w:val="00D510C1"/>
    <w:pPr>
      <w:ind w:left="720"/>
      <w:contextualSpacing/>
    </w:pPr>
  </w:style>
  <w:style w:type="character" w:customStyle="1" w:styleId="ListParagraphChar">
    <w:name w:val="List Paragraph Char"/>
    <w:link w:val="ListParagraph"/>
    <w:uiPriority w:val="34"/>
    <w:rsid w:val="00D510C1"/>
    <w:rPr>
      <w:rFonts w:ascii="Calibri" w:eastAsia="Times New Roman" w:hAnsi="Calibri" w:cs="Times New Roman"/>
    </w:rPr>
  </w:style>
  <w:style w:type="paragraph" w:styleId="NoSpacing">
    <w:name w:val="No Spacing"/>
    <w:uiPriority w:val="1"/>
    <w:qFormat/>
    <w:rsid w:val="00D510C1"/>
    <w:pPr>
      <w:spacing w:after="0" w:line="240" w:lineRule="auto"/>
    </w:pPr>
    <w:rPr>
      <w:rFonts w:ascii="Calibri" w:eastAsia="Times New Roman" w:hAnsi="Calibri" w:cs="Times New Roman"/>
    </w:rPr>
  </w:style>
  <w:style w:type="paragraph" w:customStyle="1" w:styleId="Body">
    <w:name w:val="Body"/>
    <w:basedOn w:val="Normal"/>
    <w:uiPriority w:val="1"/>
    <w:rsid w:val="00D510C1"/>
    <w:rPr>
      <w:rFonts w:ascii="Arial" w:hAnsi="Arial"/>
      <w:sz w:val="24"/>
      <w:szCs w:val="24"/>
    </w:rPr>
  </w:style>
  <w:style w:type="paragraph" w:styleId="TOC5">
    <w:name w:val="toc 5"/>
    <w:basedOn w:val="Normal"/>
    <w:next w:val="Normal"/>
    <w:autoRedefine/>
    <w:uiPriority w:val="39"/>
    <w:unhideWhenUsed/>
    <w:rsid w:val="00D510C1"/>
    <w:pPr>
      <w:numPr>
        <w:ilvl w:val="3"/>
        <w:numId w:val="8"/>
      </w:numPr>
      <w:spacing w:after="240" w:line="240" w:lineRule="auto"/>
      <w:ind w:left="360"/>
      <w:jc w:val="both"/>
    </w:pPr>
    <w:rPr>
      <w:rFonts w:ascii="Cambria" w:hAnsi="Cambria"/>
      <w:sz w:val="24"/>
      <w:szCs w:val="24"/>
    </w:rPr>
  </w:style>
  <w:style w:type="table" w:styleId="TableGrid">
    <w:name w:val="Table Grid"/>
    <w:basedOn w:val="TableNormal"/>
    <w:uiPriority w:val="39"/>
    <w:rsid w:val="00D510C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e24kjd">
    <w:name w:val="e24kjd"/>
    <w:basedOn w:val="DefaultParagraphFont"/>
    <w:rsid w:val="00D510C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26" Type="http://schemas.openxmlformats.org/officeDocument/2006/relationships/oleObject" Target="embeddings/oleObject11.bin"/><Relationship Id="rId117" Type="http://schemas.openxmlformats.org/officeDocument/2006/relationships/image" Target="media/image57.emf"/><Relationship Id="rId21" Type="http://schemas.openxmlformats.org/officeDocument/2006/relationships/image" Target="media/image9.emf"/><Relationship Id="rId42" Type="http://schemas.openxmlformats.org/officeDocument/2006/relationships/oleObject" Target="embeddings/oleObject19.bin"/><Relationship Id="rId47" Type="http://schemas.openxmlformats.org/officeDocument/2006/relationships/image" Target="media/image22.emf"/><Relationship Id="rId63" Type="http://schemas.openxmlformats.org/officeDocument/2006/relationships/image" Target="media/image30.emf"/><Relationship Id="rId68" Type="http://schemas.openxmlformats.org/officeDocument/2006/relationships/oleObject" Target="embeddings/oleObject32.bin"/><Relationship Id="rId84" Type="http://schemas.openxmlformats.org/officeDocument/2006/relationships/oleObject" Target="embeddings/oleObject40.bin"/><Relationship Id="rId89" Type="http://schemas.openxmlformats.org/officeDocument/2006/relationships/image" Target="media/image43.emf"/><Relationship Id="rId112" Type="http://schemas.openxmlformats.org/officeDocument/2006/relationships/oleObject" Target="embeddings/oleObject54.bin"/><Relationship Id="rId16" Type="http://schemas.openxmlformats.org/officeDocument/2006/relationships/oleObject" Target="embeddings/oleObject6.bin"/><Relationship Id="rId107" Type="http://schemas.openxmlformats.org/officeDocument/2006/relationships/image" Target="media/image52.emf"/><Relationship Id="rId11" Type="http://schemas.openxmlformats.org/officeDocument/2006/relationships/image" Target="media/image4.emf"/><Relationship Id="rId32" Type="http://schemas.openxmlformats.org/officeDocument/2006/relationships/oleObject" Target="embeddings/oleObject14.bin"/><Relationship Id="rId37" Type="http://schemas.openxmlformats.org/officeDocument/2006/relationships/image" Target="media/image17.emf"/><Relationship Id="rId53" Type="http://schemas.openxmlformats.org/officeDocument/2006/relationships/image" Target="media/image25.emf"/><Relationship Id="rId58" Type="http://schemas.openxmlformats.org/officeDocument/2006/relationships/oleObject" Target="embeddings/oleObject27.bin"/><Relationship Id="rId74" Type="http://schemas.openxmlformats.org/officeDocument/2006/relationships/oleObject" Target="embeddings/oleObject35.bin"/><Relationship Id="rId79" Type="http://schemas.openxmlformats.org/officeDocument/2006/relationships/image" Target="media/image38.emf"/><Relationship Id="rId102" Type="http://schemas.openxmlformats.org/officeDocument/2006/relationships/oleObject" Target="embeddings/oleObject49.bin"/><Relationship Id="rId123" Type="http://schemas.openxmlformats.org/officeDocument/2006/relationships/image" Target="media/image60.emf"/><Relationship Id="rId5" Type="http://schemas.openxmlformats.org/officeDocument/2006/relationships/image" Target="media/image1.emf"/><Relationship Id="rId90" Type="http://schemas.openxmlformats.org/officeDocument/2006/relationships/oleObject" Target="embeddings/oleObject43.bin"/><Relationship Id="rId95" Type="http://schemas.openxmlformats.org/officeDocument/2006/relationships/image" Target="media/image46.emf"/><Relationship Id="rId22" Type="http://schemas.openxmlformats.org/officeDocument/2006/relationships/oleObject" Target="embeddings/oleObject9.bin"/><Relationship Id="rId27" Type="http://schemas.openxmlformats.org/officeDocument/2006/relationships/image" Target="media/image12.emf"/><Relationship Id="rId43" Type="http://schemas.openxmlformats.org/officeDocument/2006/relationships/image" Target="media/image20.emf"/><Relationship Id="rId48" Type="http://schemas.openxmlformats.org/officeDocument/2006/relationships/oleObject" Target="embeddings/oleObject22.bin"/><Relationship Id="rId64" Type="http://schemas.openxmlformats.org/officeDocument/2006/relationships/oleObject" Target="embeddings/oleObject30.bin"/><Relationship Id="rId69" Type="http://schemas.openxmlformats.org/officeDocument/2006/relationships/image" Target="media/image33.emf"/><Relationship Id="rId113" Type="http://schemas.openxmlformats.org/officeDocument/2006/relationships/image" Target="media/image55.emf"/><Relationship Id="rId118" Type="http://schemas.openxmlformats.org/officeDocument/2006/relationships/oleObject" Target="embeddings/oleObject57.bin"/><Relationship Id="rId80" Type="http://schemas.openxmlformats.org/officeDocument/2006/relationships/oleObject" Target="embeddings/oleObject38.bin"/><Relationship Id="rId85" Type="http://schemas.openxmlformats.org/officeDocument/2006/relationships/image" Target="media/image41.emf"/><Relationship Id="rId12" Type="http://schemas.openxmlformats.org/officeDocument/2006/relationships/oleObject" Target="embeddings/oleObject4.bin"/><Relationship Id="rId17" Type="http://schemas.openxmlformats.org/officeDocument/2006/relationships/image" Target="media/image7.emf"/><Relationship Id="rId33" Type="http://schemas.openxmlformats.org/officeDocument/2006/relationships/image" Target="media/image15.emf"/><Relationship Id="rId38" Type="http://schemas.openxmlformats.org/officeDocument/2006/relationships/oleObject" Target="embeddings/oleObject17.bin"/><Relationship Id="rId59" Type="http://schemas.openxmlformats.org/officeDocument/2006/relationships/image" Target="media/image28.emf"/><Relationship Id="rId103" Type="http://schemas.openxmlformats.org/officeDocument/2006/relationships/image" Target="media/image50.emf"/><Relationship Id="rId108" Type="http://schemas.openxmlformats.org/officeDocument/2006/relationships/oleObject" Target="embeddings/oleObject52.bin"/><Relationship Id="rId124" Type="http://schemas.openxmlformats.org/officeDocument/2006/relationships/oleObject" Target="embeddings/oleObject60.bin"/><Relationship Id="rId54" Type="http://schemas.openxmlformats.org/officeDocument/2006/relationships/oleObject" Target="embeddings/oleObject25.bin"/><Relationship Id="rId70" Type="http://schemas.openxmlformats.org/officeDocument/2006/relationships/oleObject" Target="embeddings/oleObject33.bin"/><Relationship Id="rId75" Type="http://schemas.openxmlformats.org/officeDocument/2006/relationships/image" Target="media/image36.emf"/><Relationship Id="rId91" Type="http://schemas.openxmlformats.org/officeDocument/2006/relationships/image" Target="media/image44.emf"/><Relationship Id="rId96" Type="http://schemas.openxmlformats.org/officeDocument/2006/relationships/oleObject" Target="embeddings/oleObject46.bin"/><Relationship Id="rId1" Type="http://schemas.openxmlformats.org/officeDocument/2006/relationships/numbering" Target="numbering.xml"/><Relationship Id="rId6" Type="http://schemas.openxmlformats.org/officeDocument/2006/relationships/oleObject" Target="embeddings/oleObject1.bin"/><Relationship Id="rId23" Type="http://schemas.openxmlformats.org/officeDocument/2006/relationships/image" Target="media/image10.emf"/><Relationship Id="rId28" Type="http://schemas.openxmlformats.org/officeDocument/2006/relationships/oleObject" Target="embeddings/oleObject12.bin"/><Relationship Id="rId49" Type="http://schemas.openxmlformats.org/officeDocument/2006/relationships/image" Target="media/image23.emf"/><Relationship Id="rId114" Type="http://schemas.openxmlformats.org/officeDocument/2006/relationships/oleObject" Target="embeddings/oleObject55.bin"/><Relationship Id="rId119" Type="http://schemas.openxmlformats.org/officeDocument/2006/relationships/image" Target="media/image58.emf"/><Relationship Id="rId44" Type="http://schemas.openxmlformats.org/officeDocument/2006/relationships/oleObject" Target="embeddings/oleObject20.bin"/><Relationship Id="rId60" Type="http://schemas.openxmlformats.org/officeDocument/2006/relationships/oleObject" Target="embeddings/oleObject28.bin"/><Relationship Id="rId65" Type="http://schemas.openxmlformats.org/officeDocument/2006/relationships/image" Target="media/image31.emf"/><Relationship Id="rId81" Type="http://schemas.openxmlformats.org/officeDocument/2006/relationships/image" Target="media/image39.emf"/><Relationship Id="rId86" Type="http://schemas.openxmlformats.org/officeDocument/2006/relationships/oleObject" Target="embeddings/oleObject41.bin"/><Relationship Id="rId13" Type="http://schemas.openxmlformats.org/officeDocument/2006/relationships/image" Target="media/image5.emf"/><Relationship Id="rId18" Type="http://schemas.openxmlformats.org/officeDocument/2006/relationships/oleObject" Target="embeddings/oleObject7.bin"/><Relationship Id="rId39" Type="http://schemas.openxmlformats.org/officeDocument/2006/relationships/image" Target="media/image18.emf"/><Relationship Id="rId109" Type="http://schemas.openxmlformats.org/officeDocument/2006/relationships/image" Target="media/image53.emf"/><Relationship Id="rId34" Type="http://schemas.openxmlformats.org/officeDocument/2006/relationships/oleObject" Target="embeddings/oleObject15.bin"/><Relationship Id="rId50" Type="http://schemas.openxmlformats.org/officeDocument/2006/relationships/oleObject" Target="embeddings/oleObject23.bin"/><Relationship Id="rId55" Type="http://schemas.openxmlformats.org/officeDocument/2006/relationships/image" Target="media/image26.emf"/><Relationship Id="rId76" Type="http://schemas.openxmlformats.org/officeDocument/2006/relationships/oleObject" Target="embeddings/oleObject36.bin"/><Relationship Id="rId97" Type="http://schemas.openxmlformats.org/officeDocument/2006/relationships/image" Target="media/image47.emf"/><Relationship Id="rId104" Type="http://schemas.openxmlformats.org/officeDocument/2006/relationships/oleObject" Target="embeddings/oleObject50.bin"/><Relationship Id="rId120" Type="http://schemas.openxmlformats.org/officeDocument/2006/relationships/oleObject" Target="embeddings/oleObject58.bin"/><Relationship Id="rId125" Type="http://schemas.openxmlformats.org/officeDocument/2006/relationships/fontTable" Target="fontTable.xml"/><Relationship Id="rId7" Type="http://schemas.openxmlformats.org/officeDocument/2006/relationships/image" Target="media/image2.emf"/><Relationship Id="rId71" Type="http://schemas.openxmlformats.org/officeDocument/2006/relationships/image" Target="media/image34.emf"/><Relationship Id="rId92" Type="http://schemas.openxmlformats.org/officeDocument/2006/relationships/oleObject" Target="embeddings/oleObject44.bin"/><Relationship Id="rId2" Type="http://schemas.openxmlformats.org/officeDocument/2006/relationships/styles" Target="styles.xml"/><Relationship Id="rId29" Type="http://schemas.openxmlformats.org/officeDocument/2006/relationships/image" Target="media/image13.emf"/><Relationship Id="rId24" Type="http://schemas.openxmlformats.org/officeDocument/2006/relationships/oleObject" Target="embeddings/oleObject10.bin"/><Relationship Id="rId40" Type="http://schemas.openxmlformats.org/officeDocument/2006/relationships/oleObject" Target="embeddings/oleObject18.bin"/><Relationship Id="rId45" Type="http://schemas.openxmlformats.org/officeDocument/2006/relationships/image" Target="media/image21.emf"/><Relationship Id="rId66" Type="http://schemas.openxmlformats.org/officeDocument/2006/relationships/oleObject" Target="embeddings/oleObject31.bin"/><Relationship Id="rId87" Type="http://schemas.openxmlformats.org/officeDocument/2006/relationships/image" Target="media/image42.emf"/><Relationship Id="rId110" Type="http://schemas.openxmlformats.org/officeDocument/2006/relationships/oleObject" Target="embeddings/oleObject53.bin"/><Relationship Id="rId115" Type="http://schemas.openxmlformats.org/officeDocument/2006/relationships/image" Target="media/image56.emf"/><Relationship Id="rId61" Type="http://schemas.openxmlformats.org/officeDocument/2006/relationships/image" Target="media/image29.emf"/><Relationship Id="rId82" Type="http://schemas.openxmlformats.org/officeDocument/2006/relationships/oleObject" Target="embeddings/oleObject39.bin"/><Relationship Id="rId19" Type="http://schemas.openxmlformats.org/officeDocument/2006/relationships/image" Target="media/image8.emf"/><Relationship Id="rId14" Type="http://schemas.openxmlformats.org/officeDocument/2006/relationships/oleObject" Target="embeddings/oleObject5.bin"/><Relationship Id="rId30" Type="http://schemas.openxmlformats.org/officeDocument/2006/relationships/oleObject" Target="embeddings/oleObject13.bin"/><Relationship Id="rId35" Type="http://schemas.openxmlformats.org/officeDocument/2006/relationships/image" Target="media/image16.emf"/><Relationship Id="rId56" Type="http://schemas.openxmlformats.org/officeDocument/2006/relationships/oleObject" Target="embeddings/oleObject26.bin"/><Relationship Id="rId77" Type="http://schemas.openxmlformats.org/officeDocument/2006/relationships/image" Target="media/image37.emf"/><Relationship Id="rId100" Type="http://schemas.openxmlformats.org/officeDocument/2006/relationships/oleObject" Target="embeddings/oleObject48.bin"/><Relationship Id="rId105" Type="http://schemas.openxmlformats.org/officeDocument/2006/relationships/image" Target="media/image51.emf"/><Relationship Id="rId126" Type="http://schemas.openxmlformats.org/officeDocument/2006/relationships/theme" Target="theme/theme1.xml"/><Relationship Id="rId8" Type="http://schemas.openxmlformats.org/officeDocument/2006/relationships/oleObject" Target="embeddings/oleObject2.bin"/><Relationship Id="rId51" Type="http://schemas.openxmlformats.org/officeDocument/2006/relationships/image" Target="media/image24.emf"/><Relationship Id="rId72" Type="http://schemas.openxmlformats.org/officeDocument/2006/relationships/oleObject" Target="embeddings/oleObject34.bin"/><Relationship Id="rId93" Type="http://schemas.openxmlformats.org/officeDocument/2006/relationships/image" Target="media/image45.emf"/><Relationship Id="rId98" Type="http://schemas.openxmlformats.org/officeDocument/2006/relationships/oleObject" Target="embeddings/oleObject47.bin"/><Relationship Id="rId121" Type="http://schemas.openxmlformats.org/officeDocument/2006/relationships/image" Target="media/image59.emf"/><Relationship Id="rId3" Type="http://schemas.openxmlformats.org/officeDocument/2006/relationships/settings" Target="settings.xml"/><Relationship Id="rId25" Type="http://schemas.openxmlformats.org/officeDocument/2006/relationships/image" Target="media/image11.emf"/><Relationship Id="rId46" Type="http://schemas.openxmlformats.org/officeDocument/2006/relationships/oleObject" Target="embeddings/oleObject21.bin"/><Relationship Id="rId67" Type="http://schemas.openxmlformats.org/officeDocument/2006/relationships/image" Target="media/image32.emf"/><Relationship Id="rId116" Type="http://schemas.openxmlformats.org/officeDocument/2006/relationships/oleObject" Target="embeddings/oleObject56.bin"/><Relationship Id="rId20" Type="http://schemas.openxmlformats.org/officeDocument/2006/relationships/oleObject" Target="embeddings/oleObject8.bin"/><Relationship Id="rId41" Type="http://schemas.openxmlformats.org/officeDocument/2006/relationships/image" Target="media/image19.emf"/><Relationship Id="rId62" Type="http://schemas.openxmlformats.org/officeDocument/2006/relationships/oleObject" Target="embeddings/oleObject29.bin"/><Relationship Id="rId83" Type="http://schemas.openxmlformats.org/officeDocument/2006/relationships/image" Target="media/image40.emf"/><Relationship Id="rId88" Type="http://schemas.openxmlformats.org/officeDocument/2006/relationships/oleObject" Target="embeddings/oleObject42.bin"/><Relationship Id="rId111" Type="http://schemas.openxmlformats.org/officeDocument/2006/relationships/image" Target="media/image54.emf"/><Relationship Id="rId15" Type="http://schemas.openxmlformats.org/officeDocument/2006/relationships/image" Target="media/image6.emf"/><Relationship Id="rId36" Type="http://schemas.openxmlformats.org/officeDocument/2006/relationships/oleObject" Target="embeddings/oleObject16.bin"/><Relationship Id="rId57" Type="http://schemas.openxmlformats.org/officeDocument/2006/relationships/image" Target="media/image27.emf"/><Relationship Id="rId106" Type="http://schemas.openxmlformats.org/officeDocument/2006/relationships/oleObject" Target="embeddings/oleObject51.bin"/><Relationship Id="rId10" Type="http://schemas.openxmlformats.org/officeDocument/2006/relationships/oleObject" Target="embeddings/oleObject3.bin"/><Relationship Id="rId31" Type="http://schemas.openxmlformats.org/officeDocument/2006/relationships/image" Target="media/image14.emf"/><Relationship Id="rId52" Type="http://schemas.openxmlformats.org/officeDocument/2006/relationships/oleObject" Target="embeddings/oleObject24.bin"/><Relationship Id="rId73" Type="http://schemas.openxmlformats.org/officeDocument/2006/relationships/image" Target="media/image35.emf"/><Relationship Id="rId78" Type="http://schemas.openxmlformats.org/officeDocument/2006/relationships/oleObject" Target="embeddings/oleObject37.bin"/><Relationship Id="rId94" Type="http://schemas.openxmlformats.org/officeDocument/2006/relationships/oleObject" Target="embeddings/oleObject45.bin"/><Relationship Id="rId99" Type="http://schemas.openxmlformats.org/officeDocument/2006/relationships/image" Target="media/image48.emf"/><Relationship Id="rId101" Type="http://schemas.openxmlformats.org/officeDocument/2006/relationships/image" Target="media/image49.emf"/><Relationship Id="rId122" Type="http://schemas.openxmlformats.org/officeDocument/2006/relationships/oleObject" Target="embeddings/oleObject59.bin"/><Relationship Id="rId4" Type="http://schemas.openxmlformats.org/officeDocument/2006/relationships/webSettings" Target="webSettings.xml"/><Relationship Id="rId9" Type="http://schemas.openxmlformats.org/officeDocument/2006/relationships/image" Target="media/image3.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73</Pages>
  <Words>3700</Words>
  <Characters>21093</Characters>
  <Application>Microsoft Office Word</Application>
  <DocSecurity>0</DocSecurity>
  <Lines>175</Lines>
  <Paragraphs>49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24744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Kahley Gilbert</dc:creator>
  <cp:keywords/>
  <dc:description/>
  <cp:lastModifiedBy>Katlin Wallace</cp:lastModifiedBy>
  <cp:revision>2</cp:revision>
  <dcterms:created xsi:type="dcterms:W3CDTF">2020-11-03T21:38:00Z</dcterms:created>
  <dcterms:modified xsi:type="dcterms:W3CDTF">2020-11-03T21:38:00Z</dcterms:modified>
</cp:coreProperties>
</file>