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FA9" w:rsidRPr="00644FA9" w:rsidRDefault="00644FA9" w:rsidP="00644FA9">
      <w:pPr>
        <w:spacing w:after="0" w:line="240" w:lineRule="auto"/>
        <w:jc w:val="center"/>
        <w:rPr>
          <w:b/>
          <w:sz w:val="32"/>
          <w:szCs w:val="32"/>
        </w:rPr>
      </w:pPr>
      <w:r w:rsidRPr="00644FA9">
        <w:rPr>
          <w:b/>
          <w:sz w:val="32"/>
          <w:szCs w:val="32"/>
        </w:rPr>
        <w:t>Executive Summary</w:t>
      </w:r>
    </w:p>
    <w:p w:rsidR="00644FA9" w:rsidRDefault="00644FA9" w:rsidP="00644FA9">
      <w:pPr>
        <w:spacing w:after="0" w:line="240" w:lineRule="auto"/>
      </w:pPr>
    </w:p>
    <w:p w:rsidR="00644FA9" w:rsidRPr="00644FA9" w:rsidRDefault="00644FA9" w:rsidP="00644FA9">
      <w:pPr>
        <w:spacing w:after="0" w:line="240" w:lineRule="auto"/>
        <w:rPr>
          <w:b/>
          <w:sz w:val="28"/>
          <w:szCs w:val="28"/>
        </w:rPr>
      </w:pPr>
      <w:r w:rsidRPr="00644FA9">
        <w:rPr>
          <w:b/>
          <w:sz w:val="28"/>
          <w:szCs w:val="28"/>
        </w:rPr>
        <w:t>ES-05 Executive Summary – 24 CFR 91.200(c), 91.220(b)</w:t>
      </w:r>
    </w:p>
    <w:p w:rsidR="00644FA9" w:rsidRDefault="00644FA9" w:rsidP="00644FA9">
      <w:pPr>
        <w:spacing w:after="0" w:line="240" w:lineRule="auto"/>
      </w:pPr>
    </w:p>
    <w:p w:rsidR="00644FA9" w:rsidRPr="00644FA9" w:rsidRDefault="00644FA9" w:rsidP="00644FA9">
      <w:pPr>
        <w:pStyle w:val="ListParagraph"/>
        <w:numPr>
          <w:ilvl w:val="0"/>
          <w:numId w:val="1"/>
        </w:numPr>
        <w:spacing w:after="0" w:line="240" w:lineRule="auto"/>
        <w:ind w:left="360"/>
        <w:rPr>
          <w:b/>
          <w:sz w:val="24"/>
          <w:szCs w:val="24"/>
        </w:rPr>
      </w:pPr>
      <w:r w:rsidRPr="00644FA9">
        <w:rPr>
          <w:b/>
          <w:sz w:val="24"/>
          <w:szCs w:val="24"/>
        </w:rPr>
        <w:t>Introduction</w:t>
      </w:r>
    </w:p>
    <w:p w:rsidR="00644FA9" w:rsidRDefault="00644FA9" w:rsidP="00644FA9">
      <w:pPr>
        <w:spacing w:after="0" w:line="240" w:lineRule="auto"/>
      </w:pPr>
    </w:p>
    <w:p w:rsidR="00644FA9" w:rsidRPr="00644FA9" w:rsidRDefault="00644FA9" w:rsidP="00644FA9">
      <w:pPr>
        <w:spacing w:after="0" w:line="240" w:lineRule="auto"/>
        <w:jc w:val="both"/>
        <w:rPr>
          <w:rFonts w:cstheme="minorHAnsi"/>
        </w:rPr>
      </w:pPr>
      <w:r w:rsidRPr="00644FA9">
        <w:rPr>
          <w:rFonts w:cstheme="minorHAnsi"/>
        </w:rPr>
        <w:t>This Consolidated Plan provides a basis and strategy for the use of federal funds granted to the City of Moore, Oklahoma by the U.S. Department of Housing and Urban Development (HUD) under the Community Development Block Grant (CDBG) The Consolidated Plan serves as a planning document meeting the federal government statutory requirements in 24 CFR 91.200-91.230, with revisions for preparing a Consolidated Plan and guiding the use of funding. This Consolidated Plan covers the period beginning October 1, 2025 through September 30, 2030, including five program years. The U.S. Department of Housing and Urban Development (HUD) defines the City of Moore, Oklahoma as an entitlement community due to its population and demographics. As an entitlement community, the City of Moore, Oklahoma receives an annual allocation of Community Development Block Grant (CDBG) program funding. Programs and activities described in this plan are intended to primarily benefit low and moderate-income residents of the City of Moore, Oklahoma with primary focus on neighborhoods with high concentrations of low-income and moderate-income residents, as well as, the city as a whole.</w:t>
      </w:r>
    </w:p>
    <w:p w:rsidR="00644FA9" w:rsidRPr="00644FA9" w:rsidRDefault="00644FA9" w:rsidP="00644FA9">
      <w:pPr>
        <w:spacing w:after="0" w:line="240" w:lineRule="auto"/>
        <w:rPr>
          <w:rFonts w:cstheme="minorHAnsi"/>
        </w:rPr>
      </w:pPr>
    </w:p>
    <w:p w:rsidR="00644FA9" w:rsidRPr="00644FA9" w:rsidRDefault="00644FA9" w:rsidP="00644FA9">
      <w:pPr>
        <w:spacing w:after="0" w:line="240" w:lineRule="auto"/>
        <w:jc w:val="both"/>
        <w:rPr>
          <w:rFonts w:cstheme="minorHAnsi"/>
        </w:rPr>
      </w:pPr>
      <w:r w:rsidRPr="00644FA9">
        <w:rPr>
          <w:rFonts w:cstheme="minorHAnsi"/>
        </w:rPr>
        <w:t>The major sections of the Consolidated Plan include a Housing Market Analysis, Housing and Homeless Needs Assessment, 5-year Strategic Plan, a 1-year Action Plan for the 2025-2026 program year, and Consultation and Citizen Participation, with accompanying documentation relating to public comment. The Strategic Plan addresses specific needs that were identified in the data analysis, with specific goals and program targets for each category designated for funding. The Action Plan is a subset of the Strategic Plan, addressing funding options for the next fiscal year. The Consolidated Plan can be used by organizations in the community as a guide for identifying activities through which they can help the jurisdiction reach their housing and community development goals. The Consolidated Plan also serves as the baseline for measuring program effectiveness, as reported in the Consolidated Annual Performance and Evaluation Report (CAPER) required by HUD for each fiscal year’s funding allocation.</w:t>
      </w:r>
    </w:p>
    <w:p w:rsidR="00644FA9" w:rsidRPr="00644FA9" w:rsidRDefault="00644FA9" w:rsidP="00644FA9">
      <w:pPr>
        <w:spacing w:after="0" w:line="240" w:lineRule="auto"/>
        <w:rPr>
          <w:rFonts w:cstheme="minorHAnsi"/>
        </w:rPr>
      </w:pPr>
    </w:p>
    <w:p w:rsidR="00644FA9" w:rsidRDefault="00644FA9" w:rsidP="00644FA9">
      <w:pPr>
        <w:spacing w:after="0" w:line="240" w:lineRule="auto"/>
        <w:jc w:val="both"/>
        <w:rPr>
          <w:rFonts w:cstheme="minorHAnsi"/>
        </w:rPr>
      </w:pPr>
      <w:r w:rsidRPr="00644FA9">
        <w:rPr>
          <w:rFonts w:cstheme="minorHAnsi"/>
        </w:rPr>
        <w:t>Incorporated into the Consolidated Plan are an analysis of the local housing market and a review of housing and homeless needs in Moore as a means of defining the current environment in which federal funding is being used. The Consolidated Plan provides a strategic plan for meeting priority needs that were identified through the community participation process. The analytical parts of the document draw from the 2016-2020 American Community Surveys and 2016-2020 CHAS data provided by HUD. Other data sources include the 2020 U.S. Census and other information gathered locally, including the Cleveland County Continuum of Care.</w:t>
      </w:r>
    </w:p>
    <w:p w:rsidR="00644FA9" w:rsidRDefault="00644FA9" w:rsidP="00644FA9">
      <w:pPr>
        <w:spacing w:after="0" w:line="240" w:lineRule="auto"/>
        <w:rPr>
          <w:rFonts w:cstheme="minorHAnsi"/>
        </w:rPr>
      </w:pPr>
    </w:p>
    <w:p w:rsidR="00644FA9" w:rsidRPr="00644FA9" w:rsidRDefault="00644FA9" w:rsidP="00644FA9">
      <w:pPr>
        <w:pStyle w:val="ListParagraph"/>
        <w:numPr>
          <w:ilvl w:val="0"/>
          <w:numId w:val="1"/>
        </w:numPr>
        <w:spacing w:after="0" w:line="240" w:lineRule="auto"/>
        <w:ind w:left="360"/>
        <w:rPr>
          <w:rFonts w:cstheme="minorHAnsi"/>
          <w:b/>
          <w:sz w:val="24"/>
        </w:rPr>
      </w:pPr>
      <w:r w:rsidRPr="00644FA9">
        <w:rPr>
          <w:rFonts w:cstheme="minorHAnsi"/>
          <w:b/>
          <w:sz w:val="24"/>
        </w:rPr>
        <w:t>Summary of the objectives and outcomes identified in the Plan Needs Assessment Overview</w:t>
      </w:r>
    </w:p>
    <w:p w:rsidR="00644FA9" w:rsidRDefault="00644FA9" w:rsidP="00644FA9">
      <w:pPr>
        <w:spacing w:after="0" w:line="240" w:lineRule="auto"/>
        <w:rPr>
          <w:rFonts w:cstheme="minorHAnsi"/>
        </w:rPr>
      </w:pPr>
    </w:p>
    <w:p w:rsidR="00644FA9" w:rsidRDefault="00644FA9" w:rsidP="00644FA9">
      <w:pPr>
        <w:spacing w:after="0" w:line="240" w:lineRule="auto"/>
        <w:jc w:val="both"/>
        <w:rPr>
          <w:rFonts w:cstheme="minorHAnsi"/>
        </w:rPr>
      </w:pPr>
      <w:r w:rsidRPr="00644FA9">
        <w:rPr>
          <w:rFonts w:cstheme="minorHAnsi"/>
        </w:rPr>
        <w:t>The City of Moore undertook a significant public input and planning process during the year leading up to the submission of the plan. Public input was obtained through focus groups, formal and informal meetings, surveys, consultations, and public hearings. This Consolidated Plan contains a range of goals, objectives, and outcomes formulated to address needs identified for, affordable housing, barriers to affordable housing, non-housing community development, institutional structure, and coordination. The overall goals include:</w:t>
      </w:r>
    </w:p>
    <w:p w:rsidR="00644FA9" w:rsidRDefault="00644FA9" w:rsidP="00644FA9">
      <w:pPr>
        <w:spacing w:after="0" w:line="240" w:lineRule="auto"/>
        <w:rPr>
          <w:rFonts w:cstheme="minorHAnsi"/>
        </w:rPr>
      </w:pPr>
    </w:p>
    <w:p w:rsidR="00644FA9" w:rsidRPr="00644FA9" w:rsidRDefault="00644FA9" w:rsidP="00644FA9">
      <w:pPr>
        <w:pStyle w:val="ListParagraph"/>
        <w:numPr>
          <w:ilvl w:val="0"/>
          <w:numId w:val="2"/>
        </w:numPr>
        <w:spacing w:after="0" w:line="240" w:lineRule="auto"/>
        <w:rPr>
          <w:rFonts w:cstheme="minorHAnsi"/>
        </w:rPr>
      </w:pPr>
      <w:r w:rsidRPr="00644FA9">
        <w:rPr>
          <w:rFonts w:cstheme="minorHAnsi"/>
        </w:rPr>
        <w:t>Continue to collaborate with public service providers to supply a continuum of services.</w:t>
      </w:r>
    </w:p>
    <w:p w:rsidR="00644FA9" w:rsidRPr="00644FA9" w:rsidRDefault="00644FA9" w:rsidP="00644FA9">
      <w:pPr>
        <w:pStyle w:val="ListParagraph"/>
        <w:numPr>
          <w:ilvl w:val="0"/>
          <w:numId w:val="2"/>
        </w:numPr>
        <w:spacing w:after="0" w:line="240" w:lineRule="auto"/>
        <w:rPr>
          <w:rFonts w:cstheme="minorHAnsi"/>
        </w:rPr>
      </w:pPr>
      <w:r w:rsidRPr="00644FA9">
        <w:rPr>
          <w:rFonts w:cstheme="minorHAnsi"/>
        </w:rPr>
        <w:t>Improve the condition of housing for low-income homeowners.</w:t>
      </w:r>
    </w:p>
    <w:p w:rsidR="00644FA9" w:rsidRPr="00644FA9" w:rsidRDefault="00644FA9" w:rsidP="00644FA9">
      <w:pPr>
        <w:pStyle w:val="ListParagraph"/>
        <w:numPr>
          <w:ilvl w:val="0"/>
          <w:numId w:val="2"/>
        </w:numPr>
        <w:spacing w:after="0" w:line="240" w:lineRule="auto"/>
        <w:rPr>
          <w:rFonts w:cstheme="minorHAnsi"/>
        </w:rPr>
      </w:pPr>
      <w:r w:rsidRPr="00644FA9">
        <w:rPr>
          <w:rFonts w:cstheme="minorHAnsi"/>
        </w:rPr>
        <w:t>Increase the viability of potential homeownership opportunities.</w:t>
      </w:r>
    </w:p>
    <w:p w:rsidR="00644FA9" w:rsidRPr="00644FA9" w:rsidRDefault="00644FA9" w:rsidP="00644FA9">
      <w:pPr>
        <w:pStyle w:val="ListParagraph"/>
        <w:numPr>
          <w:ilvl w:val="0"/>
          <w:numId w:val="2"/>
        </w:numPr>
        <w:spacing w:after="0" w:line="240" w:lineRule="auto"/>
        <w:rPr>
          <w:rFonts w:cstheme="minorHAnsi"/>
        </w:rPr>
      </w:pPr>
      <w:r w:rsidRPr="00644FA9">
        <w:rPr>
          <w:rFonts w:cstheme="minorHAnsi"/>
        </w:rPr>
        <w:t>Support improvement of infrastructure and public facilities in CDBG targeted areas in Moore.</w:t>
      </w:r>
    </w:p>
    <w:p w:rsidR="00644FA9" w:rsidRDefault="00644FA9" w:rsidP="00644FA9">
      <w:pPr>
        <w:pStyle w:val="ListParagraph"/>
        <w:numPr>
          <w:ilvl w:val="0"/>
          <w:numId w:val="2"/>
        </w:numPr>
        <w:spacing w:after="0" w:line="240" w:lineRule="auto"/>
        <w:rPr>
          <w:rFonts w:cstheme="minorHAnsi"/>
        </w:rPr>
      </w:pPr>
      <w:r w:rsidRPr="00644FA9">
        <w:rPr>
          <w:rFonts w:cstheme="minorHAnsi"/>
        </w:rPr>
        <w:t>Address community needs through community-based public service programs.</w:t>
      </w:r>
    </w:p>
    <w:p w:rsidR="00644FA9" w:rsidRDefault="00644FA9" w:rsidP="00644FA9">
      <w:pPr>
        <w:spacing w:after="0" w:line="240" w:lineRule="auto"/>
        <w:rPr>
          <w:rFonts w:cstheme="minorHAnsi"/>
        </w:rPr>
      </w:pPr>
    </w:p>
    <w:p w:rsidR="00644FA9" w:rsidRDefault="00644FA9" w:rsidP="00644FA9">
      <w:pPr>
        <w:spacing w:after="0" w:line="240" w:lineRule="auto"/>
        <w:jc w:val="both"/>
        <w:rPr>
          <w:rFonts w:cstheme="minorHAnsi"/>
        </w:rPr>
      </w:pPr>
      <w:r w:rsidRPr="00644FA9">
        <w:rPr>
          <w:rFonts w:cstheme="minorHAnsi"/>
        </w:rPr>
        <w:t xml:space="preserve">These goals are supported by a collection of associated objectives and performance goals. The objectives seek to work toward meeting the goals stated, addressing the need for more affordable housing, housing rehabilitation, public facilities </w:t>
      </w:r>
      <w:r w:rsidRPr="00644FA9">
        <w:rPr>
          <w:rFonts w:cstheme="minorHAnsi"/>
        </w:rPr>
        <w:lastRenderedPageBreak/>
        <w:t>and infrastructure improvements, and social services. Specifics can be found in the Strategic Plan and Annual Action Plan. All objectives and outcomes identified in the plan will meet a national objective identified by HUD through providing decent affordable housing, creating suitable living environments and improving economic opportunity.</w:t>
      </w:r>
      <w:r>
        <w:rPr>
          <w:rFonts w:cstheme="minorHAnsi"/>
        </w:rPr>
        <w:t xml:space="preserve"> </w:t>
      </w:r>
      <w:r w:rsidRPr="00644FA9">
        <w:rPr>
          <w:rFonts w:cstheme="minorHAnsi"/>
        </w:rPr>
        <w:t>Relative to activities and allocated funds, the following is a summary of stated objectives and outcomes.</w:t>
      </w:r>
    </w:p>
    <w:p w:rsidR="00644FA9" w:rsidRDefault="00644FA9" w:rsidP="00644FA9">
      <w:pPr>
        <w:spacing w:after="0" w:line="240" w:lineRule="auto"/>
        <w:rPr>
          <w:rFonts w:cstheme="minorHAnsi"/>
        </w:rPr>
      </w:pPr>
    </w:p>
    <w:p w:rsidR="00644FA9" w:rsidRPr="00644FA9" w:rsidRDefault="00644FA9" w:rsidP="00644FA9">
      <w:pPr>
        <w:pStyle w:val="ListParagraph"/>
        <w:numPr>
          <w:ilvl w:val="0"/>
          <w:numId w:val="3"/>
        </w:numPr>
        <w:spacing w:after="0" w:line="240" w:lineRule="auto"/>
        <w:jc w:val="both"/>
        <w:rPr>
          <w:rFonts w:cstheme="minorHAnsi"/>
        </w:rPr>
      </w:pPr>
      <w:r w:rsidRPr="00644FA9">
        <w:rPr>
          <w:rFonts w:cstheme="minorHAnsi"/>
        </w:rPr>
        <w:t>Providing decent housing. Activities that fall within this goal include assisting those at risk of homelessness; retaining affordable housing stock; increasing availability of permanent housing that is affordable to low-income Americans without discrimination on the basis of race, color, religion, sex, national origin, familial status or handicap; and increasing the supply of supportive housing, which includes structural features and services to enable persons with special needs to live with dignity.</w:t>
      </w:r>
    </w:p>
    <w:p w:rsidR="00644FA9" w:rsidRPr="00644FA9" w:rsidRDefault="00644FA9" w:rsidP="00644FA9">
      <w:pPr>
        <w:pStyle w:val="ListParagraph"/>
        <w:numPr>
          <w:ilvl w:val="0"/>
          <w:numId w:val="3"/>
        </w:numPr>
        <w:spacing w:after="0" w:line="240" w:lineRule="auto"/>
        <w:jc w:val="both"/>
        <w:rPr>
          <w:rFonts w:cstheme="minorHAnsi"/>
        </w:rPr>
      </w:pPr>
      <w:r w:rsidRPr="00644FA9">
        <w:rPr>
          <w:rFonts w:cstheme="minorHAnsi"/>
        </w:rPr>
        <w:t>Establishing and maintaining a suitable living environment. The concept of a suitable living environment includes improving safety and livability of neighborhoods; increasing access to quality facilities and services; reducing isolation of income groups within an area through availability of housing opportunities and revitalization of deteriorating neighborhoods; restoring and preserving properties of special value for historic, architectural or aesthetic reason(s), and conserving energy resources.</w:t>
      </w:r>
    </w:p>
    <w:p w:rsidR="00644FA9" w:rsidRPr="00644FA9" w:rsidRDefault="00644FA9" w:rsidP="00644FA9">
      <w:pPr>
        <w:pStyle w:val="ListParagraph"/>
        <w:numPr>
          <w:ilvl w:val="0"/>
          <w:numId w:val="3"/>
        </w:numPr>
        <w:spacing w:after="0" w:line="240" w:lineRule="auto"/>
        <w:jc w:val="both"/>
        <w:rPr>
          <w:rFonts w:cstheme="minorHAnsi"/>
        </w:rPr>
      </w:pPr>
      <w:r w:rsidRPr="00644FA9">
        <w:rPr>
          <w:rFonts w:cstheme="minorHAnsi"/>
        </w:rPr>
        <w:t>Providing expanded economic opportunities. Activities funded under this goal can include creating jobs accessible to low-income persons; making mortgage financing available at reasonable rates for low-income persons; providing access to credit for development activities that promote long-term economic and social viability of the community; and empowering low-income persons to achieve self-sufficiency to reduce generational poverty in federally assisted and public housing.</w:t>
      </w:r>
    </w:p>
    <w:p w:rsidR="00644FA9" w:rsidRDefault="00644FA9" w:rsidP="00644FA9">
      <w:pPr>
        <w:pStyle w:val="ListParagraph"/>
        <w:numPr>
          <w:ilvl w:val="0"/>
          <w:numId w:val="3"/>
        </w:numPr>
        <w:spacing w:after="0" w:line="240" w:lineRule="auto"/>
        <w:jc w:val="both"/>
        <w:rPr>
          <w:rFonts w:cstheme="minorHAnsi"/>
        </w:rPr>
      </w:pPr>
      <w:r w:rsidRPr="00644FA9">
        <w:rPr>
          <w:rFonts w:cstheme="minorHAnsi"/>
        </w:rPr>
        <w:t>Planning and Administration. The City of Moore will continue to plan comprehensively for community change with accommodation given to the importance of maintaining and enhancing the quality and stability of existing neighborhoods. Moore will provide administrative capacity for effective and efficient implementation of plans and programs including, as appropriate, supportive service and capacity.</w:t>
      </w:r>
    </w:p>
    <w:p w:rsidR="00644FA9" w:rsidRDefault="00644FA9" w:rsidP="00644FA9">
      <w:pPr>
        <w:spacing w:after="0" w:line="240" w:lineRule="auto"/>
        <w:rPr>
          <w:rFonts w:cstheme="minorHAnsi"/>
        </w:rPr>
      </w:pPr>
    </w:p>
    <w:p w:rsidR="00644FA9" w:rsidRPr="00644FA9" w:rsidRDefault="00644FA9" w:rsidP="00644FA9">
      <w:pPr>
        <w:pStyle w:val="ListParagraph"/>
        <w:numPr>
          <w:ilvl w:val="0"/>
          <w:numId w:val="1"/>
        </w:numPr>
        <w:spacing w:after="0" w:line="240" w:lineRule="auto"/>
        <w:ind w:left="360"/>
        <w:rPr>
          <w:rFonts w:cstheme="minorHAnsi"/>
          <w:b/>
        </w:rPr>
      </w:pPr>
      <w:r w:rsidRPr="00644FA9">
        <w:rPr>
          <w:rFonts w:cstheme="minorHAnsi"/>
          <w:b/>
          <w:sz w:val="24"/>
        </w:rPr>
        <w:t>Evaluation of past performance</w:t>
      </w:r>
    </w:p>
    <w:p w:rsidR="00644FA9" w:rsidRDefault="00644FA9" w:rsidP="00644FA9">
      <w:pPr>
        <w:spacing w:after="0" w:line="240" w:lineRule="auto"/>
        <w:rPr>
          <w:rFonts w:cstheme="minorHAnsi"/>
        </w:rPr>
      </w:pPr>
    </w:p>
    <w:p w:rsidR="00644FA9" w:rsidRDefault="00644FA9" w:rsidP="00644FA9">
      <w:pPr>
        <w:spacing w:after="0" w:line="240" w:lineRule="auto"/>
        <w:jc w:val="both"/>
        <w:rPr>
          <w:rFonts w:cstheme="minorHAnsi"/>
        </w:rPr>
      </w:pPr>
      <w:r w:rsidRPr="00644FA9">
        <w:rPr>
          <w:rFonts w:cstheme="minorHAnsi"/>
        </w:rPr>
        <w:t>The City of Moore became an Entitlement City in 2010. Between the years 2020 and 2025, the City received $1,718,891.00 in CDBG funds. With the funds, the City was able to complete sewer line replacement in the Regency Park, Southgate, and Armstrong neighborhoods, and a pickleball court at Kiwanis Park. The City also funded public service programs such as home delivered meals for seniors, youth counseling, and counseling for sexual abused children, rent/utility assistance, food pantry, and fair housing services. An emergency repair program through Rose Rock Habitat for Humanity was funded as well.</w:t>
      </w:r>
    </w:p>
    <w:p w:rsidR="00644FA9" w:rsidRDefault="00644FA9" w:rsidP="00644FA9">
      <w:pPr>
        <w:spacing w:after="0" w:line="240" w:lineRule="auto"/>
        <w:jc w:val="both"/>
        <w:rPr>
          <w:rFonts w:cstheme="minorHAnsi"/>
        </w:rPr>
      </w:pPr>
    </w:p>
    <w:p w:rsidR="00644FA9" w:rsidRDefault="00644FA9" w:rsidP="00644FA9">
      <w:pPr>
        <w:spacing w:after="0" w:line="240" w:lineRule="auto"/>
        <w:jc w:val="both"/>
        <w:rPr>
          <w:rFonts w:cstheme="minorHAnsi"/>
        </w:rPr>
      </w:pPr>
      <w:r w:rsidRPr="00644FA9">
        <w:rPr>
          <w:rFonts w:cstheme="minorHAnsi"/>
        </w:rPr>
        <w:t>Moore was allocated a total of $495,159 in CDBG-Covid 19 funding. The following programs were funded: rent/mortgage assistance, utility assistance, grocery assistance, medical supplies, landlord tenant counseling, fair housing education, housing deposit assistance, substance abuse counseling, and home-delivered meals for seniors. Moore also funded a new parking lot for the Moore Food and Resource Center.</w:t>
      </w:r>
    </w:p>
    <w:p w:rsidR="00644FA9" w:rsidRDefault="00644FA9" w:rsidP="00644FA9">
      <w:pPr>
        <w:spacing w:after="0" w:line="240" w:lineRule="auto"/>
        <w:jc w:val="both"/>
        <w:rPr>
          <w:rFonts w:cstheme="minorHAnsi"/>
        </w:rPr>
      </w:pPr>
    </w:p>
    <w:p w:rsidR="00644FA9" w:rsidRDefault="00644FA9" w:rsidP="00644FA9">
      <w:pPr>
        <w:spacing w:after="0" w:line="240" w:lineRule="auto"/>
        <w:jc w:val="both"/>
        <w:rPr>
          <w:rFonts w:cstheme="minorHAnsi"/>
        </w:rPr>
      </w:pPr>
      <w:r w:rsidRPr="00644FA9">
        <w:rPr>
          <w:rFonts w:cstheme="minorHAnsi"/>
        </w:rPr>
        <w:t>In 2014, The City received CDBG-Disaster Recovery (CDBG-DR) funds in the amount of $52,200,000 in response to the May 20, 2013 tornado. With these funds, the City completed numerous infrastructure projects such as street and water line replacement, public facility improvements, provided a housing rehabilitation program and a down payment assistance program, and updated the City's comprehensive plan. The City lost a substantial amount of affordable housing in the tornado. In response, the City subsidized an affordable housing development. It opened with 244 residential units in March of 2023.</w:t>
      </w:r>
    </w:p>
    <w:p w:rsidR="00644FA9" w:rsidRDefault="00644FA9" w:rsidP="00644FA9">
      <w:pPr>
        <w:spacing w:after="0" w:line="240" w:lineRule="auto"/>
        <w:jc w:val="both"/>
        <w:rPr>
          <w:rFonts w:cstheme="minorHAnsi"/>
        </w:rPr>
      </w:pPr>
    </w:p>
    <w:p w:rsidR="00644FA9" w:rsidRDefault="00644FA9" w:rsidP="00644FA9">
      <w:pPr>
        <w:spacing w:after="0" w:line="240" w:lineRule="auto"/>
        <w:jc w:val="both"/>
        <w:rPr>
          <w:rFonts w:cstheme="minorHAnsi"/>
        </w:rPr>
      </w:pPr>
      <w:r w:rsidRPr="00644FA9">
        <w:rPr>
          <w:rFonts w:cstheme="minorHAnsi"/>
        </w:rPr>
        <w:t>The City of Moore is looking forward to completing many more infrastructure projects that benefit families of low to moderate income as well as the public service agencies that provided much needed services throughout the City of Moore.</w:t>
      </w:r>
    </w:p>
    <w:p w:rsidR="00097EC4" w:rsidRDefault="00097EC4" w:rsidP="00644FA9">
      <w:pPr>
        <w:spacing w:after="0" w:line="240" w:lineRule="auto"/>
        <w:jc w:val="both"/>
        <w:rPr>
          <w:rFonts w:cstheme="minorHAnsi"/>
        </w:rPr>
      </w:pPr>
    </w:p>
    <w:p w:rsidR="00097EC4" w:rsidRPr="00FC209D" w:rsidRDefault="00097EC4" w:rsidP="00FC209D">
      <w:pPr>
        <w:pStyle w:val="ListParagraph"/>
        <w:numPr>
          <w:ilvl w:val="0"/>
          <w:numId w:val="1"/>
        </w:numPr>
        <w:spacing w:after="0" w:line="240" w:lineRule="auto"/>
        <w:ind w:left="360"/>
        <w:jc w:val="both"/>
        <w:rPr>
          <w:rFonts w:cstheme="minorHAnsi"/>
          <w:b/>
          <w:sz w:val="24"/>
        </w:rPr>
      </w:pPr>
      <w:r w:rsidRPr="00FC209D">
        <w:rPr>
          <w:rFonts w:cstheme="minorHAnsi"/>
          <w:b/>
          <w:sz w:val="24"/>
        </w:rPr>
        <w:t>Summary of citizen participation process and consultation process</w:t>
      </w:r>
    </w:p>
    <w:p w:rsidR="00FC209D" w:rsidRDefault="00FC209D" w:rsidP="00FC209D">
      <w:pPr>
        <w:spacing w:after="0" w:line="240" w:lineRule="auto"/>
        <w:jc w:val="both"/>
        <w:rPr>
          <w:rFonts w:cstheme="minorHAnsi"/>
        </w:rPr>
      </w:pPr>
    </w:p>
    <w:p w:rsidR="00FC209D" w:rsidRDefault="00FC209D" w:rsidP="00FC209D">
      <w:pPr>
        <w:spacing w:after="0" w:line="240" w:lineRule="auto"/>
        <w:jc w:val="both"/>
        <w:rPr>
          <w:rFonts w:cstheme="minorHAnsi"/>
        </w:rPr>
      </w:pPr>
      <w:r w:rsidRPr="00FC209D">
        <w:rPr>
          <w:rFonts w:cstheme="minorHAnsi"/>
        </w:rPr>
        <w:lastRenderedPageBreak/>
        <w:t>The City of Moore, Oklahoma abides by the Citizen Participation Plan, amended in May of 2020. This plan is approved by the CDBG Advisory Committee and Moore City Council. Citizen participation is the heart of the consolidated planning process, involving citizens in decisions that directly affect their lives. The purpose of the Citizen Participation Plan is to encourage and ensure full and proper citizen participation at all stages of the Consolidated Plan process. The Citizen Participation Plan formally designates structures, procedures, roles and policies to be followed by program participants. A secondary purpose of this Plan is to implement federal regulations regarding citizen participation for the consolidated planning process described by Title 24 CFR 91.105 of the Housing and Community Development Act of 1974, as amended. Nothing in this Plan shall restrict the responsibility and authority of the City of Moore from developing and executing its Consolidated Plan.</w:t>
      </w:r>
    </w:p>
    <w:p w:rsidR="00FC209D" w:rsidRDefault="00FC209D" w:rsidP="00FC209D">
      <w:pPr>
        <w:spacing w:after="0" w:line="240" w:lineRule="auto"/>
        <w:jc w:val="both"/>
        <w:rPr>
          <w:rFonts w:cstheme="minorHAnsi"/>
        </w:rPr>
      </w:pPr>
    </w:p>
    <w:p w:rsidR="00FC209D" w:rsidRDefault="00FC209D" w:rsidP="00FC209D">
      <w:pPr>
        <w:spacing w:after="0" w:line="240" w:lineRule="auto"/>
        <w:jc w:val="both"/>
        <w:rPr>
          <w:rFonts w:cstheme="minorHAnsi"/>
        </w:rPr>
      </w:pPr>
      <w:r w:rsidRPr="00FC209D">
        <w:rPr>
          <w:rFonts w:cstheme="minorHAnsi"/>
        </w:rPr>
        <w:t>In addition to public hearings as a means of receiving comment from the public in front of the Mayor and City Council, City staff held meetings to provide citizens with information concerning the availability of Community Development Block Grant funds and to incorporate their comments into the planning process. These included both formal and informal meetings with neighborhoods and focus groups held both during the day and evening hours. Questionnaires were conducted with representatives of non-profit organizations. A community needs survey was published on the City's website for the entire community to further explore community needs and concerns.</w:t>
      </w:r>
    </w:p>
    <w:p w:rsidR="00FC209D" w:rsidRDefault="00FC209D" w:rsidP="00FC209D">
      <w:pPr>
        <w:spacing w:after="0" w:line="240" w:lineRule="auto"/>
        <w:jc w:val="both"/>
        <w:rPr>
          <w:rFonts w:cstheme="minorHAnsi"/>
        </w:rPr>
      </w:pPr>
    </w:p>
    <w:p w:rsidR="00FC209D" w:rsidRPr="00FC209D" w:rsidRDefault="00FC209D" w:rsidP="00FC209D">
      <w:pPr>
        <w:pStyle w:val="ListParagraph"/>
        <w:numPr>
          <w:ilvl w:val="0"/>
          <w:numId w:val="1"/>
        </w:numPr>
        <w:spacing w:after="0" w:line="240" w:lineRule="auto"/>
        <w:ind w:left="360"/>
        <w:jc w:val="both"/>
        <w:rPr>
          <w:rFonts w:cstheme="minorHAnsi"/>
          <w:b/>
          <w:sz w:val="24"/>
        </w:rPr>
      </w:pPr>
      <w:r w:rsidRPr="00FC209D">
        <w:rPr>
          <w:rFonts w:cstheme="minorHAnsi"/>
          <w:b/>
          <w:sz w:val="24"/>
        </w:rPr>
        <w:t>Summary of public comments</w:t>
      </w:r>
    </w:p>
    <w:p w:rsidR="00FC209D" w:rsidRDefault="00FC209D" w:rsidP="00FC209D">
      <w:pPr>
        <w:spacing w:after="0" w:line="240" w:lineRule="auto"/>
        <w:jc w:val="both"/>
        <w:rPr>
          <w:rFonts w:cstheme="minorHAnsi"/>
        </w:rPr>
      </w:pPr>
    </w:p>
    <w:p w:rsidR="00FC209D" w:rsidRDefault="00FC209D" w:rsidP="00FC209D">
      <w:pPr>
        <w:spacing w:after="0" w:line="240" w:lineRule="auto"/>
        <w:jc w:val="both"/>
        <w:rPr>
          <w:rFonts w:cstheme="minorHAnsi"/>
        </w:rPr>
      </w:pPr>
      <w:r w:rsidRPr="00FC209D">
        <w:rPr>
          <w:rFonts w:cstheme="minorHAnsi"/>
        </w:rPr>
        <w:t>The City utilized public meetings, as well as a survey, to involve citizens in the process. Community-based and other interested groups and organizations were also invited to participate in the meetings and a questionnaire. In all, input was received from 305 individuals and 15 public service organizations, as well as the CDBG Citizen’s Advisory Committee, prior to the development of the Plan.</w:t>
      </w:r>
    </w:p>
    <w:p w:rsidR="00FC209D" w:rsidRDefault="00FC209D" w:rsidP="00FC209D">
      <w:pPr>
        <w:spacing w:after="0" w:line="240" w:lineRule="auto"/>
        <w:jc w:val="both"/>
        <w:rPr>
          <w:rFonts w:cstheme="minorHAnsi"/>
        </w:rPr>
      </w:pPr>
    </w:p>
    <w:p w:rsidR="00FC209D" w:rsidRPr="00FC209D" w:rsidRDefault="00FC209D" w:rsidP="00FC209D">
      <w:pPr>
        <w:pStyle w:val="ListParagraph"/>
        <w:numPr>
          <w:ilvl w:val="0"/>
          <w:numId w:val="1"/>
        </w:numPr>
        <w:spacing w:after="0" w:line="240" w:lineRule="auto"/>
        <w:ind w:left="360"/>
        <w:jc w:val="both"/>
        <w:rPr>
          <w:rFonts w:cstheme="minorHAnsi"/>
          <w:b/>
        </w:rPr>
      </w:pPr>
      <w:r w:rsidRPr="00FC209D">
        <w:rPr>
          <w:rFonts w:cstheme="minorHAnsi"/>
          <w:b/>
          <w:sz w:val="24"/>
        </w:rPr>
        <w:t>Summary of comments or views not accepted and the reasons for not accepting them</w:t>
      </w:r>
    </w:p>
    <w:p w:rsidR="00FC209D" w:rsidRDefault="00FC209D" w:rsidP="00FC209D">
      <w:pPr>
        <w:spacing w:after="0" w:line="240" w:lineRule="auto"/>
        <w:jc w:val="both"/>
        <w:rPr>
          <w:rFonts w:cstheme="minorHAnsi"/>
        </w:rPr>
      </w:pPr>
    </w:p>
    <w:p w:rsidR="00FC209D" w:rsidRDefault="00FC209D" w:rsidP="00FC209D">
      <w:pPr>
        <w:spacing w:after="0" w:line="240" w:lineRule="auto"/>
        <w:jc w:val="both"/>
        <w:rPr>
          <w:rFonts w:cstheme="minorHAnsi"/>
        </w:rPr>
      </w:pPr>
      <w:r>
        <w:rPr>
          <w:rFonts w:cstheme="minorHAnsi"/>
        </w:rPr>
        <w:t>None.</w:t>
      </w:r>
    </w:p>
    <w:p w:rsidR="00FC209D" w:rsidRDefault="00FC209D" w:rsidP="00FC209D">
      <w:pPr>
        <w:spacing w:after="0" w:line="240" w:lineRule="auto"/>
        <w:jc w:val="both"/>
        <w:rPr>
          <w:rFonts w:cstheme="minorHAnsi"/>
        </w:rPr>
      </w:pPr>
    </w:p>
    <w:p w:rsidR="00FC209D" w:rsidRPr="00FC209D" w:rsidRDefault="00FC209D" w:rsidP="00FC209D">
      <w:pPr>
        <w:pStyle w:val="ListParagraph"/>
        <w:numPr>
          <w:ilvl w:val="0"/>
          <w:numId w:val="1"/>
        </w:numPr>
        <w:spacing w:after="0" w:line="240" w:lineRule="auto"/>
        <w:ind w:left="360"/>
        <w:jc w:val="both"/>
        <w:rPr>
          <w:rFonts w:cstheme="minorHAnsi"/>
          <w:b/>
          <w:sz w:val="24"/>
        </w:rPr>
      </w:pPr>
      <w:r w:rsidRPr="00FC209D">
        <w:rPr>
          <w:rFonts w:cstheme="minorHAnsi"/>
          <w:b/>
          <w:sz w:val="24"/>
        </w:rPr>
        <w:t>Summary</w:t>
      </w:r>
    </w:p>
    <w:p w:rsidR="00FC209D" w:rsidRPr="00FC209D" w:rsidRDefault="00FC209D" w:rsidP="00FC209D">
      <w:pPr>
        <w:spacing w:after="0" w:line="240" w:lineRule="auto"/>
        <w:jc w:val="both"/>
        <w:rPr>
          <w:rFonts w:cstheme="minorHAnsi"/>
        </w:rPr>
      </w:pPr>
    </w:p>
    <w:p w:rsidR="00FC209D" w:rsidRDefault="00FC209D" w:rsidP="00FC209D">
      <w:pPr>
        <w:spacing w:after="0" w:line="240" w:lineRule="auto"/>
        <w:jc w:val="both"/>
        <w:rPr>
          <w:rFonts w:cstheme="minorHAnsi"/>
        </w:rPr>
      </w:pPr>
      <w:r w:rsidRPr="00FC209D">
        <w:rPr>
          <w:rFonts w:cstheme="minorHAnsi"/>
        </w:rPr>
        <w:t>The City of Moore received positive responses from surrounding public agencies. Multiple agencies provided information regarding the needs they see from Moore residents and what level of demand their services were for residents of Moore. In addition, citizens responded well to our Community Needs survey. With 305 responses, the City has received great feedback for what residents would like to see in their community. The City of Moore will be working on meeting each of these priorities in the following years.</w:t>
      </w:r>
    </w:p>
    <w:p w:rsidR="00FC209D" w:rsidRDefault="00FC209D" w:rsidP="00FC209D">
      <w:pPr>
        <w:spacing w:after="0" w:line="240" w:lineRule="auto"/>
        <w:jc w:val="both"/>
        <w:rPr>
          <w:rFonts w:cstheme="minorHAnsi"/>
        </w:rPr>
      </w:pPr>
    </w:p>
    <w:p w:rsidR="00FC209D" w:rsidRDefault="00FC209D" w:rsidP="00FC209D">
      <w:pPr>
        <w:spacing w:after="0" w:line="240" w:lineRule="auto"/>
        <w:jc w:val="both"/>
        <w:rPr>
          <w:rFonts w:cstheme="minorHAnsi"/>
        </w:rPr>
      </w:pPr>
      <w:r w:rsidRPr="00FC209D">
        <w:rPr>
          <w:rFonts w:cstheme="minorHAnsi"/>
        </w:rPr>
        <w:t>In the last year, the City has taken further steps in reaching non-English speaking communities. Publications are now published in El Nacional de Oklahoma, along with The Oklahoman. El Nacional is a free publication distributed in the local Hispanic supermarket. The City of Moore continues to search for ways to communicate and gather information from all its residents.</w:t>
      </w:r>
    </w:p>
    <w:p w:rsidR="00D471CB" w:rsidRDefault="00D471CB">
      <w:pPr>
        <w:rPr>
          <w:rFonts w:cstheme="minorHAnsi"/>
        </w:rPr>
      </w:pPr>
      <w:r>
        <w:rPr>
          <w:rFonts w:cstheme="minorHAnsi"/>
        </w:rPr>
        <w:br w:type="page"/>
      </w:r>
    </w:p>
    <w:p w:rsidR="00D471CB" w:rsidRPr="00D471CB" w:rsidRDefault="00D471CB" w:rsidP="00D471CB">
      <w:pPr>
        <w:spacing w:after="0" w:line="240" w:lineRule="auto"/>
        <w:jc w:val="center"/>
        <w:rPr>
          <w:rFonts w:cstheme="minorHAnsi"/>
          <w:b/>
          <w:sz w:val="32"/>
          <w:szCs w:val="32"/>
        </w:rPr>
      </w:pPr>
      <w:r w:rsidRPr="00D471CB">
        <w:rPr>
          <w:rFonts w:cstheme="minorHAnsi"/>
          <w:b/>
          <w:sz w:val="32"/>
          <w:szCs w:val="32"/>
        </w:rPr>
        <w:lastRenderedPageBreak/>
        <w:t>The Process</w:t>
      </w:r>
    </w:p>
    <w:p w:rsidR="00D471CB" w:rsidRDefault="00D471CB" w:rsidP="00FC209D">
      <w:pPr>
        <w:spacing w:after="0" w:line="240" w:lineRule="auto"/>
        <w:jc w:val="both"/>
        <w:rPr>
          <w:rFonts w:cstheme="minorHAnsi"/>
        </w:rPr>
      </w:pPr>
    </w:p>
    <w:p w:rsidR="00D471CB" w:rsidRPr="00D471CB" w:rsidRDefault="00D471CB" w:rsidP="00FC209D">
      <w:pPr>
        <w:spacing w:after="0" w:line="240" w:lineRule="auto"/>
        <w:jc w:val="both"/>
        <w:rPr>
          <w:rFonts w:cstheme="minorHAnsi"/>
          <w:b/>
          <w:sz w:val="28"/>
          <w:szCs w:val="28"/>
        </w:rPr>
      </w:pPr>
      <w:r w:rsidRPr="00D471CB">
        <w:rPr>
          <w:rFonts w:cstheme="minorHAnsi"/>
          <w:b/>
          <w:sz w:val="28"/>
          <w:szCs w:val="28"/>
        </w:rPr>
        <w:t>PR-05 Lead &amp; Responsible Agencies 24 CFR 91.200(b)</w:t>
      </w:r>
    </w:p>
    <w:p w:rsidR="00D471CB" w:rsidRDefault="00D471CB" w:rsidP="00FC209D">
      <w:pPr>
        <w:spacing w:after="0" w:line="240" w:lineRule="auto"/>
        <w:jc w:val="both"/>
        <w:rPr>
          <w:rFonts w:cstheme="minorHAnsi"/>
        </w:rPr>
      </w:pPr>
    </w:p>
    <w:p w:rsidR="00D471CB" w:rsidRPr="00D471CB" w:rsidRDefault="00D471CB" w:rsidP="00D471CB">
      <w:pPr>
        <w:pStyle w:val="ListParagraph"/>
        <w:numPr>
          <w:ilvl w:val="0"/>
          <w:numId w:val="4"/>
        </w:numPr>
        <w:spacing w:after="0" w:line="240" w:lineRule="auto"/>
        <w:ind w:left="360"/>
        <w:jc w:val="both"/>
        <w:rPr>
          <w:rFonts w:cstheme="minorHAnsi"/>
          <w:b/>
          <w:sz w:val="24"/>
        </w:rPr>
      </w:pPr>
      <w:r w:rsidRPr="00D471CB">
        <w:rPr>
          <w:rFonts w:cstheme="minorHAnsi"/>
          <w:b/>
          <w:sz w:val="24"/>
        </w:rPr>
        <w:t>Describe agency/entity responsible for preparing the Consolidated Plan and those responsible for administration of each grant program and funding source</w:t>
      </w:r>
    </w:p>
    <w:p w:rsidR="00D471CB" w:rsidRDefault="00D471CB" w:rsidP="00D471CB">
      <w:pPr>
        <w:spacing w:after="0" w:line="240" w:lineRule="auto"/>
        <w:jc w:val="both"/>
        <w:rPr>
          <w:rFonts w:cstheme="minorHAnsi"/>
        </w:rPr>
      </w:pPr>
    </w:p>
    <w:p w:rsidR="00D471CB" w:rsidRDefault="00D471CB" w:rsidP="00D471CB">
      <w:pPr>
        <w:spacing w:after="0" w:line="240" w:lineRule="auto"/>
        <w:jc w:val="both"/>
        <w:rPr>
          <w:rFonts w:cstheme="minorHAnsi"/>
        </w:rPr>
      </w:pPr>
      <w:r w:rsidRPr="00D471CB">
        <w:rPr>
          <w:rFonts w:cstheme="minorHAnsi"/>
        </w:rPr>
        <w:t>The following are the agencies/entities responsible for preparing the Consolidated Plan and those responsible for administration of each grant program and funding source.</w:t>
      </w:r>
    </w:p>
    <w:p w:rsidR="00D471CB" w:rsidRDefault="00D471CB" w:rsidP="00D471CB">
      <w:pPr>
        <w:spacing w:after="0" w:line="240" w:lineRule="auto"/>
        <w:jc w:val="both"/>
        <w:rPr>
          <w:rFonts w:cstheme="minorHAnsi"/>
        </w:rPr>
      </w:pPr>
    </w:p>
    <w:tbl>
      <w:tblPr>
        <w:tblStyle w:val="TableGrid"/>
        <w:tblW w:w="0" w:type="auto"/>
        <w:tblLook w:val="04A0" w:firstRow="1" w:lastRow="0" w:firstColumn="1" w:lastColumn="0" w:noHBand="0" w:noVBand="1"/>
      </w:tblPr>
      <w:tblGrid>
        <w:gridCol w:w="3596"/>
        <w:gridCol w:w="3597"/>
        <w:gridCol w:w="3597"/>
      </w:tblGrid>
      <w:tr w:rsidR="00D471CB" w:rsidTr="00E13083">
        <w:tc>
          <w:tcPr>
            <w:tcW w:w="3596" w:type="dxa"/>
            <w:shd w:val="clear" w:color="auto" w:fill="BFBFBF" w:themeFill="background1" w:themeFillShade="BF"/>
            <w:vAlign w:val="center"/>
          </w:tcPr>
          <w:p w:rsidR="00D471CB" w:rsidRPr="00E13083" w:rsidRDefault="00D471CB" w:rsidP="00E13083">
            <w:pPr>
              <w:jc w:val="center"/>
              <w:rPr>
                <w:rFonts w:cstheme="minorHAnsi"/>
                <w:b/>
              </w:rPr>
            </w:pPr>
            <w:r w:rsidRPr="00E13083">
              <w:rPr>
                <w:rFonts w:cstheme="minorHAnsi"/>
                <w:b/>
              </w:rPr>
              <w:t>Agency Role</w:t>
            </w:r>
          </w:p>
        </w:tc>
        <w:tc>
          <w:tcPr>
            <w:tcW w:w="3597" w:type="dxa"/>
            <w:shd w:val="clear" w:color="auto" w:fill="BFBFBF" w:themeFill="background1" w:themeFillShade="BF"/>
            <w:vAlign w:val="center"/>
          </w:tcPr>
          <w:p w:rsidR="00D471CB" w:rsidRPr="00E13083" w:rsidRDefault="00D471CB" w:rsidP="00E13083">
            <w:pPr>
              <w:jc w:val="center"/>
              <w:rPr>
                <w:rFonts w:cstheme="minorHAnsi"/>
                <w:b/>
              </w:rPr>
            </w:pPr>
            <w:r w:rsidRPr="00E13083">
              <w:rPr>
                <w:rFonts w:cstheme="minorHAnsi"/>
                <w:b/>
              </w:rPr>
              <w:t>Name</w:t>
            </w:r>
          </w:p>
        </w:tc>
        <w:tc>
          <w:tcPr>
            <w:tcW w:w="3597" w:type="dxa"/>
            <w:shd w:val="clear" w:color="auto" w:fill="BFBFBF" w:themeFill="background1" w:themeFillShade="BF"/>
            <w:vAlign w:val="center"/>
          </w:tcPr>
          <w:p w:rsidR="00D471CB" w:rsidRPr="00E13083" w:rsidRDefault="00D471CB" w:rsidP="00E13083">
            <w:pPr>
              <w:jc w:val="center"/>
              <w:rPr>
                <w:rFonts w:cstheme="minorHAnsi"/>
                <w:b/>
              </w:rPr>
            </w:pPr>
            <w:r w:rsidRPr="00E13083">
              <w:rPr>
                <w:rFonts w:cstheme="minorHAnsi"/>
                <w:b/>
              </w:rPr>
              <w:t>Department/Agency</w:t>
            </w:r>
          </w:p>
        </w:tc>
      </w:tr>
      <w:tr w:rsidR="00D471CB" w:rsidTr="00E13083">
        <w:tc>
          <w:tcPr>
            <w:tcW w:w="3596" w:type="dxa"/>
            <w:vAlign w:val="center"/>
          </w:tcPr>
          <w:p w:rsidR="00D471CB" w:rsidRDefault="00D471CB" w:rsidP="00E13083">
            <w:pPr>
              <w:jc w:val="center"/>
              <w:rPr>
                <w:rFonts w:cstheme="minorHAnsi"/>
              </w:rPr>
            </w:pPr>
            <w:r>
              <w:rPr>
                <w:rFonts w:cstheme="minorHAnsi"/>
              </w:rPr>
              <w:t>Lead Agency</w:t>
            </w:r>
          </w:p>
        </w:tc>
        <w:tc>
          <w:tcPr>
            <w:tcW w:w="3597" w:type="dxa"/>
            <w:vAlign w:val="center"/>
          </w:tcPr>
          <w:p w:rsidR="00D471CB" w:rsidRDefault="00E13083" w:rsidP="00E13083">
            <w:pPr>
              <w:jc w:val="center"/>
              <w:rPr>
                <w:rFonts w:cstheme="minorHAnsi"/>
              </w:rPr>
            </w:pPr>
            <w:r>
              <w:rPr>
                <w:rFonts w:cstheme="minorHAnsi"/>
              </w:rPr>
              <w:t>MOORE</w:t>
            </w:r>
          </w:p>
        </w:tc>
        <w:tc>
          <w:tcPr>
            <w:tcW w:w="3597" w:type="dxa"/>
            <w:vAlign w:val="center"/>
          </w:tcPr>
          <w:p w:rsidR="00D471CB" w:rsidRDefault="00D471CB" w:rsidP="00E13083">
            <w:pPr>
              <w:jc w:val="center"/>
              <w:rPr>
                <w:rFonts w:cstheme="minorHAnsi"/>
              </w:rPr>
            </w:pPr>
          </w:p>
        </w:tc>
      </w:tr>
      <w:tr w:rsidR="00E13083" w:rsidTr="00E13083">
        <w:tc>
          <w:tcPr>
            <w:tcW w:w="3596" w:type="dxa"/>
            <w:vAlign w:val="center"/>
          </w:tcPr>
          <w:p w:rsidR="00E13083" w:rsidRDefault="00E13083" w:rsidP="00E13083">
            <w:pPr>
              <w:jc w:val="center"/>
              <w:rPr>
                <w:rFonts w:cstheme="minorHAnsi"/>
              </w:rPr>
            </w:pPr>
            <w:r>
              <w:rPr>
                <w:rFonts w:cstheme="minorHAnsi"/>
              </w:rPr>
              <w:t>CDBG Administrator</w:t>
            </w:r>
          </w:p>
        </w:tc>
        <w:tc>
          <w:tcPr>
            <w:tcW w:w="3597" w:type="dxa"/>
            <w:vAlign w:val="center"/>
          </w:tcPr>
          <w:p w:rsidR="00E13083" w:rsidRDefault="00E13083" w:rsidP="00E13083">
            <w:pPr>
              <w:jc w:val="center"/>
              <w:rPr>
                <w:rFonts w:cstheme="minorHAnsi"/>
              </w:rPr>
            </w:pPr>
            <w:r>
              <w:rPr>
                <w:rFonts w:cstheme="minorHAnsi"/>
              </w:rPr>
              <w:t>MOORE</w:t>
            </w:r>
          </w:p>
        </w:tc>
        <w:tc>
          <w:tcPr>
            <w:tcW w:w="3597" w:type="dxa"/>
            <w:vAlign w:val="center"/>
          </w:tcPr>
          <w:p w:rsidR="00E13083" w:rsidRDefault="00E13083" w:rsidP="00E13083">
            <w:pPr>
              <w:jc w:val="center"/>
              <w:rPr>
                <w:rFonts w:cstheme="minorHAnsi"/>
              </w:rPr>
            </w:pPr>
            <w:r>
              <w:rPr>
                <w:rFonts w:cstheme="minorHAnsi"/>
              </w:rPr>
              <w:t>Kahley Gilbert</w:t>
            </w:r>
          </w:p>
        </w:tc>
      </w:tr>
      <w:tr w:rsidR="00E13083" w:rsidTr="00E13083">
        <w:tc>
          <w:tcPr>
            <w:tcW w:w="3596" w:type="dxa"/>
            <w:vAlign w:val="center"/>
          </w:tcPr>
          <w:p w:rsidR="00E13083" w:rsidRDefault="00E13083" w:rsidP="00E13083">
            <w:pPr>
              <w:jc w:val="center"/>
              <w:rPr>
                <w:rFonts w:cstheme="minorHAnsi"/>
              </w:rPr>
            </w:pPr>
            <w:r>
              <w:rPr>
                <w:rFonts w:cstheme="minorHAnsi"/>
              </w:rPr>
              <w:t>HOPWA Administrator</w:t>
            </w:r>
          </w:p>
        </w:tc>
        <w:tc>
          <w:tcPr>
            <w:tcW w:w="3597" w:type="dxa"/>
            <w:vAlign w:val="center"/>
          </w:tcPr>
          <w:p w:rsidR="00E13083" w:rsidRDefault="00E13083" w:rsidP="00E13083">
            <w:pPr>
              <w:jc w:val="center"/>
              <w:rPr>
                <w:rFonts w:cstheme="minorHAnsi"/>
              </w:rPr>
            </w:pPr>
          </w:p>
        </w:tc>
        <w:tc>
          <w:tcPr>
            <w:tcW w:w="3597" w:type="dxa"/>
            <w:vAlign w:val="center"/>
          </w:tcPr>
          <w:p w:rsidR="00E13083" w:rsidRDefault="00E13083" w:rsidP="00E13083">
            <w:pPr>
              <w:jc w:val="center"/>
              <w:rPr>
                <w:rFonts w:cstheme="minorHAnsi"/>
              </w:rPr>
            </w:pPr>
          </w:p>
        </w:tc>
      </w:tr>
      <w:tr w:rsidR="00E13083" w:rsidTr="00E13083">
        <w:tc>
          <w:tcPr>
            <w:tcW w:w="3596" w:type="dxa"/>
            <w:vAlign w:val="center"/>
          </w:tcPr>
          <w:p w:rsidR="00E13083" w:rsidRDefault="00E13083" w:rsidP="00E13083">
            <w:pPr>
              <w:jc w:val="center"/>
              <w:rPr>
                <w:rFonts w:cstheme="minorHAnsi"/>
              </w:rPr>
            </w:pPr>
            <w:r>
              <w:rPr>
                <w:rFonts w:cstheme="minorHAnsi"/>
              </w:rPr>
              <w:t>HOME Administrator</w:t>
            </w:r>
          </w:p>
        </w:tc>
        <w:tc>
          <w:tcPr>
            <w:tcW w:w="3597" w:type="dxa"/>
            <w:vAlign w:val="center"/>
          </w:tcPr>
          <w:p w:rsidR="00E13083" w:rsidRDefault="00E13083" w:rsidP="00E13083">
            <w:pPr>
              <w:jc w:val="center"/>
              <w:rPr>
                <w:rFonts w:cstheme="minorHAnsi"/>
              </w:rPr>
            </w:pPr>
          </w:p>
        </w:tc>
        <w:tc>
          <w:tcPr>
            <w:tcW w:w="3597" w:type="dxa"/>
            <w:vAlign w:val="center"/>
          </w:tcPr>
          <w:p w:rsidR="00E13083" w:rsidRDefault="00E13083" w:rsidP="00E13083">
            <w:pPr>
              <w:jc w:val="center"/>
              <w:rPr>
                <w:rFonts w:cstheme="minorHAnsi"/>
              </w:rPr>
            </w:pPr>
          </w:p>
        </w:tc>
      </w:tr>
      <w:tr w:rsidR="00E13083" w:rsidTr="00E13083">
        <w:tc>
          <w:tcPr>
            <w:tcW w:w="3596" w:type="dxa"/>
            <w:vAlign w:val="center"/>
          </w:tcPr>
          <w:p w:rsidR="00E13083" w:rsidRDefault="00E13083" w:rsidP="00E13083">
            <w:pPr>
              <w:jc w:val="center"/>
              <w:rPr>
                <w:rFonts w:cstheme="minorHAnsi"/>
              </w:rPr>
            </w:pPr>
            <w:r>
              <w:rPr>
                <w:rFonts w:cstheme="minorHAnsi"/>
              </w:rPr>
              <w:t>HOPWA-C Administrator</w:t>
            </w:r>
          </w:p>
        </w:tc>
        <w:tc>
          <w:tcPr>
            <w:tcW w:w="3597" w:type="dxa"/>
            <w:vAlign w:val="center"/>
          </w:tcPr>
          <w:p w:rsidR="00E13083" w:rsidRDefault="00E13083" w:rsidP="00E13083">
            <w:pPr>
              <w:jc w:val="center"/>
              <w:rPr>
                <w:rFonts w:cstheme="minorHAnsi"/>
              </w:rPr>
            </w:pPr>
          </w:p>
        </w:tc>
        <w:tc>
          <w:tcPr>
            <w:tcW w:w="3597" w:type="dxa"/>
            <w:vAlign w:val="center"/>
          </w:tcPr>
          <w:p w:rsidR="00E13083" w:rsidRDefault="00E13083" w:rsidP="00E13083">
            <w:pPr>
              <w:jc w:val="center"/>
              <w:rPr>
                <w:rFonts w:cstheme="minorHAnsi"/>
              </w:rPr>
            </w:pPr>
          </w:p>
        </w:tc>
      </w:tr>
    </w:tbl>
    <w:p w:rsidR="00D471CB" w:rsidRPr="00680A0B" w:rsidRDefault="00E13083" w:rsidP="00E13083">
      <w:pPr>
        <w:spacing w:after="0" w:line="240" w:lineRule="auto"/>
        <w:jc w:val="center"/>
        <w:rPr>
          <w:rFonts w:cstheme="minorHAnsi"/>
          <w:b/>
          <w:sz w:val="20"/>
        </w:rPr>
      </w:pPr>
      <w:r w:rsidRPr="00680A0B">
        <w:rPr>
          <w:rFonts w:cstheme="minorHAnsi"/>
          <w:b/>
          <w:sz w:val="20"/>
        </w:rPr>
        <w:t>Table 1 – Responsible Agencies</w:t>
      </w:r>
    </w:p>
    <w:p w:rsidR="00E13083" w:rsidRDefault="00E13083" w:rsidP="00E13083">
      <w:pPr>
        <w:spacing w:after="0" w:line="240" w:lineRule="auto"/>
        <w:jc w:val="center"/>
        <w:rPr>
          <w:rFonts w:cstheme="minorHAnsi"/>
        </w:rPr>
      </w:pPr>
    </w:p>
    <w:p w:rsidR="00E13083" w:rsidRPr="00D36707" w:rsidRDefault="00E13083" w:rsidP="00E13083">
      <w:pPr>
        <w:spacing w:after="0" w:line="240" w:lineRule="auto"/>
        <w:rPr>
          <w:rFonts w:cstheme="minorHAnsi"/>
          <w:b/>
        </w:rPr>
      </w:pPr>
      <w:r w:rsidRPr="00D36707">
        <w:rPr>
          <w:rFonts w:cstheme="minorHAnsi"/>
          <w:b/>
        </w:rPr>
        <w:t>Narrative</w:t>
      </w:r>
    </w:p>
    <w:p w:rsidR="00E13083" w:rsidRDefault="00E13083" w:rsidP="00E13083">
      <w:pPr>
        <w:spacing w:after="0" w:line="240" w:lineRule="auto"/>
        <w:rPr>
          <w:rFonts w:cstheme="minorHAnsi"/>
        </w:rPr>
      </w:pPr>
    </w:p>
    <w:p w:rsidR="00E13083" w:rsidRDefault="00E13083" w:rsidP="00E13083">
      <w:pPr>
        <w:spacing w:after="0" w:line="240" w:lineRule="auto"/>
        <w:jc w:val="both"/>
        <w:rPr>
          <w:rFonts w:cstheme="minorHAnsi"/>
        </w:rPr>
      </w:pPr>
      <w:r w:rsidRPr="00E13083">
        <w:rPr>
          <w:rFonts w:cstheme="minorHAnsi"/>
        </w:rPr>
        <w:t>The lead agency for the City of Moore's Consolidated Plan is the Community Development Department. The City of Moore contracted with RKG and Associates who lead the City through the writing of the Analysis of Impediments to Fair Housing Choice. The citizen advisory board perf</w:t>
      </w:r>
      <w:bookmarkStart w:id="0" w:name="_GoBack"/>
      <w:bookmarkEnd w:id="0"/>
      <w:r w:rsidRPr="00E13083">
        <w:rPr>
          <w:rFonts w:cstheme="minorHAnsi"/>
        </w:rPr>
        <w:t>ormed other key roles in the planning process.</w:t>
      </w:r>
    </w:p>
    <w:p w:rsidR="00E13083" w:rsidRDefault="00E13083" w:rsidP="00E13083">
      <w:pPr>
        <w:spacing w:after="0" w:line="240" w:lineRule="auto"/>
        <w:jc w:val="both"/>
        <w:rPr>
          <w:rFonts w:cstheme="minorHAnsi"/>
        </w:rPr>
      </w:pPr>
    </w:p>
    <w:p w:rsidR="00E13083" w:rsidRPr="00D36707" w:rsidRDefault="00E13083" w:rsidP="00E13083">
      <w:pPr>
        <w:spacing w:after="0" w:line="240" w:lineRule="auto"/>
        <w:jc w:val="both"/>
        <w:rPr>
          <w:rFonts w:cstheme="minorHAnsi"/>
          <w:b/>
        </w:rPr>
      </w:pPr>
      <w:r w:rsidRPr="00D36707">
        <w:rPr>
          <w:rFonts w:cstheme="minorHAnsi"/>
          <w:b/>
        </w:rPr>
        <w:t>Consolidated Plan Public Contact Information</w:t>
      </w:r>
    </w:p>
    <w:p w:rsidR="00E13083" w:rsidRDefault="00E13083" w:rsidP="00E13083">
      <w:pPr>
        <w:spacing w:after="0" w:line="240" w:lineRule="auto"/>
        <w:jc w:val="both"/>
        <w:rPr>
          <w:rFonts w:cstheme="minorHAnsi"/>
        </w:rPr>
      </w:pPr>
    </w:p>
    <w:p w:rsidR="00E13083" w:rsidRDefault="00E13083" w:rsidP="00E13083">
      <w:pPr>
        <w:spacing w:after="0" w:line="240" w:lineRule="auto"/>
        <w:jc w:val="both"/>
        <w:rPr>
          <w:rFonts w:cstheme="minorHAnsi"/>
        </w:rPr>
      </w:pPr>
      <w:r>
        <w:rPr>
          <w:rFonts w:cstheme="minorHAnsi"/>
        </w:rPr>
        <w:t>Kahley Gilbert, Grants Manager</w:t>
      </w:r>
    </w:p>
    <w:p w:rsidR="00E13083" w:rsidRDefault="00E13083" w:rsidP="00E13083">
      <w:pPr>
        <w:spacing w:after="0" w:line="240" w:lineRule="auto"/>
        <w:jc w:val="both"/>
        <w:rPr>
          <w:rFonts w:cstheme="minorHAnsi"/>
        </w:rPr>
      </w:pPr>
      <w:r>
        <w:rPr>
          <w:rFonts w:cstheme="minorHAnsi"/>
        </w:rPr>
        <w:t>405-793-4571</w:t>
      </w:r>
    </w:p>
    <w:p w:rsidR="00E13083" w:rsidRDefault="00B038E3" w:rsidP="00E13083">
      <w:pPr>
        <w:spacing w:after="0" w:line="240" w:lineRule="auto"/>
        <w:jc w:val="both"/>
        <w:rPr>
          <w:rFonts w:cstheme="minorHAnsi"/>
        </w:rPr>
      </w:pPr>
      <w:hyperlink r:id="rId7" w:history="1">
        <w:r w:rsidR="00E13083" w:rsidRPr="002B0309">
          <w:rPr>
            <w:rStyle w:val="Hyperlink"/>
            <w:rFonts w:cstheme="minorHAnsi"/>
          </w:rPr>
          <w:t>kgilbert@cityofmoore.com</w:t>
        </w:r>
      </w:hyperlink>
      <w:r w:rsidR="00E13083">
        <w:rPr>
          <w:rFonts w:cstheme="minorHAnsi"/>
        </w:rPr>
        <w:t xml:space="preserve"> </w:t>
      </w:r>
    </w:p>
    <w:p w:rsidR="00E13083" w:rsidRDefault="00E13083">
      <w:pPr>
        <w:rPr>
          <w:rFonts w:cstheme="minorHAnsi"/>
        </w:rPr>
      </w:pPr>
      <w:r>
        <w:rPr>
          <w:rFonts w:cstheme="minorHAnsi"/>
        </w:rPr>
        <w:br w:type="page"/>
      </w:r>
    </w:p>
    <w:p w:rsidR="00E13083" w:rsidRPr="00E13083" w:rsidRDefault="00E13083" w:rsidP="00E13083">
      <w:pPr>
        <w:spacing w:after="0" w:line="240" w:lineRule="auto"/>
        <w:jc w:val="both"/>
        <w:rPr>
          <w:rFonts w:cstheme="minorHAnsi"/>
          <w:b/>
          <w:sz w:val="28"/>
          <w:szCs w:val="28"/>
        </w:rPr>
      </w:pPr>
      <w:r w:rsidRPr="00E13083">
        <w:rPr>
          <w:rFonts w:cstheme="minorHAnsi"/>
          <w:b/>
          <w:sz w:val="28"/>
          <w:szCs w:val="28"/>
        </w:rPr>
        <w:lastRenderedPageBreak/>
        <w:t>PR-10 Consultation – 91.100, 91.110, 91.200(b), 91.300(b), 91.215(l) and 91.3159(l)</w:t>
      </w:r>
    </w:p>
    <w:p w:rsidR="00E13083" w:rsidRDefault="00E13083" w:rsidP="00E13083">
      <w:pPr>
        <w:spacing w:after="0" w:line="240" w:lineRule="auto"/>
        <w:jc w:val="both"/>
        <w:rPr>
          <w:rFonts w:cstheme="minorHAnsi"/>
        </w:rPr>
      </w:pPr>
    </w:p>
    <w:p w:rsidR="00E13083" w:rsidRPr="00E13083" w:rsidRDefault="00E13083" w:rsidP="00E13083">
      <w:pPr>
        <w:pStyle w:val="ListParagraph"/>
        <w:numPr>
          <w:ilvl w:val="0"/>
          <w:numId w:val="5"/>
        </w:numPr>
        <w:spacing w:after="0" w:line="240" w:lineRule="auto"/>
        <w:ind w:left="360"/>
        <w:jc w:val="both"/>
        <w:rPr>
          <w:rFonts w:cstheme="minorHAnsi"/>
          <w:b/>
          <w:sz w:val="24"/>
        </w:rPr>
      </w:pPr>
      <w:r w:rsidRPr="00E13083">
        <w:rPr>
          <w:rFonts w:cstheme="minorHAnsi"/>
          <w:b/>
          <w:sz w:val="24"/>
        </w:rPr>
        <w:t>Introduction</w:t>
      </w:r>
    </w:p>
    <w:p w:rsidR="00E13083" w:rsidRDefault="00E13083" w:rsidP="00E13083">
      <w:pPr>
        <w:spacing w:after="0" w:line="240" w:lineRule="auto"/>
        <w:jc w:val="both"/>
        <w:rPr>
          <w:rFonts w:cstheme="minorHAnsi"/>
        </w:rPr>
      </w:pPr>
    </w:p>
    <w:p w:rsidR="00E13083" w:rsidRDefault="00E13083" w:rsidP="00E13083">
      <w:pPr>
        <w:spacing w:after="0" w:line="240" w:lineRule="auto"/>
        <w:jc w:val="both"/>
        <w:rPr>
          <w:rFonts w:cstheme="minorHAnsi"/>
        </w:rPr>
      </w:pPr>
      <w:r w:rsidRPr="00E13083">
        <w:rPr>
          <w:rFonts w:cstheme="minorHAnsi"/>
        </w:rPr>
        <w:t>The City of Moore’s Community Development Department is the lead agency responsible for development and administration of the CDBG program. A CDBG Advisory Committee, composed of city council members and residents of Moore, provides consultation and reviews each consolidated plan as well as each year’s action plan. This committee makes a final recommendation to City Council for approval. The City Council serves as the determining body in matters related to the consolidated plan.</w:t>
      </w:r>
    </w:p>
    <w:p w:rsidR="00E13083" w:rsidRDefault="00E13083" w:rsidP="00E13083">
      <w:pPr>
        <w:spacing w:after="0" w:line="240" w:lineRule="auto"/>
        <w:jc w:val="both"/>
        <w:rPr>
          <w:rFonts w:cstheme="minorHAnsi"/>
        </w:rPr>
      </w:pPr>
    </w:p>
    <w:p w:rsidR="00E13083" w:rsidRDefault="00E13083" w:rsidP="00E13083">
      <w:pPr>
        <w:spacing w:after="0" w:line="240" w:lineRule="auto"/>
        <w:jc w:val="both"/>
        <w:rPr>
          <w:rFonts w:cstheme="minorHAnsi"/>
        </w:rPr>
      </w:pPr>
      <w:r w:rsidRPr="00E13083">
        <w:rPr>
          <w:rFonts w:cstheme="minorHAnsi"/>
        </w:rPr>
        <w:t>The CDBG Program is administered through the Department of Community Development under the direction of the Grants Manager with oversight from the Community Development Director and City Council. An accountant, compliance specialist, and administrative assistant all assist in administering, implementing, and monitoring CDBG funds, preparing the consolidated and action plans, recordkeeping, and compliance with all federal and state regulations.</w:t>
      </w:r>
    </w:p>
    <w:p w:rsidR="00E13083" w:rsidRDefault="00E13083" w:rsidP="00E13083">
      <w:pPr>
        <w:spacing w:after="0" w:line="240" w:lineRule="auto"/>
        <w:jc w:val="both"/>
        <w:rPr>
          <w:rFonts w:cstheme="minorHAnsi"/>
        </w:rPr>
      </w:pPr>
    </w:p>
    <w:p w:rsidR="00E13083" w:rsidRPr="00E13083" w:rsidRDefault="00E13083" w:rsidP="00E13083">
      <w:pPr>
        <w:spacing w:after="0" w:line="240" w:lineRule="auto"/>
        <w:jc w:val="both"/>
        <w:rPr>
          <w:rFonts w:cstheme="minorHAnsi"/>
          <w:b/>
        </w:rPr>
      </w:pPr>
      <w:r w:rsidRPr="00E13083">
        <w:rPr>
          <w:rFonts w:cstheme="minorHAnsi"/>
          <w:b/>
        </w:rPr>
        <w:t>Provide a concise summary of the jurisdiction’s activities to enhance coordination between public and assisted housing providers and private and governmental health, mental health and service agencies (91.215(I)).</w:t>
      </w:r>
    </w:p>
    <w:p w:rsidR="00E13083" w:rsidRDefault="00E13083" w:rsidP="00E13083">
      <w:pPr>
        <w:spacing w:after="0" w:line="240" w:lineRule="auto"/>
        <w:jc w:val="both"/>
        <w:rPr>
          <w:rFonts w:cstheme="minorHAnsi"/>
        </w:rPr>
      </w:pPr>
    </w:p>
    <w:p w:rsidR="00E13083" w:rsidRDefault="00E13083" w:rsidP="00E13083">
      <w:pPr>
        <w:spacing w:after="0" w:line="240" w:lineRule="auto"/>
        <w:jc w:val="both"/>
        <w:rPr>
          <w:rFonts w:cstheme="minorHAnsi"/>
        </w:rPr>
      </w:pPr>
      <w:r w:rsidRPr="00E13083">
        <w:rPr>
          <w:rFonts w:cstheme="minorHAnsi"/>
        </w:rPr>
        <w:t>The City of Moore scheduled and advertised a Community Needs Meeting inviting the public and all public service agencies who serve Moore. There were no attendees. The City then sent out a Community Needs Questionnaire to 38 public agencies and eleven responses were received. Questionnaires were reviewed to determine community needs and have been included in the consolidated plan.</w:t>
      </w:r>
    </w:p>
    <w:p w:rsidR="00E13083" w:rsidRDefault="00E13083" w:rsidP="00E13083">
      <w:pPr>
        <w:spacing w:after="0" w:line="240" w:lineRule="auto"/>
        <w:jc w:val="both"/>
        <w:rPr>
          <w:rFonts w:cstheme="minorHAnsi"/>
        </w:rPr>
      </w:pPr>
    </w:p>
    <w:p w:rsidR="00E13083" w:rsidRPr="00E13083" w:rsidRDefault="00E13083" w:rsidP="00E13083">
      <w:pPr>
        <w:spacing w:after="0" w:line="240" w:lineRule="auto"/>
        <w:jc w:val="both"/>
        <w:rPr>
          <w:rFonts w:cstheme="minorHAnsi"/>
          <w:b/>
        </w:rPr>
      </w:pPr>
      <w:r w:rsidRPr="00E13083">
        <w:rPr>
          <w:rFonts w:cstheme="minorHAnsi"/>
          <w:b/>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E13083" w:rsidRDefault="00E13083" w:rsidP="00E13083">
      <w:pPr>
        <w:spacing w:after="0" w:line="240" w:lineRule="auto"/>
        <w:jc w:val="both"/>
        <w:rPr>
          <w:rFonts w:cstheme="minorHAnsi"/>
        </w:rPr>
      </w:pPr>
    </w:p>
    <w:p w:rsidR="00E13083" w:rsidRDefault="00E13083" w:rsidP="00E13083">
      <w:pPr>
        <w:spacing w:after="0" w:line="240" w:lineRule="auto"/>
        <w:jc w:val="both"/>
        <w:rPr>
          <w:rFonts w:cstheme="minorHAnsi"/>
        </w:rPr>
      </w:pPr>
      <w:r w:rsidRPr="00E13083">
        <w:rPr>
          <w:rFonts w:cstheme="minorHAnsi"/>
        </w:rPr>
        <w:t>The City of Moore, the City of Norman, and the surrounding Cleveland County areas comprise the Cleveland County Continuum of Care (CoC) designated as OK-504. The CoC Steering Committee encompasses 130 members with an elected Executive Committee having 24 members. The City of Moore has a representative on the Executive Committee. The Executive Committee meets on a monthly basis with the entire Steering Committee meeting quarterly. The City of Moore's Police Department has two dedicated community officers to assist the CoC with homeless persons in Moore. The officers report information to the CoC and help provide any resources/information to homeless individuals. The community officers are currently partnering with a local church to provide transportation to services for the homeless.</w:t>
      </w:r>
    </w:p>
    <w:p w:rsidR="00E13083" w:rsidRDefault="00E13083" w:rsidP="00E13083">
      <w:pPr>
        <w:spacing w:after="0" w:line="240" w:lineRule="auto"/>
        <w:jc w:val="both"/>
        <w:rPr>
          <w:rFonts w:cstheme="minorHAnsi"/>
        </w:rPr>
      </w:pPr>
    </w:p>
    <w:p w:rsidR="00E13083" w:rsidRPr="00E13083" w:rsidRDefault="00E13083" w:rsidP="00E13083">
      <w:pPr>
        <w:spacing w:after="0" w:line="240" w:lineRule="auto"/>
        <w:jc w:val="both"/>
        <w:rPr>
          <w:rFonts w:cstheme="minorHAnsi"/>
          <w:b/>
        </w:rPr>
      </w:pPr>
      <w:r w:rsidRPr="00E13083">
        <w:rPr>
          <w:rFonts w:cstheme="minorHAnsi"/>
          <w:b/>
        </w:rPr>
        <w:t>Describe consultation with the Continuum(s) of Care that serves the jurisdiction's area in determining how to allocate ESG funds, develop performance standards and evaluate outcomes, and develop funding, policies and procedures for the administration of HMIS.</w:t>
      </w:r>
    </w:p>
    <w:p w:rsidR="00E13083" w:rsidRDefault="00E13083" w:rsidP="00E13083">
      <w:pPr>
        <w:spacing w:after="0" w:line="240" w:lineRule="auto"/>
        <w:jc w:val="both"/>
        <w:rPr>
          <w:rFonts w:cstheme="minorHAnsi"/>
        </w:rPr>
      </w:pPr>
    </w:p>
    <w:p w:rsidR="00E13083" w:rsidRDefault="00E13083" w:rsidP="00E13083">
      <w:pPr>
        <w:spacing w:after="0" w:line="240" w:lineRule="auto"/>
        <w:jc w:val="both"/>
        <w:rPr>
          <w:rFonts w:cstheme="minorHAnsi"/>
        </w:rPr>
      </w:pPr>
      <w:r w:rsidRPr="00E13083">
        <w:rPr>
          <w:rFonts w:cstheme="minorHAnsi"/>
        </w:rPr>
        <w:t>The City of Moore is part of the Cleveland County Continuum of Care. It determines how to allocate the state's ESG funds, develops performance standards and evaluate outcomes, and develops funding, policies and procedures for the administration of HMIS. An employee of the Community Development Department attends the monthly meetings as a member of the CoC's Executive Committee. The City encourages organizations that benefit homeless people to join forces with the Continuum to provide services to their clients.</w:t>
      </w:r>
    </w:p>
    <w:p w:rsidR="00244C6C" w:rsidRDefault="00244C6C">
      <w:pPr>
        <w:rPr>
          <w:rFonts w:cstheme="minorHAnsi"/>
        </w:rPr>
      </w:pPr>
      <w:r>
        <w:rPr>
          <w:rFonts w:cstheme="minorHAnsi"/>
        </w:rPr>
        <w:br w:type="page"/>
      </w:r>
    </w:p>
    <w:p w:rsidR="00E13083" w:rsidRDefault="00E13083" w:rsidP="00E13083">
      <w:pPr>
        <w:spacing w:after="0" w:line="240" w:lineRule="auto"/>
        <w:jc w:val="both"/>
        <w:rPr>
          <w:rFonts w:cstheme="minorHAnsi"/>
        </w:rPr>
      </w:pPr>
    </w:p>
    <w:p w:rsidR="00244C6C" w:rsidRPr="00244C6C" w:rsidRDefault="00244C6C" w:rsidP="00244C6C">
      <w:pPr>
        <w:pStyle w:val="ListParagraph"/>
        <w:numPr>
          <w:ilvl w:val="0"/>
          <w:numId w:val="5"/>
        </w:numPr>
        <w:spacing w:after="0" w:line="240" w:lineRule="auto"/>
        <w:ind w:left="360"/>
        <w:jc w:val="both"/>
        <w:rPr>
          <w:rFonts w:cstheme="minorHAnsi"/>
          <w:b/>
        </w:rPr>
      </w:pPr>
      <w:r w:rsidRPr="00244C6C">
        <w:rPr>
          <w:rFonts w:cstheme="minorHAnsi"/>
          <w:b/>
        </w:rPr>
        <w:t>Describe agencies, groups, organizations and others who participated in the process and describe the jurisdictions consultations with housing, social service agencies and other entities.</w:t>
      </w:r>
    </w:p>
    <w:p w:rsidR="00244C6C" w:rsidRDefault="00244C6C" w:rsidP="00244C6C">
      <w:pPr>
        <w:spacing w:after="0" w:line="240" w:lineRule="auto"/>
        <w:jc w:val="both"/>
        <w:rPr>
          <w:rFonts w:cstheme="minorHAnsi"/>
        </w:rPr>
      </w:pPr>
    </w:p>
    <w:tbl>
      <w:tblPr>
        <w:tblStyle w:val="TableGrid"/>
        <w:tblW w:w="0" w:type="auto"/>
        <w:tblLook w:val="04A0" w:firstRow="1" w:lastRow="0" w:firstColumn="1" w:lastColumn="0" w:noHBand="0" w:noVBand="1"/>
      </w:tblPr>
      <w:tblGrid>
        <w:gridCol w:w="440"/>
        <w:gridCol w:w="2885"/>
        <w:gridCol w:w="7465"/>
      </w:tblGrid>
      <w:tr w:rsidR="00313210" w:rsidTr="00313210">
        <w:tc>
          <w:tcPr>
            <w:tcW w:w="440" w:type="dxa"/>
            <w:vMerge w:val="restart"/>
          </w:tcPr>
          <w:p w:rsidR="00313210" w:rsidRPr="00313210" w:rsidRDefault="00313210" w:rsidP="00313210">
            <w:pPr>
              <w:rPr>
                <w:rFonts w:cstheme="minorHAnsi"/>
                <w:b/>
              </w:rPr>
            </w:pPr>
            <w:r w:rsidRPr="00313210">
              <w:rPr>
                <w:rFonts w:cstheme="minorHAnsi"/>
                <w:b/>
              </w:rPr>
              <w:t>1</w:t>
            </w:r>
          </w:p>
        </w:tc>
        <w:tc>
          <w:tcPr>
            <w:tcW w:w="2885" w:type="dxa"/>
            <w:shd w:val="clear" w:color="auto" w:fill="BFBFBF" w:themeFill="background1" w:themeFillShade="BF"/>
            <w:vAlign w:val="center"/>
          </w:tcPr>
          <w:p w:rsidR="00313210" w:rsidRPr="00313210" w:rsidRDefault="00313210" w:rsidP="00342308">
            <w:pPr>
              <w:rPr>
                <w:rFonts w:cstheme="minorHAnsi"/>
                <w:b/>
              </w:rPr>
            </w:pPr>
            <w:r w:rsidRPr="00313210">
              <w:rPr>
                <w:rFonts w:cstheme="minorHAnsi"/>
                <w:b/>
              </w:rPr>
              <w:t>Agency/Group/Organization</w:t>
            </w:r>
          </w:p>
        </w:tc>
        <w:tc>
          <w:tcPr>
            <w:tcW w:w="7465" w:type="dxa"/>
            <w:shd w:val="clear" w:color="auto" w:fill="BFBFBF" w:themeFill="background1" w:themeFillShade="BF"/>
            <w:vAlign w:val="center"/>
          </w:tcPr>
          <w:p w:rsidR="00313210" w:rsidRPr="00313210" w:rsidRDefault="00313210" w:rsidP="00342308">
            <w:pPr>
              <w:rPr>
                <w:b/>
              </w:rPr>
            </w:pPr>
            <w:r w:rsidRPr="00313210">
              <w:rPr>
                <w:b/>
              </w:rPr>
              <w:t>Aging Services, Inc.</w:t>
            </w:r>
          </w:p>
        </w:tc>
      </w:tr>
      <w:tr w:rsidR="00313210" w:rsidTr="00342308">
        <w:tc>
          <w:tcPr>
            <w:tcW w:w="440" w:type="dxa"/>
            <w:vMerge/>
            <w:vAlign w:val="center"/>
          </w:tcPr>
          <w:p w:rsidR="00313210" w:rsidRPr="00313210" w:rsidRDefault="00313210" w:rsidP="00342308">
            <w:pPr>
              <w:rPr>
                <w:rFonts w:cstheme="minorHAnsi"/>
                <w:b/>
              </w:rPr>
            </w:pPr>
          </w:p>
        </w:tc>
        <w:tc>
          <w:tcPr>
            <w:tcW w:w="2885" w:type="dxa"/>
            <w:vAlign w:val="center"/>
          </w:tcPr>
          <w:p w:rsidR="00313210" w:rsidRDefault="00313210" w:rsidP="00342308">
            <w:pPr>
              <w:rPr>
                <w:rFonts w:cstheme="minorHAnsi"/>
              </w:rPr>
            </w:pPr>
            <w:r>
              <w:rPr>
                <w:rFonts w:cstheme="minorHAnsi"/>
              </w:rPr>
              <w:t>Agency/Group/Organization Type</w:t>
            </w:r>
          </w:p>
        </w:tc>
        <w:tc>
          <w:tcPr>
            <w:tcW w:w="7465" w:type="dxa"/>
            <w:vAlign w:val="center"/>
          </w:tcPr>
          <w:p w:rsidR="00313210" w:rsidRPr="00FF1BB1" w:rsidRDefault="00313210" w:rsidP="00342308">
            <w:r w:rsidRPr="00FF1BB1">
              <w:t>Services</w:t>
            </w:r>
            <w:r>
              <w:t xml:space="preserve"> </w:t>
            </w:r>
            <w:r w:rsidRPr="00FF1BB1">
              <w:t>-</w:t>
            </w:r>
            <w:r>
              <w:t xml:space="preserve"> </w:t>
            </w:r>
            <w:r w:rsidRPr="00FF1BB1">
              <w:t>Elderly Persons</w:t>
            </w:r>
          </w:p>
        </w:tc>
      </w:tr>
      <w:tr w:rsidR="00313210" w:rsidTr="00342308">
        <w:tc>
          <w:tcPr>
            <w:tcW w:w="440" w:type="dxa"/>
            <w:vMerge/>
            <w:vAlign w:val="center"/>
          </w:tcPr>
          <w:p w:rsidR="00313210" w:rsidRPr="00313210" w:rsidRDefault="00313210" w:rsidP="00342308">
            <w:pPr>
              <w:rPr>
                <w:rFonts w:cstheme="minorHAnsi"/>
                <w:b/>
              </w:rPr>
            </w:pPr>
          </w:p>
        </w:tc>
        <w:tc>
          <w:tcPr>
            <w:tcW w:w="2885" w:type="dxa"/>
            <w:vAlign w:val="center"/>
          </w:tcPr>
          <w:p w:rsidR="00313210" w:rsidRDefault="00313210" w:rsidP="00342308">
            <w:pPr>
              <w:rPr>
                <w:rFonts w:cstheme="minorHAnsi"/>
              </w:rPr>
            </w:pPr>
            <w:r>
              <w:rPr>
                <w:rFonts w:cstheme="minorHAnsi"/>
              </w:rPr>
              <w:t>What section of the Plan was addressed by consultation?</w:t>
            </w:r>
          </w:p>
        </w:tc>
        <w:tc>
          <w:tcPr>
            <w:tcW w:w="7465" w:type="dxa"/>
            <w:vAlign w:val="center"/>
          </w:tcPr>
          <w:p w:rsidR="00313210" w:rsidRPr="00FF1BB1" w:rsidRDefault="00313210" w:rsidP="00342308">
            <w:r w:rsidRPr="00FF1BB1">
              <w:t>Non-Homeless Special Needs</w:t>
            </w:r>
          </w:p>
        </w:tc>
      </w:tr>
      <w:tr w:rsidR="00313210" w:rsidTr="00342308">
        <w:tc>
          <w:tcPr>
            <w:tcW w:w="440" w:type="dxa"/>
            <w:vMerge/>
            <w:vAlign w:val="center"/>
          </w:tcPr>
          <w:p w:rsidR="00313210" w:rsidRPr="00313210" w:rsidRDefault="00313210" w:rsidP="00342308">
            <w:pPr>
              <w:rPr>
                <w:rFonts w:cstheme="minorHAnsi"/>
                <w:b/>
              </w:rPr>
            </w:pPr>
          </w:p>
        </w:tc>
        <w:tc>
          <w:tcPr>
            <w:tcW w:w="2885" w:type="dxa"/>
            <w:vAlign w:val="center"/>
          </w:tcPr>
          <w:p w:rsidR="00313210" w:rsidRDefault="00313210" w:rsidP="00342308">
            <w:pPr>
              <w:rPr>
                <w:rFonts w:cstheme="minorHAnsi"/>
              </w:rPr>
            </w:pPr>
            <w:r>
              <w:rPr>
                <w:rFonts w:cstheme="minorHAnsi"/>
              </w:rPr>
              <w:t xml:space="preserve">How </w:t>
            </w:r>
            <w:proofErr w:type="gramStart"/>
            <w:r>
              <w:rPr>
                <w:rFonts w:cstheme="minorHAnsi"/>
              </w:rPr>
              <w:t>was the Agency/Group/Organization consulted and what</w:t>
            </w:r>
            <w:proofErr w:type="gramEnd"/>
            <w:r>
              <w:rPr>
                <w:rFonts w:cstheme="minorHAnsi"/>
              </w:rPr>
              <w:t xml:space="preserve"> are the anticipated outcomes of the consultation or areas for improved coordination?</w:t>
            </w:r>
          </w:p>
        </w:tc>
        <w:tc>
          <w:tcPr>
            <w:tcW w:w="7465" w:type="dxa"/>
            <w:vAlign w:val="center"/>
          </w:tcPr>
          <w:p w:rsidR="00313210" w:rsidRPr="00FF1BB1" w:rsidRDefault="00313210" w:rsidP="00342308">
            <w:r w:rsidRPr="00342308">
              <w:t>Aging Services completed a community needs questionnaire where they described what services they offer, what services are still needed, and what services have a waiting list. They provide congregate meals, home delivered meals, housekeeping services, respite programs, caregiver training, caregiver support groups, food pantry, and durable medical equipment closet. There is a waiting list for home delivered meals, partly due to lack of volunteers. Aging Services could serve more people of they had more volunteers.</w:t>
            </w:r>
          </w:p>
        </w:tc>
      </w:tr>
      <w:tr w:rsidR="00313210" w:rsidTr="00313210">
        <w:tc>
          <w:tcPr>
            <w:tcW w:w="440" w:type="dxa"/>
            <w:vMerge w:val="restart"/>
          </w:tcPr>
          <w:p w:rsidR="00313210" w:rsidRPr="00313210" w:rsidRDefault="00313210" w:rsidP="00313210">
            <w:pPr>
              <w:rPr>
                <w:rFonts w:cstheme="minorHAnsi"/>
                <w:b/>
              </w:rPr>
            </w:pPr>
            <w:r w:rsidRPr="00313210">
              <w:rPr>
                <w:rFonts w:cstheme="minorHAnsi"/>
                <w:b/>
              </w:rPr>
              <w:t>2</w:t>
            </w:r>
          </w:p>
        </w:tc>
        <w:tc>
          <w:tcPr>
            <w:tcW w:w="2885" w:type="dxa"/>
            <w:shd w:val="clear" w:color="auto" w:fill="BFBFBF" w:themeFill="background1" w:themeFillShade="BF"/>
            <w:vAlign w:val="center"/>
          </w:tcPr>
          <w:p w:rsidR="00313210" w:rsidRPr="00313210" w:rsidRDefault="00313210" w:rsidP="00342308">
            <w:pPr>
              <w:rPr>
                <w:rFonts w:cstheme="minorHAnsi"/>
                <w:b/>
              </w:rPr>
            </w:pPr>
            <w:r w:rsidRPr="00313210">
              <w:rPr>
                <w:rFonts w:cstheme="minorHAnsi"/>
                <w:b/>
              </w:rPr>
              <w:t>Agency/Group/Organization</w:t>
            </w:r>
          </w:p>
        </w:tc>
        <w:tc>
          <w:tcPr>
            <w:tcW w:w="7465" w:type="dxa"/>
            <w:shd w:val="clear" w:color="auto" w:fill="BFBFBF" w:themeFill="background1" w:themeFillShade="BF"/>
            <w:vAlign w:val="center"/>
          </w:tcPr>
          <w:p w:rsidR="00313210" w:rsidRPr="00313210" w:rsidRDefault="00313210" w:rsidP="00342308">
            <w:pPr>
              <w:rPr>
                <w:b/>
              </w:rPr>
            </w:pPr>
            <w:r w:rsidRPr="00313210">
              <w:rPr>
                <w:b/>
              </w:rPr>
              <w:t>Central Oklahoma Community Action Agency</w:t>
            </w:r>
          </w:p>
        </w:tc>
      </w:tr>
      <w:tr w:rsidR="00313210" w:rsidTr="00342308">
        <w:tc>
          <w:tcPr>
            <w:tcW w:w="440" w:type="dxa"/>
            <w:vMerge/>
            <w:vAlign w:val="center"/>
          </w:tcPr>
          <w:p w:rsidR="00313210" w:rsidRPr="00313210" w:rsidRDefault="00313210" w:rsidP="00342308">
            <w:pPr>
              <w:rPr>
                <w:rFonts w:cstheme="minorHAnsi"/>
                <w:b/>
              </w:rPr>
            </w:pPr>
          </w:p>
        </w:tc>
        <w:tc>
          <w:tcPr>
            <w:tcW w:w="2885" w:type="dxa"/>
            <w:vAlign w:val="center"/>
          </w:tcPr>
          <w:p w:rsidR="00313210" w:rsidRDefault="00313210" w:rsidP="00342308">
            <w:pPr>
              <w:rPr>
                <w:rFonts w:cstheme="minorHAnsi"/>
              </w:rPr>
            </w:pPr>
            <w:r>
              <w:rPr>
                <w:rFonts w:cstheme="minorHAnsi"/>
              </w:rPr>
              <w:t>Agency/Group/Organization Type</w:t>
            </w:r>
          </w:p>
        </w:tc>
        <w:tc>
          <w:tcPr>
            <w:tcW w:w="7465" w:type="dxa"/>
            <w:vAlign w:val="center"/>
          </w:tcPr>
          <w:p w:rsidR="00313210" w:rsidRDefault="00313210" w:rsidP="00342308">
            <w:r>
              <w:t>Services - Housing</w:t>
            </w:r>
          </w:p>
          <w:p w:rsidR="00313210" w:rsidRDefault="00313210" w:rsidP="00342308">
            <w:r>
              <w:t>Services - Homeless</w:t>
            </w:r>
          </w:p>
          <w:p w:rsidR="00313210" w:rsidRDefault="00313210" w:rsidP="00342308">
            <w:r>
              <w:t>Services - Health</w:t>
            </w:r>
          </w:p>
          <w:p w:rsidR="00313210" w:rsidRPr="00FF1BB1" w:rsidRDefault="00313210" w:rsidP="00342308">
            <w:r>
              <w:t>Services - Education</w:t>
            </w:r>
          </w:p>
        </w:tc>
      </w:tr>
      <w:tr w:rsidR="00313210" w:rsidTr="00342308">
        <w:tc>
          <w:tcPr>
            <w:tcW w:w="440" w:type="dxa"/>
            <w:vMerge/>
            <w:vAlign w:val="center"/>
          </w:tcPr>
          <w:p w:rsidR="00313210" w:rsidRPr="00313210" w:rsidRDefault="00313210" w:rsidP="00342308">
            <w:pPr>
              <w:rPr>
                <w:rFonts w:cstheme="minorHAnsi"/>
                <w:b/>
              </w:rPr>
            </w:pPr>
          </w:p>
        </w:tc>
        <w:tc>
          <w:tcPr>
            <w:tcW w:w="2885" w:type="dxa"/>
            <w:vAlign w:val="center"/>
          </w:tcPr>
          <w:p w:rsidR="00313210" w:rsidRDefault="00313210" w:rsidP="00342308">
            <w:pPr>
              <w:rPr>
                <w:rFonts w:cstheme="minorHAnsi"/>
              </w:rPr>
            </w:pPr>
            <w:r>
              <w:rPr>
                <w:rFonts w:cstheme="minorHAnsi"/>
              </w:rPr>
              <w:t>What section of the Plan was addressed by consultation?</w:t>
            </w:r>
          </w:p>
        </w:tc>
        <w:tc>
          <w:tcPr>
            <w:tcW w:w="7465" w:type="dxa"/>
            <w:vAlign w:val="center"/>
          </w:tcPr>
          <w:p w:rsidR="00313210" w:rsidRPr="00FF1BB1" w:rsidRDefault="00313210" w:rsidP="00342308">
            <w:r w:rsidRPr="00342308">
              <w:t>Homelessness Strategy</w:t>
            </w:r>
          </w:p>
        </w:tc>
      </w:tr>
      <w:tr w:rsidR="00313210" w:rsidTr="00342308">
        <w:tc>
          <w:tcPr>
            <w:tcW w:w="440" w:type="dxa"/>
            <w:vMerge/>
            <w:vAlign w:val="center"/>
          </w:tcPr>
          <w:p w:rsidR="00313210" w:rsidRPr="00313210" w:rsidRDefault="00313210" w:rsidP="00342308">
            <w:pPr>
              <w:rPr>
                <w:rFonts w:cstheme="minorHAnsi"/>
                <w:b/>
              </w:rPr>
            </w:pPr>
          </w:p>
        </w:tc>
        <w:tc>
          <w:tcPr>
            <w:tcW w:w="2885" w:type="dxa"/>
            <w:vAlign w:val="center"/>
          </w:tcPr>
          <w:p w:rsidR="00313210" w:rsidRDefault="00313210" w:rsidP="00342308">
            <w:pPr>
              <w:rPr>
                <w:rFonts w:cstheme="minorHAnsi"/>
              </w:rPr>
            </w:pPr>
            <w:r>
              <w:rPr>
                <w:rFonts w:cstheme="minorHAnsi"/>
              </w:rPr>
              <w:t xml:space="preserve">How </w:t>
            </w:r>
            <w:proofErr w:type="gramStart"/>
            <w:r>
              <w:rPr>
                <w:rFonts w:cstheme="minorHAnsi"/>
              </w:rPr>
              <w:t>was the Agency/Group/Organization consulted and what</w:t>
            </w:r>
            <w:proofErr w:type="gramEnd"/>
            <w:r>
              <w:rPr>
                <w:rFonts w:cstheme="minorHAnsi"/>
              </w:rPr>
              <w:t xml:space="preserve"> are the anticipated outcomes of the consultation or areas for improved coordination?</w:t>
            </w:r>
          </w:p>
        </w:tc>
        <w:tc>
          <w:tcPr>
            <w:tcW w:w="7465" w:type="dxa"/>
            <w:vAlign w:val="center"/>
          </w:tcPr>
          <w:p w:rsidR="00313210" w:rsidRPr="00FF1BB1" w:rsidRDefault="00313210" w:rsidP="00342308">
            <w:r w:rsidRPr="00342308">
              <w:t>The Central Oklahoma Community Action Agency (COCCA) completed a community needs questionnaire. COCAA of Cleveland County currently assists in rental and utility emergency assistance as well as long-term prescription cost assistance. We also provide assistance for Photo IDs and Drivers' Licenses and provide referrals to the Lions Club for eyeglasses. COCAA has also provided the Shoes that Fit program in Cleveland County, which works with schools to provide athletic shoes and socks to children in need. The majority of service requests are for utility and rental assistance. It continues to be the agency's biggest demand. Other requests consist of English literacy classes, food pantries, and transportation.</w:t>
            </w:r>
          </w:p>
        </w:tc>
      </w:tr>
      <w:tr w:rsidR="00313210" w:rsidTr="00313210">
        <w:tc>
          <w:tcPr>
            <w:tcW w:w="440" w:type="dxa"/>
            <w:vMerge w:val="restart"/>
          </w:tcPr>
          <w:p w:rsidR="00313210" w:rsidRPr="00313210" w:rsidRDefault="00313210" w:rsidP="00313210">
            <w:pPr>
              <w:rPr>
                <w:rFonts w:cstheme="minorHAnsi"/>
                <w:b/>
              </w:rPr>
            </w:pPr>
            <w:r w:rsidRPr="00313210">
              <w:rPr>
                <w:rFonts w:cstheme="minorHAnsi"/>
                <w:b/>
              </w:rPr>
              <w:t>3</w:t>
            </w:r>
          </w:p>
        </w:tc>
        <w:tc>
          <w:tcPr>
            <w:tcW w:w="2885" w:type="dxa"/>
            <w:shd w:val="clear" w:color="auto" w:fill="BFBFBF" w:themeFill="background1" w:themeFillShade="BF"/>
            <w:vAlign w:val="center"/>
          </w:tcPr>
          <w:p w:rsidR="00313210" w:rsidRPr="00313210" w:rsidRDefault="00313210" w:rsidP="00342308">
            <w:pPr>
              <w:rPr>
                <w:rFonts w:cstheme="minorHAnsi"/>
                <w:b/>
              </w:rPr>
            </w:pPr>
            <w:r w:rsidRPr="00313210">
              <w:rPr>
                <w:rFonts w:cstheme="minorHAnsi"/>
                <w:b/>
              </w:rPr>
              <w:t>Agency/Group/Organization</w:t>
            </w:r>
          </w:p>
        </w:tc>
        <w:tc>
          <w:tcPr>
            <w:tcW w:w="7465" w:type="dxa"/>
            <w:shd w:val="clear" w:color="auto" w:fill="BFBFBF" w:themeFill="background1" w:themeFillShade="BF"/>
            <w:vAlign w:val="center"/>
          </w:tcPr>
          <w:p w:rsidR="00313210" w:rsidRPr="00313210" w:rsidRDefault="00313210" w:rsidP="00342308">
            <w:pPr>
              <w:rPr>
                <w:b/>
              </w:rPr>
            </w:pPr>
            <w:r w:rsidRPr="00313210">
              <w:rPr>
                <w:b/>
              </w:rPr>
              <w:t>Moore Faith Medical Clinic</w:t>
            </w:r>
          </w:p>
        </w:tc>
      </w:tr>
      <w:tr w:rsidR="00313210" w:rsidTr="00342308">
        <w:tc>
          <w:tcPr>
            <w:tcW w:w="440" w:type="dxa"/>
            <w:vMerge/>
            <w:vAlign w:val="center"/>
          </w:tcPr>
          <w:p w:rsidR="00313210" w:rsidRPr="00313210" w:rsidRDefault="00313210" w:rsidP="00342308">
            <w:pPr>
              <w:rPr>
                <w:rFonts w:cstheme="minorHAnsi"/>
                <w:b/>
              </w:rPr>
            </w:pPr>
          </w:p>
        </w:tc>
        <w:tc>
          <w:tcPr>
            <w:tcW w:w="2885" w:type="dxa"/>
            <w:vAlign w:val="center"/>
          </w:tcPr>
          <w:p w:rsidR="00313210" w:rsidRDefault="00313210" w:rsidP="00342308">
            <w:pPr>
              <w:rPr>
                <w:rFonts w:cstheme="minorHAnsi"/>
              </w:rPr>
            </w:pPr>
            <w:r>
              <w:rPr>
                <w:rFonts w:cstheme="minorHAnsi"/>
              </w:rPr>
              <w:t>Agency/Group/Organization Type</w:t>
            </w:r>
          </w:p>
        </w:tc>
        <w:tc>
          <w:tcPr>
            <w:tcW w:w="7465" w:type="dxa"/>
            <w:vAlign w:val="center"/>
          </w:tcPr>
          <w:p w:rsidR="00313210" w:rsidRPr="00FF1BB1" w:rsidRDefault="00313210" w:rsidP="00342308">
            <w:r w:rsidRPr="00342308">
              <w:t>Services</w:t>
            </w:r>
            <w:r>
              <w:t xml:space="preserve"> </w:t>
            </w:r>
            <w:r w:rsidRPr="00342308">
              <w:t>-</w:t>
            </w:r>
            <w:r>
              <w:t xml:space="preserve"> </w:t>
            </w:r>
            <w:r w:rsidRPr="00342308">
              <w:t>Health</w:t>
            </w:r>
          </w:p>
        </w:tc>
      </w:tr>
      <w:tr w:rsidR="00313210" w:rsidTr="00342308">
        <w:tc>
          <w:tcPr>
            <w:tcW w:w="440" w:type="dxa"/>
            <w:vMerge/>
            <w:vAlign w:val="center"/>
          </w:tcPr>
          <w:p w:rsidR="00313210" w:rsidRPr="00313210" w:rsidRDefault="00313210" w:rsidP="00342308">
            <w:pPr>
              <w:rPr>
                <w:rFonts w:cstheme="minorHAnsi"/>
                <w:b/>
              </w:rPr>
            </w:pPr>
          </w:p>
        </w:tc>
        <w:tc>
          <w:tcPr>
            <w:tcW w:w="2885" w:type="dxa"/>
            <w:vAlign w:val="center"/>
          </w:tcPr>
          <w:p w:rsidR="00313210" w:rsidRDefault="00313210" w:rsidP="00342308">
            <w:pPr>
              <w:rPr>
                <w:rFonts w:cstheme="minorHAnsi"/>
              </w:rPr>
            </w:pPr>
            <w:r>
              <w:rPr>
                <w:rFonts w:cstheme="minorHAnsi"/>
              </w:rPr>
              <w:t>What section of the Plan was addressed by consultation?</w:t>
            </w:r>
          </w:p>
        </w:tc>
        <w:tc>
          <w:tcPr>
            <w:tcW w:w="7465" w:type="dxa"/>
            <w:vAlign w:val="center"/>
          </w:tcPr>
          <w:p w:rsidR="00313210" w:rsidRPr="00FF1BB1" w:rsidRDefault="00313210" w:rsidP="00342308">
            <w:r w:rsidRPr="00342308">
              <w:t>Non-Homeless Special Needs</w:t>
            </w:r>
          </w:p>
        </w:tc>
      </w:tr>
      <w:tr w:rsidR="00313210" w:rsidTr="00342308">
        <w:tc>
          <w:tcPr>
            <w:tcW w:w="440" w:type="dxa"/>
            <w:vMerge/>
            <w:vAlign w:val="center"/>
          </w:tcPr>
          <w:p w:rsidR="00313210" w:rsidRPr="00313210" w:rsidRDefault="00313210" w:rsidP="00342308">
            <w:pPr>
              <w:rPr>
                <w:rFonts w:cstheme="minorHAnsi"/>
                <w:b/>
              </w:rPr>
            </w:pPr>
          </w:p>
        </w:tc>
        <w:tc>
          <w:tcPr>
            <w:tcW w:w="2885" w:type="dxa"/>
            <w:vAlign w:val="center"/>
          </w:tcPr>
          <w:p w:rsidR="00313210" w:rsidRDefault="00313210" w:rsidP="00342308">
            <w:pPr>
              <w:rPr>
                <w:rFonts w:cstheme="minorHAnsi"/>
              </w:rPr>
            </w:pPr>
            <w:r>
              <w:rPr>
                <w:rFonts w:cstheme="minorHAnsi"/>
              </w:rPr>
              <w:t xml:space="preserve">How </w:t>
            </w:r>
            <w:proofErr w:type="gramStart"/>
            <w:r>
              <w:rPr>
                <w:rFonts w:cstheme="minorHAnsi"/>
              </w:rPr>
              <w:t>was the Agency/Group/Organization consulted and what</w:t>
            </w:r>
            <w:proofErr w:type="gramEnd"/>
            <w:r>
              <w:rPr>
                <w:rFonts w:cstheme="minorHAnsi"/>
              </w:rPr>
              <w:t xml:space="preserve"> are the anticipated outcomes of the consultation or areas for improved coordination?</w:t>
            </w:r>
          </w:p>
        </w:tc>
        <w:tc>
          <w:tcPr>
            <w:tcW w:w="7465" w:type="dxa"/>
            <w:vAlign w:val="center"/>
          </w:tcPr>
          <w:p w:rsidR="00313210" w:rsidRPr="00FF1BB1" w:rsidRDefault="00313210" w:rsidP="00342308">
            <w:r w:rsidRPr="00342308">
              <w:t>Moore Faith Medical Clinic completed a community needs questionnaire and provide general medical care for the uninsured and under-insured. The biggest needs they identified consist of low income housing, transportation services, and food pantries. They have recently expanded their services to include dental and eye care. The biggest needs identified were mental health, diabetes, and cardiovascular issues. They also see a need in assistance to patients to qualify for social security benefits.</w:t>
            </w:r>
          </w:p>
        </w:tc>
      </w:tr>
      <w:tr w:rsidR="00313210" w:rsidTr="00313210">
        <w:tc>
          <w:tcPr>
            <w:tcW w:w="440" w:type="dxa"/>
            <w:vMerge w:val="restart"/>
          </w:tcPr>
          <w:p w:rsidR="00313210" w:rsidRPr="00313210" w:rsidRDefault="00313210" w:rsidP="00313210">
            <w:pPr>
              <w:rPr>
                <w:rFonts w:cstheme="minorHAnsi"/>
                <w:b/>
              </w:rPr>
            </w:pPr>
            <w:r w:rsidRPr="00313210">
              <w:rPr>
                <w:rFonts w:cstheme="minorHAnsi"/>
                <w:b/>
              </w:rPr>
              <w:t>4</w:t>
            </w:r>
          </w:p>
        </w:tc>
        <w:tc>
          <w:tcPr>
            <w:tcW w:w="2885" w:type="dxa"/>
            <w:shd w:val="clear" w:color="auto" w:fill="BFBFBF" w:themeFill="background1" w:themeFillShade="BF"/>
            <w:vAlign w:val="center"/>
          </w:tcPr>
          <w:p w:rsidR="00313210" w:rsidRPr="00313210" w:rsidRDefault="00313210" w:rsidP="00342308">
            <w:pPr>
              <w:rPr>
                <w:rFonts w:cstheme="minorHAnsi"/>
                <w:b/>
              </w:rPr>
            </w:pPr>
            <w:r w:rsidRPr="00313210">
              <w:rPr>
                <w:rFonts w:cstheme="minorHAnsi"/>
                <w:b/>
              </w:rPr>
              <w:t>Agency/Group/Organization</w:t>
            </w:r>
          </w:p>
        </w:tc>
        <w:tc>
          <w:tcPr>
            <w:tcW w:w="7465" w:type="dxa"/>
            <w:shd w:val="clear" w:color="auto" w:fill="BFBFBF" w:themeFill="background1" w:themeFillShade="BF"/>
            <w:vAlign w:val="center"/>
          </w:tcPr>
          <w:p w:rsidR="00313210" w:rsidRPr="00313210" w:rsidRDefault="00313210" w:rsidP="00342308">
            <w:pPr>
              <w:rPr>
                <w:b/>
              </w:rPr>
            </w:pPr>
            <w:r w:rsidRPr="00313210">
              <w:rPr>
                <w:b/>
              </w:rPr>
              <w:t>Moore Youth and Family Services</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Agency/Group/Organization Type</w:t>
            </w:r>
          </w:p>
        </w:tc>
        <w:tc>
          <w:tcPr>
            <w:tcW w:w="7465" w:type="dxa"/>
            <w:vAlign w:val="center"/>
          </w:tcPr>
          <w:p w:rsidR="00313210" w:rsidRDefault="00313210" w:rsidP="00342308">
            <w:r>
              <w:t>Services - Children</w:t>
            </w:r>
          </w:p>
          <w:p w:rsidR="00313210" w:rsidRDefault="00313210" w:rsidP="00342308">
            <w:r>
              <w:t>Services - Victims of Domestic Violence</w:t>
            </w:r>
          </w:p>
          <w:p w:rsidR="00313210" w:rsidRPr="00FF1BB1" w:rsidRDefault="00313210" w:rsidP="00342308">
            <w:r>
              <w:t>Services - Education</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What section of the Plan was addressed by consultation?</w:t>
            </w:r>
          </w:p>
        </w:tc>
        <w:tc>
          <w:tcPr>
            <w:tcW w:w="7465" w:type="dxa"/>
            <w:vAlign w:val="center"/>
          </w:tcPr>
          <w:p w:rsidR="00313210" w:rsidRPr="00FF1BB1" w:rsidRDefault="00313210" w:rsidP="00342308">
            <w:r w:rsidRPr="00342308">
              <w:t>Non-Homeless Special Needs</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 xml:space="preserve">How </w:t>
            </w:r>
            <w:proofErr w:type="gramStart"/>
            <w:r>
              <w:rPr>
                <w:rFonts w:cstheme="minorHAnsi"/>
              </w:rPr>
              <w:t>was the Agency/Group/Organization consulted and what</w:t>
            </w:r>
            <w:proofErr w:type="gramEnd"/>
            <w:r>
              <w:rPr>
                <w:rFonts w:cstheme="minorHAnsi"/>
              </w:rPr>
              <w:t xml:space="preserve"> are the anticipated outcomes of the consultation or areas for improved coordination?</w:t>
            </w:r>
          </w:p>
        </w:tc>
        <w:tc>
          <w:tcPr>
            <w:tcW w:w="7465" w:type="dxa"/>
            <w:vAlign w:val="center"/>
          </w:tcPr>
          <w:p w:rsidR="00313210" w:rsidRPr="00FF1BB1" w:rsidRDefault="00313210" w:rsidP="00342308">
            <w:r w:rsidRPr="00342308">
              <w:t>Moore Youth and Family Services completed a community needs questionnaire and provides behavioral health, family counseling, substance abuse counseling, educational services, parenting classes, independent living skills, and summer camps. They have seen a big demand for parent programs and life skills and have recently started to programs to meet those needs. They also identified homelessness services with case management as a big need.</w:t>
            </w:r>
          </w:p>
        </w:tc>
      </w:tr>
      <w:tr w:rsidR="00313210" w:rsidTr="00313210">
        <w:tc>
          <w:tcPr>
            <w:tcW w:w="440" w:type="dxa"/>
            <w:vMerge w:val="restart"/>
          </w:tcPr>
          <w:p w:rsidR="00313210" w:rsidRPr="00313210" w:rsidRDefault="00313210" w:rsidP="00313210">
            <w:pPr>
              <w:rPr>
                <w:rFonts w:cstheme="minorHAnsi"/>
                <w:b/>
              </w:rPr>
            </w:pPr>
            <w:r w:rsidRPr="00313210">
              <w:rPr>
                <w:rFonts w:cstheme="minorHAnsi"/>
                <w:b/>
              </w:rPr>
              <w:t>5</w:t>
            </w:r>
          </w:p>
        </w:tc>
        <w:tc>
          <w:tcPr>
            <w:tcW w:w="2885" w:type="dxa"/>
            <w:shd w:val="clear" w:color="auto" w:fill="BFBFBF" w:themeFill="background1" w:themeFillShade="BF"/>
            <w:vAlign w:val="center"/>
          </w:tcPr>
          <w:p w:rsidR="00313210" w:rsidRPr="00313210" w:rsidRDefault="00313210" w:rsidP="00342308">
            <w:pPr>
              <w:rPr>
                <w:rFonts w:cstheme="minorHAnsi"/>
                <w:b/>
              </w:rPr>
            </w:pPr>
            <w:r w:rsidRPr="00313210">
              <w:rPr>
                <w:rFonts w:cstheme="minorHAnsi"/>
                <w:b/>
              </w:rPr>
              <w:t>Agency/Group/Organization</w:t>
            </w:r>
          </w:p>
        </w:tc>
        <w:tc>
          <w:tcPr>
            <w:tcW w:w="7465" w:type="dxa"/>
            <w:shd w:val="clear" w:color="auto" w:fill="BFBFBF" w:themeFill="background1" w:themeFillShade="BF"/>
            <w:vAlign w:val="center"/>
          </w:tcPr>
          <w:p w:rsidR="00313210" w:rsidRPr="00313210" w:rsidRDefault="00313210" w:rsidP="00342308">
            <w:pPr>
              <w:rPr>
                <w:b/>
              </w:rPr>
            </w:pPr>
            <w:r w:rsidRPr="00313210">
              <w:rPr>
                <w:b/>
              </w:rPr>
              <w:t>Regional Food Bank of Oklahoma</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Agency/Group/Organization Type</w:t>
            </w:r>
          </w:p>
        </w:tc>
        <w:tc>
          <w:tcPr>
            <w:tcW w:w="7465" w:type="dxa"/>
            <w:vAlign w:val="center"/>
          </w:tcPr>
          <w:p w:rsidR="00313210" w:rsidRPr="00FF1BB1" w:rsidRDefault="00313210" w:rsidP="00342308">
            <w:r w:rsidRPr="00342308">
              <w:t>Food Pantry</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What section of the Plan was addressed by consultation?</w:t>
            </w:r>
          </w:p>
        </w:tc>
        <w:tc>
          <w:tcPr>
            <w:tcW w:w="7465" w:type="dxa"/>
            <w:vAlign w:val="center"/>
          </w:tcPr>
          <w:p w:rsidR="00313210" w:rsidRPr="00FF1BB1" w:rsidRDefault="00313210" w:rsidP="00342308">
            <w:r w:rsidRPr="00342308">
              <w:t>Non-Homeless Special Needs</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 xml:space="preserve">How </w:t>
            </w:r>
            <w:proofErr w:type="gramStart"/>
            <w:r>
              <w:rPr>
                <w:rFonts w:cstheme="minorHAnsi"/>
              </w:rPr>
              <w:t>was the Agency/Group/Organization consulted and what</w:t>
            </w:r>
            <w:proofErr w:type="gramEnd"/>
            <w:r>
              <w:rPr>
                <w:rFonts w:cstheme="minorHAnsi"/>
              </w:rPr>
              <w:t xml:space="preserve"> are the anticipated outcomes of the consultation or areas for improved coordination?</w:t>
            </w:r>
          </w:p>
        </w:tc>
        <w:tc>
          <w:tcPr>
            <w:tcW w:w="7465" w:type="dxa"/>
            <w:vAlign w:val="center"/>
          </w:tcPr>
          <w:p w:rsidR="00313210" w:rsidRPr="00FF1BB1" w:rsidRDefault="00313210" w:rsidP="00342308">
            <w:r w:rsidRPr="00342308">
              <w:t>The Regional Food Bank of Oklahoma completed a community needs questionnaire and provide free food assistance to those living in poverty. The demand for their services has doubled over the last two years. They identified rental and utilities assistance and transportation as other big needs for their clients.</w:t>
            </w:r>
          </w:p>
        </w:tc>
      </w:tr>
      <w:tr w:rsidR="00313210" w:rsidTr="00313210">
        <w:tc>
          <w:tcPr>
            <w:tcW w:w="440" w:type="dxa"/>
            <w:vMerge w:val="restart"/>
          </w:tcPr>
          <w:p w:rsidR="00313210" w:rsidRPr="00313210" w:rsidRDefault="00313210" w:rsidP="00313210">
            <w:pPr>
              <w:rPr>
                <w:rFonts w:cstheme="minorHAnsi"/>
                <w:b/>
              </w:rPr>
            </w:pPr>
            <w:r w:rsidRPr="00313210">
              <w:rPr>
                <w:rFonts w:cstheme="minorHAnsi"/>
                <w:b/>
              </w:rPr>
              <w:t>6</w:t>
            </w:r>
          </w:p>
        </w:tc>
        <w:tc>
          <w:tcPr>
            <w:tcW w:w="2885" w:type="dxa"/>
            <w:shd w:val="clear" w:color="auto" w:fill="BFBFBF" w:themeFill="background1" w:themeFillShade="BF"/>
            <w:vAlign w:val="center"/>
          </w:tcPr>
          <w:p w:rsidR="00313210" w:rsidRPr="00313210" w:rsidRDefault="00313210" w:rsidP="00342308">
            <w:pPr>
              <w:rPr>
                <w:rFonts w:cstheme="minorHAnsi"/>
                <w:b/>
              </w:rPr>
            </w:pPr>
            <w:r w:rsidRPr="00313210">
              <w:rPr>
                <w:rFonts w:cstheme="minorHAnsi"/>
                <w:b/>
              </w:rPr>
              <w:t>Agency/Group/Organization</w:t>
            </w:r>
          </w:p>
        </w:tc>
        <w:tc>
          <w:tcPr>
            <w:tcW w:w="7465" w:type="dxa"/>
            <w:shd w:val="clear" w:color="auto" w:fill="BFBFBF" w:themeFill="background1" w:themeFillShade="BF"/>
            <w:vAlign w:val="center"/>
          </w:tcPr>
          <w:p w:rsidR="00313210" w:rsidRPr="00313210" w:rsidRDefault="00313210" w:rsidP="00342308">
            <w:pPr>
              <w:rPr>
                <w:b/>
              </w:rPr>
            </w:pPr>
            <w:r w:rsidRPr="00313210">
              <w:rPr>
                <w:b/>
              </w:rPr>
              <w:t>Rose Rock Habitat for Humanity</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Agency/Group/Organization Type</w:t>
            </w:r>
          </w:p>
        </w:tc>
        <w:tc>
          <w:tcPr>
            <w:tcW w:w="7465" w:type="dxa"/>
            <w:vAlign w:val="center"/>
          </w:tcPr>
          <w:p w:rsidR="00313210" w:rsidRPr="00FF1BB1" w:rsidRDefault="00313210" w:rsidP="00342308">
            <w:r w:rsidRPr="00342308">
              <w:t>Services - Housing</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What section of the Plan was addressed by consultation?</w:t>
            </w:r>
          </w:p>
        </w:tc>
        <w:tc>
          <w:tcPr>
            <w:tcW w:w="7465" w:type="dxa"/>
            <w:vAlign w:val="center"/>
          </w:tcPr>
          <w:p w:rsidR="00313210" w:rsidRPr="00FF1BB1" w:rsidRDefault="00313210" w:rsidP="00342308">
            <w:r w:rsidRPr="00342308">
              <w:t>Housing Need Assessment</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 xml:space="preserve">How </w:t>
            </w:r>
            <w:proofErr w:type="gramStart"/>
            <w:r>
              <w:rPr>
                <w:rFonts w:cstheme="minorHAnsi"/>
              </w:rPr>
              <w:t>was the Agency/Group/Organization consulted and what</w:t>
            </w:r>
            <w:proofErr w:type="gramEnd"/>
            <w:r>
              <w:rPr>
                <w:rFonts w:cstheme="minorHAnsi"/>
              </w:rPr>
              <w:t xml:space="preserve"> are the anticipated outcomes of the consultation or areas for improved coordination?</w:t>
            </w:r>
          </w:p>
        </w:tc>
        <w:tc>
          <w:tcPr>
            <w:tcW w:w="7465" w:type="dxa"/>
            <w:vAlign w:val="center"/>
          </w:tcPr>
          <w:p w:rsidR="00313210" w:rsidRPr="00FF1BB1" w:rsidRDefault="00313210" w:rsidP="00342308">
            <w:r w:rsidRPr="00342308">
              <w:t>Rose Rock Habitat for Humanity completed a community needs questionnaire and provide affordable housing, emergency home repairs, and ADA ramps. The biggest needs they identified are affordable housing and ramps for seniors.</w:t>
            </w:r>
          </w:p>
        </w:tc>
      </w:tr>
      <w:tr w:rsidR="00313210" w:rsidTr="00313210">
        <w:tc>
          <w:tcPr>
            <w:tcW w:w="440" w:type="dxa"/>
            <w:vMerge w:val="restart"/>
          </w:tcPr>
          <w:p w:rsidR="00313210" w:rsidRPr="00313210" w:rsidRDefault="00313210" w:rsidP="00313210">
            <w:pPr>
              <w:rPr>
                <w:rFonts w:cstheme="minorHAnsi"/>
                <w:b/>
              </w:rPr>
            </w:pPr>
            <w:r w:rsidRPr="00313210">
              <w:rPr>
                <w:rFonts w:cstheme="minorHAnsi"/>
                <w:b/>
              </w:rPr>
              <w:t>7</w:t>
            </w:r>
          </w:p>
        </w:tc>
        <w:tc>
          <w:tcPr>
            <w:tcW w:w="2885" w:type="dxa"/>
            <w:shd w:val="clear" w:color="auto" w:fill="BFBFBF" w:themeFill="background1" w:themeFillShade="BF"/>
            <w:vAlign w:val="center"/>
          </w:tcPr>
          <w:p w:rsidR="00313210" w:rsidRPr="00313210" w:rsidRDefault="00313210" w:rsidP="00342308">
            <w:pPr>
              <w:rPr>
                <w:rFonts w:cstheme="minorHAnsi"/>
                <w:b/>
              </w:rPr>
            </w:pPr>
            <w:r w:rsidRPr="00313210">
              <w:rPr>
                <w:rFonts w:cstheme="minorHAnsi"/>
                <w:b/>
              </w:rPr>
              <w:t>Agency/Group/Organization</w:t>
            </w:r>
          </w:p>
        </w:tc>
        <w:tc>
          <w:tcPr>
            <w:tcW w:w="7465" w:type="dxa"/>
            <w:shd w:val="clear" w:color="auto" w:fill="BFBFBF" w:themeFill="background1" w:themeFillShade="BF"/>
            <w:vAlign w:val="center"/>
          </w:tcPr>
          <w:p w:rsidR="00313210" w:rsidRPr="00313210" w:rsidRDefault="00313210" w:rsidP="00342308">
            <w:pPr>
              <w:rPr>
                <w:b/>
              </w:rPr>
            </w:pPr>
            <w:r w:rsidRPr="00313210">
              <w:rPr>
                <w:b/>
              </w:rPr>
              <w:t>St. Andrew The Apostle Catholic Church</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Agency/Group/Organization Type</w:t>
            </w:r>
          </w:p>
        </w:tc>
        <w:tc>
          <w:tcPr>
            <w:tcW w:w="7465" w:type="dxa"/>
            <w:vAlign w:val="center"/>
          </w:tcPr>
          <w:p w:rsidR="00313210" w:rsidRPr="00FF1BB1" w:rsidRDefault="00313210" w:rsidP="00342308">
            <w:r w:rsidRPr="00342308">
              <w:t>Food Pantry</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What section of the Plan was addressed by consultation?</w:t>
            </w:r>
          </w:p>
        </w:tc>
        <w:tc>
          <w:tcPr>
            <w:tcW w:w="7465" w:type="dxa"/>
            <w:vAlign w:val="center"/>
          </w:tcPr>
          <w:p w:rsidR="00313210" w:rsidRPr="00FF1BB1" w:rsidRDefault="00313210" w:rsidP="00342308">
            <w:r w:rsidRPr="00342308">
              <w:t>Non-Homeless Special Needs</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 xml:space="preserve">How </w:t>
            </w:r>
            <w:proofErr w:type="gramStart"/>
            <w:r>
              <w:rPr>
                <w:rFonts w:cstheme="minorHAnsi"/>
              </w:rPr>
              <w:t>was the Agency/Group/Organization consulted and what</w:t>
            </w:r>
            <w:proofErr w:type="gramEnd"/>
            <w:r>
              <w:rPr>
                <w:rFonts w:cstheme="minorHAnsi"/>
              </w:rPr>
              <w:t xml:space="preserve"> are the anticipated outcomes of the consultation or areas for improved coordination?</w:t>
            </w:r>
          </w:p>
        </w:tc>
        <w:tc>
          <w:tcPr>
            <w:tcW w:w="7465" w:type="dxa"/>
            <w:vAlign w:val="center"/>
          </w:tcPr>
          <w:p w:rsidR="00313210" w:rsidRPr="00FF1BB1" w:rsidRDefault="00313210" w:rsidP="00342308">
            <w:r w:rsidRPr="00342308">
              <w:t>St. Andrew's completed a community needs questionnaire. They provide a food pantry. They have seen an increase in homelessness in their area identifying a needs for homelessness services.</w:t>
            </w:r>
          </w:p>
        </w:tc>
      </w:tr>
      <w:tr w:rsidR="00313210" w:rsidTr="00313210">
        <w:tc>
          <w:tcPr>
            <w:tcW w:w="440" w:type="dxa"/>
            <w:vMerge w:val="restart"/>
          </w:tcPr>
          <w:p w:rsidR="00313210" w:rsidRPr="00313210" w:rsidRDefault="00313210" w:rsidP="00313210">
            <w:pPr>
              <w:rPr>
                <w:rFonts w:cstheme="minorHAnsi"/>
                <w:b/>
              </w:rPr>
            </w:pPr>
            <w:r w:rsidRPr="00313210">
              <w:rPr>
                <w:rFonts w:cstheme="minorHAnsi"/>
                <w:b/>
              </w:rPr>
              <w:t>8</w:t>
            </w:r>
          </w:p>
        </w:tc>
        <w:tc>
          <w:tcPr>
            <w:tcW w:w="2885" w:type="dxa"/>
            <w:shd w:val="clear" w:color="auto" w:fill="BFBFBF" w:themeFill="background1" w:themeFillShade="BF"/>
            <w:vAlign w:val="center"/>
          </w:tcPr>
          <w:p w:rsidR="00313210" w:rsidRPr="00313210" w:rsidRDefault="00313210" w:rsidP="00342308">
            <w:pPr>
              <w:rPr>
                <w:rFonts w:cstheme="minorHAnsi"/>
                <w:b/>
              </w:rPr>
            </w:pPr>
            <w:r w:rsidRPr="00313210">
              <w:rPr>
                <w:rFonts w:cstheme="minorHAnsi"/>
                <w:b/>
              </w:rPr>
              <w:t>Agency/Group/Organization</w:t>
            </w:r>
          </w:p>
        </w:tc>
        <w:tc>
          <w:tcPr>
            <w:tcW w:w="7465" w:type="dxa"/>
            <w:shd w:val="clear" w:color="auto" w:fill="BFBFBF" w:themeFill="background1" w:themeFillShade="BF"/>
            <w:vAlign w:val="center"/>
          </w:tcPr>
          <w:p w:rsidR="00313210" w:rsidRPr="00313210" w:rsidRDefault="00313210" w:rsidP="00342308">
            <w:pPr>
              <w:rPr>
                <w:b/>
              </w:rPr>
            </w:pPr>
            <w:r w:rsidRPr="00313210">
              <w:rPr>
                <w:b/>
              </w:rPr>
              <w:t>St Vincent de Paul</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Agency/Group/Organization Type</w:t>
            </w:r>
          </w:p>
        </w:tc>
        <w:tc>
          <w:tcPr>
            <w:tcW w:w="7465" w:type="dxa"/>
            <w:vAlign w:val="center"/>
          </w:tcPr>
          <w:p w:rsidR="00313210" w:rsidRPr="00FF1BB1" w:rsidRDefault="00313210" w:rsidP="00342308">
            <w:r w:rsidRPr="00342308">
              <w:t>Services - Housing</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What section of the Plan was addressed by consultation?</w:t>
            </w:r>
          </w:p>
        </w:tc>
        <w:tc>
          <w:tcPr>
            <w:tcW w:w="7465" w:type="dxa"/>
            <w:vAlign w:val="center"/>
          </w:tcPr>
          <w:p w:rsidR="00313210" w:rsidRPr="00FF1BB1" w:rsidRDefault="00313210" w:rsidP="00342308">
            <w:r w:rsidRPr="00342308">
              <w:t>Housing Need Assessment</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 xml:space="preserve">How </w:t>
            </w:r>
            <w:proofErr w:type="gramStart"/>
            <w:r>
              <w:rPr>
                <w:rFonts w:cstheme="minorHAnsi"/>
              </w:rPr>
              <w:t>was the Agency/Group/Organization consulted and what</w:t>
            </w:r>
            <w:proofErr w:type="gramEnd"/>
            <w:r>
              <w:rPr>
                <w:rFonts w:cstheme="minorHAnsi"/>
              </w:rPr>
              <w:t xml:space="preserve"> are the anticipated outcomes of the </w:t>
            </w:r>
            <w:r>
              <w:rPr>
                <w:rFonts w:cstheme="minorHAnsi"/>
              </w:rPr>
              <w:lastRenderedPageBreak/>
              <w:t>consultation or areas for improved coordination?</w:t>
            </w:r>
          </w:p>
        </w:tc>
        <w:tc>
          <w:tcPr>
            <w:tcW w:w="7465" w:type="dxa"/>
            <w:vAlign w:val="center"/>
          </w:tcPr>
          <w:p w:rsidR="00313210" w:rsidRPr="00FF1BB1" w:rsidRDefault="00313210" w:rsidP="00342308">
            <w:r w:rsidRPr="00342308">
              <w:lastRenderedPageBreak/>
              <w:t>St. Vincent de Paul completed a community needs assessment and provides utility assistance, rental assistance at the Moore Oxford House, and prescription assistance.  They have a big demand for rental and utility assistance.</w:t>
            </w:r>
          </w:p>
        </w:tc>
      </w:tr>
      <w:tr w:rsidR="00313210" w:rsidTr="00313210">
        <w:tc>
          <w:tcPr>
            <w:tcW w:w="440" w:type="dxa"/>
            <w:vMerge w:val="restart"/>
          </w:tcPr>
          <w:p w:rsidR="00313210" w:rsidRPr="00313210" w:rsidRDefault="00313210" w:rsidP="00313210">
            <w:pPr>
              <w:rPr>
                <w:rFonts w:cstheme="minorHAnsi"/>
                <w:b/>
              </w:rPr>
            </w:pPr>
            <w:r w:rsidRPr="00313210">
              <w:rPr>
                <w:rFonts w:cstheme="minorHAnsi"/>
                <w:b/>
              </w:rPr>
              <w:t>9</w:t>
            </w:r>
          </w:p>
        </w:tc>
        <w:tc>
          <w:tcPr>
            <w:tcW w:w="2885" w:type="dxa"/>
            <w:shd w:val="clear" w:color="auto" w:fill="BFBFBF" w:themeFill="background1" w:themeFillShade="BF"/>
            <w:vAlign w:val="center"/>
          </w:tcPr>
          <w:p w:rsidR="00313210" w:rsidRPr="00313210" w:rsidRDefault="00313210" w:rsidP="00342308">
            <w:pPr>
              <w:rPr>
                <w:rFonts w:cstheme="minorHAnsi"/>
                <w:b/>
              </w:rPr>
            </w:pPr>
            <w:r w:rsidRPr="00313210">
              <w:rPr>
                <w:rFonts w:cstheme="minorHAnsi"/>
                <w:b/>
              </w:rPr>
              <w:t>Agency/Group/Organization</w:t>
            </w:r>
          </w:p>
        </w:tc>
        <w:tc>
          <w:tcPr>
            <w:tcW w:w="7465" w:type="dxa"/>
            <w:shd w:val="clear" w:color="auto" w:fill="BFBFBF" w:themeFill="background1" w:themeFillShade="BF"/>
            <w:vAlign w:val="center"/>
          </w:tcPr>
          <w:p w:rsidR="00313210" w:rsidRPr="00313210" w:rsidRDefault="00313210" w:rsidP="00342308">
            <w:pPr>
              <w:rPr>
                <w:b/>
              </w:rPr>
            </w:pPr>
            <w:r w:rsidRPr="00313210">
              <w:rPr>
                <w:b/>
              </w:rPr>
              <w:t>Thunderbird Clubhouse</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Agency/Group/Organization Type</w:t>
            </w:r>
          </w:p>
        </w:tc>
        <w:tc>
          <w:tcPr>
            <w:tcW w:w="7465" w:type="dxa"/>
            <w:vAlign w:val="center"/>
          </w:tcPr>
          <w:p w:rsidR="00313210" w:rsidRDefault="00313210" w:rsidP="00342308">
            <w:r>
              <w:t>Services - Health</w:t>
            </w:r>
          </w:p>
          <w:p w:rsidR="00313210" w:rsidRDefault="00313210" w:rsidP="00342308">
            <w:r>
              <w:t>Services - Education</w:t>
            </w:r>
          </w:p>
          <w:p w:rsidR="00313210" w:rsidRPr="00FF1BB1" w:rsidRDefault="00313210" w:rsidP="00342308">
            <w:r>
              <w:t>Services - Employment</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What section of the Plan was addressed by consultation?</w:t>
            </w:r>
          </w:p>
        </w:tc>
        <w:tc>
          <w:tcPr>
            <w:tcW w:w="7465" w:type="dxa"/>
            <w:vAlign w:val="center"/>
          </w:tcPr>
          <w:p w:rsidR="00313210" w:rsidRPr="00FF1BB1" w:rsidRDefault="00313210" w:rsidP="00342308">
            <w:r w:rsidRPr="00342308">
              <w:t>Homelessness Strategy</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 xml:space="preserve">How </w:t>
            </w:r>
            <w:proofErr w:type="gramStart"/>
            <w:r>
              <w:rPr>
                <w:rFonts w:cstheme="minorHAnsi"/>
              </w:rPr>
              <w:t>was the Agency/Group/Organization consulted and what</w:t>
            </w:r>
            <w:proofErr w:type="gramEnd"/>
            <w:r>
              <w:rPr>
                <w:rFonts w:cstheme="minorHAnsi"/>
              </w:rPr>
              <w:t xml:space="preserve"> are the anticipated outcomes of the consultation or areas for improved coordination?</w:t>
            </w:r>
          </w:p>
        </w:tc>
        <w:tc>
          <w:tcPr>
            <w:tcW w:w="7465" w:type="dxa"/>
            <w:vAlign w:val="center"/>
          </w:tcPr>
          <w:p w:rsidR="00313210" w:rsidRPr="00342308" w:rsidRDefault="00313210" w:rsidP="00342308">
            <w:r w:rsidRPr="00342308">
              <w:t>Thunderbird Clubhouse completed a community needs questionnaire. They provide services to those with mental health issues assisting with employment, education, housing, wellness, and socialization. The biggest needs they identified were affordable housing and transportation.</w:t>
            </w:r>
          </w:p>
        </w:tc>
      </w:tr>
      <w:tr w:rsidR="00313210" w:rsidTr="00313210">
        <w:tc>
          <w:tcPr>
            <w:tcW w:w="440" w:type="dxa"/>
            <w:vMerge w:val="restart"/>
          </w:tcPr>
          <w:p w:rsidR="00313210" w:rsidRPr="00313210" w:rsidRDefault="00313210" w:rsidP="00313210">
            <w:pPr>
              <w:rPr>
                <w:rFonts w:cstheme="minorHAnsi"/>
                <w:b/>
              </w:rPr>
            </w:pPr>
            <w:r w:rsidRPr="00313210">
              <w:rPr>
                <w:rFonts w:cstheme="minorHAnsi"/>
                <w:b/>
              </w:rPr>
              <w:t>10</w:t>
            </w:r>
          </w:p>
        </w:tc>
        <w:tc>
          <w:tcPr>
            <w:tcW w:w="2885" w:type="dxa"/>
            <w:shd w:val="clear" w:color="auto" w:fill="BFBFBF" w:themeFill="background1" w:themeFillShade="BF"/>
            <w:vAlign w:val="center"/>
          </w:tcPr>
          <w:p w:rsidR="00313210" w:rsidRPr="00313210" w:rsidRDefault="00313210" w:rsidP="00342308">
            <w:pPr>
              <w:rPr>
                <w:rFonts w:cstheme="minorHAnsi"/>
                <w:b/>
              </w:rPr>
            </w:pPr>
            <w:r w:rsidRPr="00313210">
              <w:rPr>
                <w:rFonts w:cstheme="minorHAnsi"/>
                <w:b/>
              </w:rPr>
              <w:t>Agency/Group/Organization</w:t>
            </w:r>
          </w:p>
        </w:tc>
        <w:tc>
          <w:tcPr>
            <w:tcW w:w="7465" w:type="dxa"/>
            <w:shd w:val="clear" w:color="auto" w:fill="BFBFBF" w:themeFill="background1" w:themeFillShade="BF"/>
            <w:vAlign w:val="center"/>
          </w:tcPr>
          <w:p w:rsidR="00313210" w:rsidRPr="00313210" w:rsidRDefault="00313210" w:rsidP="00342308">
            <w:pPr>
              <w:rPr>
                <w:b/>
              </w:rPr>
            </w:pPr>
            <w:r w:rsidRPr="00313210">
              <w:rPr>
                <w:b/>
              </w:rPr>
              <w:t>The Virtue Center</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Agency/Group/Organization Type</w:t>
            </w:r>
          </w:p>
        </w:tc>
        <w:tc>
          <w:tcPr>
            <w:tcW w:w="7465" w:type="dxa"/>
            <w:vAlign w:val="center"/>
          </w:tcPr>
          <w:p w:rsidR="00313210" w:rsidRPr="00FF1BB1" w:rsidRDefault="00313210" w:rsidP="00342308">
            <w:r w:rsidRPr="00342308">
              <w:t>Services</w:t>
            </w:r>
            <w:r>
              <w:t xml:space="preserve"> </w:t>
            </w:r>
            <w:r w:rsidRPr="00342308">
              <w:t>-</w:t>
            </w:r>
            <w:r>
              <w:t xml:space="preserve"> </w:t>
            </w:r>
            <w:r w:rsidRPr="00342308">
              <w:t>Health</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What section of the Plan was addressed by consultation?</w:t>
            </w:r>
          </w:p>
        </w:tc>
        <w:tc>
          <w:tcPr>
            <w:tcW w:w="7465" w:type="dxa"/>
            <w:vAlign w:val="center"/>
          </w:tcPr>
          <w:p w:rsidR="00313210" w:rsidRPr="00FF1BB1" w:rsidRDefault="00313210" w:rsidP="00342308">
            <w:r w:rsidRPr="00342308">
              <w:t>Non-Homeless Special Needs</w:t>
            </w:r>
          </w:p>
        </w:tc>
      </w:tr>
      <w:tr w:rsidR="00313210" w:rsidTr="00342308">
        <w:tc>
          <w:tcPr>
            <w:tcW w:w="440" w:type="dxa"/>
            <w:vMerge/>
            <w:vAlign w:val="center"/>
          </w:tcPr>
          <w:p w:rsidR="00313210" w:rsidRDefault="00313210" w:rsidP="00342308">
            <w:pPr>
              <w:rPr>
                <w:rFonts w:cstheme="minorHAnsi"/>
              </w:rPr>
            </w:pPr>
          </w:p>
        </w:tc>
        <w:tc>
          <w:tcPr>
            <w:tcW w:w="2885" w:type="dxa"/>
            <w:vAlign w:val="center"/>
          </w:tcPr>
          <w:p w:rsidR="00313210" w:rsidRDefault="00313210" w:rsidP="00342308">
            <w:pPr>
              <w:rPr>
                <w:rFonts w:cstheme="minorHAnsi"/>
              </w:rPr>
            </w:pPr>
            <w:r>
              <w:rPr>
                <w:rFonts w:cstheme="minorHAnsi"/>
              </w:rPr>
              <w:t xml:space="preserve">How </w:t>
            </w:r>
            <w:proofErr w:type="gramStart"/>
            <w:r>
              <w:rPr>
                <w:rFonts w:cstheme="minorHAnsi"/>
              </w:rPr>
              <w:t>was the Agency/Group/Organization consulted and what</w:t>
            </w:r>
            <w:proofErr w:type="gramEnd"/>
            <w:r>
              <w:rPr>
                <w:rFonts w:cstheme="minorHAnsi"/>
              </w:rPr>
              <w:t xml:space="preserve"> are the anticipated outcomes of the consultation or areas for improved coordination?</w:t>
            </w:r>
          </w:p>
        </w:tc>
        <w:tc>
          <w:tcPr>
            <w:tcW w:w="7465" w:type="dxa"/>
            <w:vAlign w:val="center"/>
          </w:tcPr>
          <w:p w:rsidR="00313210" w:rsidRPr="00FF1BB1" w:rsidRDefault="00313210" w:rsidP="00342308">
            <w:r w:rsidRPr="00342308">
              <w:t>The Virtue Center completed a community needs questionnaire and the provide outpatient treatment services for substances use disorders, problem gambling and mental health challenges. The biggest need their clients have is transportation.</w:t>
            </w:r>
          </w:p>
        </w:tc>
      </w:tr>
    </w:tbl>
    <w:p w:rsidR="00244C6C" w:rsidRPr="00680A0B" w:rsidRDefault="00680A0B" w:rsidP="00680A0B">
      <w:pPr>
        <w:spacing w:after="0" w:line="240" w:lineRule="auto"/>
        <w:jc w:val="center"/>
        <w:rPr>
          <w:rFonts w:cstheme="minorHAnsi"/>
          <w:b/>
          <w:sz w:val="20"/>
        </w:rPr>
      </w:pPr>
      <w:r w:rsidRPr="00680A0B">
        <w:rPr>
          <w:rFonts w:cstheme="minorHAnsi"/>
          <w:b/>
          <w:sz w:val="20"/>
        </w:rPr>
        <w:t>Table 2 – Agencies, Groups, Organizations Who Participated</w:t>
      </w:r>
    </w:p>
    <w:p w:rsidR="00680A0B" w:rsidRDefault="00680A0B" w:rsidP="00680A0B">
      <w:pPr>
        <w:spacing w:after="0" w:line="240" w:lineRule="auto"/>
        <w:jc w:val="center"/>
        <w:rPr>
          <w:rFonts w:cstheme="minorHAnsi"/>
        </w:rPr>
      </w:pPr>
    </w:p>
    <w:p w:rsidR="00680A0B" w:rsidRPr="00680A0B" w:rsidRDefault="00680A0B" w:rsidP="00680A0B">
      <w:pPr>
        <w:spacing w:after="0" w:line="240" w:lineRule="auto"/>
        <w:rPr>
          <w:rFonts w:cstheme="minorHAnsi"/>
          <w:b/>
        </w:rPr>
      </w:pPr>
      <w:r w:rsidRPr="00680A0B">
        <w:rPr>
          <w:rFonts w:cstheme="minorHAnsi"/>
          <w:b/>
        </w:rPr>
        <w:t>Identify any agency types not consulted and provide rationale for not consulting</w:t>
      </w:r>
    </w:p>
    <w:p w:rsidR="00680A0B" w:rsidRDefault="00680A0B" w:rsidP="00680A0B">
      <w:pPr>
        <w:spacing w:after="0" w:line="240" w:lineRule="auto"/>
        <w:rPr>
          <w:rFonts w:cstheme="minorHAnsi"/>
        </w:rPr>
      </w:pPr>
    </w:p>
    <w:p w:rsidR="00680A0B" w:rsidRDefault="00680A0B" w:rsidP="00BD6ED6">
      <w:pPr>
        <w:spacing w:after="0" w:line="240" w:lineRule="auto"/>
        <w:jc w:val="both"/>
        <w:rPr>
          <w:rFonts w:cstheme="minorHAnsi"/>
        </w:rPr>
      </w:pPr>
      <w:r w:rsidRPr="00680A0B">
        <w:rPr>
          <w:rFonts w:cstheme="minorHAnsi"/>
        </w:rPr>
        <w:t>All service providers and agencies that provide services directly pertaining to the Consolidated Planning process have been involved in some type of consultation. Some have been consulted during other meetings and other forums. There have been no agencies left off of communication efforts or meeting invitations. The City of Moore works very hard to ensure strong and positive community collaboration.</w:t>
      </w:r>
    </w:p>
    <w:p w:rsidR="00680A0B" w:rsidRDefault="00680A0B" w:rsidP="00680A0B">
      <w:pPr>
        <w:spacing w:after="0" w:line="240" w:lineRule="auto"/>
        <w:rPr>
          <w:rFonts w:cstheme="minorHAnsi"/>
        </w:rPr>
      </w:pPr>
    </w:p>
    <w:p w:rsidR="00680A0B" w:rsidRPr="00680A0B" w:rsidRDefault="00680A0B" w:rsidP="00680A0B">
      <w:pPr>
        <w:spacing w:after="0" w:line="240" w:lineRule="auto"/>
        <w:rPr>
          <w:rFonts w:cstheme="minorHAnsi"/>
          <w:b/>
        </w:rPr>
      </w:pPr>
      <w:r w:rsidRPr="00680A0B">
        <w:rPr>
          <w:rFonts w:cstheme="minorHAnsi"/>
          <w:b/>
        </w:rPr>
        <w:t>Other local/regional/state/federal planning efforts considered when preparing the Plan</w:t>
      </w:r>
    </w:p>
    <w:p w:rsidR="00680A0B" w:rsidRDefault="00680A0B" w:rsidP="00680A0B">
      <w:pPr>
        <w:spacing w:after="0" w:line="240" w:lineRule="auto"/>
        <w:rPr>
          <w:rFonts w:cstheme="minorHAnsi"/>
        </w:rPr>
      </w:pPr>
    </w:p>
    <w:tbl>
      <w:tblPr>
        <w:tblStyle w:val="TableGrid"/>
        <w:tblW w:w="0" w:type="auto"/>
        <w:tblLook w:val="04A0" w:firstRow="1" w:lastRow="0" w:firstColumn="1" w:lastColumn="0" w:noHBand="0" w:noVBand="1"/>
      </w:tblPr>
      <w:tblGrid>
        <w:gridCol w:w="1975"/>
        <w:gridCol w:w="2340"/>
        <w:gridCol w:w="6475"/>
      </w:tblGrid>
      <w:tr w:rsidR="00680A0B" w:rsidTr="00680A0B">
        <w:tc>
          <w:tcPr>
            <w:tcW w:w="1975" w:type="dxa"/>
            <w:shd w:val="clear" w:color="auto" w:fill="BFBFBF" w:themeFill="background1" w:themeFillShade="BF"/>
            <w:vAlign w:val="center"/>
          </w:tcPr>
          <w:p w:rsidR="00680A0B" w:rsidRPr="00680A0B" w:rsidRDefault="00680A0B" w:rsidP="00680A0B">
            <w:pPr>
              <w:rPr>
                <w:rFonts w:cstheme="minorHAnsi"/>
                <w:b/>
              </w:rPr>
            </w:pPr>
            <w:r w:rsidRPr="00680A0B">
              <w:rPr>
                <w:rFonts w:cstheme="minorHAnsi"/>
                <w:b/>
              </w:rPr>
              <w:t>Name of Plan</w:t>
            </w:r>
          </w:p>
        </w:tc>
        <w:tc>
          <w:tcPr>
            <w:tcW w:w="2340" w:type="dxa"/>
            <w:shd w:val="clear" w:color="auto" w:fill="BFBFBF" w:themeFill="background1" w:themeFillShade="BF"/>
            <w:vAlign w:val="center"/>
          </w:tcPr>
          <w:p w:rsidR="00680A0B" w:rsidRPr="00680A0B" w:rsidRDefault="00680A0B" w:rsidP="00680A0B">
            <w:pPr>
              <w:rPr>
                <w:rFonts w:cstheme="minorHAnsi"/>
                <w:b/>
              </w:rPr>
            </w:pPr>
            <w:r w:rsidRPr="00680A0B">
              <w:rPr>
                <w:rFonts w:cstheme="minorHAnsi"/>
                <w:b/>
              </w:rPr>
              <w:t>Lead Organization</w:t>
            </w:r>
          </w:p>
        </w:tc>
        <w:tc>
          <w:tcPr>
            <w:tcW w:w="6475" w:type="dxa"/>
            <w:shd w:val="clear" w:color="auto" w:fill="BFBFBF" w:themeFill="background1" w:themeFillShade="BF"/>
            <w:vAlign w:val="center"/>
          </w:tcPr>
          <w:p w:rsidR="00680A0B" w:rsidRPr="00680A0B" w:rsidRDefault="00680A0B" w:rsidP="00680A0B">
            <w:pPr>
              <w:rPr>
                <w:rFonts w:cstheme="minorHAnsi"/>
                <w:b/>
              </w:rPr>
            </w:pPr>
            <w:r w:rsidRPr="00680A0B">
              <w:rPr>
                <w:rFonts w:cstheme="minorHAnsi"/>
                <w:b/>
              </w:rPr>
              <w:t>How do the goals of your Strategic Plan overlap with the goals of each plan?</w:t>
            </w:r>
          </w:p>
        </w:tc>
      </w:tr>
      <w:tr w:rsidR="00680A0B" w:rsidTr="00680A0B">
        <w:tc>
          <w:tcPr>
            <w:tcW w:w="1975" w:type="dxa"/>
            <w:vAlign w:val="center"/>
          </w:tcPr>
          <w:p w:rsidR="00680A0B" w:rsidRDefault="00680A0B" w:rsidP="00680A0B">
            <w:pPr>
              <w:rPr>
                <w:rFonts w:cstheme="minorHAnsi"/>
              </w:rPr>
            </w:pPr>
            <w:r>
              <w:rPr>
                <w:rFonts w:cstheme="minorHAnsi"/>
              </w:rPr>
              <w:t>Continuum of Care</w:t>
            </w:r>
          </w:p>
        </w:tc>
        <w:tc>
          <w:tcPr>
            <w:tcW w:w="2340" w:type="dxa"/>
            <w:vAlign w:val="center"/>
          </w:tcPr>
          <w:p w:rsidR="00680A0B" w:rsidRDefault="00680A0B" w:rsidP="00680A0B">
            <w:pPr>
              <w:rPr>
                <w:rFonts w:cstheme="minorHAnsi"/>
              </w:rPr>
            </w:pPr>
            <w:r>
              <w:rPr>
                <w:rFonts w:cstheme="minorHAnsi"/>
              </w:rPr>
              <w:t>Thunderbird Clubhouse</w:t>
            </w:r>
          </w:p>
        </w:tc>
        <w:tc>
          <w:tcPr>
            <w:tcW w:w="6475" w:type="dxa"/>
            <w:vAlign w:val="center"/>
          </w:tcPr>
          <w:p w:rsidR="00680A0B" w:rsidRDefault="00680A0B" w:rsidP="00680A0B">
            <w:pPr>
              <w:rPr>
                <w:rFonts w:cstheme="minorHAnsi"/>
              </w:rPr>
            </w:pPr>
            <w:r w:rsidRPr="00680A0B">
              <w:rPr>
                <w:rFonts w:cstheme="minorHAnsi"/>
              </w:rPr>
              <w:t>Although Thunderbird Clubhouse is the primary agency for the CoC, the City of Moore has a representative on its Executive Committee. Community police officers continue providing information on Moore's homeless to the CoC and the officers are now educated on what services the CoC can provide to the homeless. A local church has also established a relationship with the CoC and the officers to provide transportation to services located in Norman.</w:t>
            </w:r>
          </w:p>
        </w:tc>
      </w:tr>
    </w:tbl>
    <w:p w:rsidR="00680A0B" w:rsidRPr="00680A0B" w:rsidRDefault="00680A0B" w:rsidP="00680A0B">
      <w:pPr>
        <w:spacing w:after="0" w:line="240" w:lineRule="auto"/>
        <w:jc w:val="center"/>
        <w:rPr>
          <w:rFonts w:cstheme="minorHAnsi"/>
          <w:b/>
          <w:sz w:val="20"/>
        </w:rPr>
      </w:pPr>
      <w:r w:rsidRPr="00680A0B">
        <w:rPr>
          <w:rFonts w:cstheme="minorHAnsi"/>
          <w:b/>
          <w:sz w:val="20"/>
        </w:rPr>
        <w:t>Table 3 – Other local/regional/federal planning efforts</w:t>
      </w:r>
    </w:p>
    <w:p w:rsidR="00680A0B" w:rsidRDefault="00680A0B" w:rsidP="00680A0B">
      <w:pPr>
        <w:spacing w:after="0" w:line="240" w:lineRule="auto"/>
        <w:rPr>
          <w:rFonts w:cstheme="minorHAnsi"/>
        </w:rPr>
      </w:pPr>
    </w:p>
    <w:p w:rsidR="00680A0B" w:rsidRPr="00BD6ED6" w:rsidRDefault="00BD6ED6" w:rsidP="00BD6ED6">
      <w:pPr>
        <w:spacing w:after="0" w:line="240" w:lineRule="auto"/>
        <w:jc w:val="both"/>
        <w:rPr>
          <w:rFonts w:cstheme="minorHAnsi"/>
          <w:b/>
        </w:rPr>
      </w:pPr>
      <w:r w:rsidRPr="00BD6ED6">
        <w:rPr>
          <w:rFonts w:cstheme="minorHAnsi"/>
          <w:b/>
        </w:rPr>
        <w:t>Describe cooperation and coordination with other public entities, including the State and any adjacent units of general local government, in the implementation of the Consolidated Plan (91.215(l)).</w:t>
      </w:r>
    </w:p>
    <w:p w:rsidR="00BD6ED6" w:rsidRDefault="00BD6ED6" w:rsidP="00680A0B">
      <w:pPr>
        <w:spacing w:after="0" w:line="240" w:lineRule="auto"/>
        <w:rPr>
          <w:rFonts w:cstheme="minorHAnsi"/>
        </w:rPr>
      </w:pPr>
    </w:p>
    <w:p w:rsidR="00BD6ED6" w:rsidRDefault="00BD6ED6" w:rsidP="00BD6ED6">
      <w:pPr>
        <w:spacing w:after="0" w:line="240" w:lineRule="auto"/>
        <w:jc w:val="both"/>
        <w:rPr>
          <w:rFonts w:cstheme="minorHAnsi"/>
        </w:rPr>
      </w:pPr>
      <w:r w:rsidRPr="00BD6ED6">
        <w:rPr>
          <w:rFonts w:cstheme="minorHAnsi"/>
        </w:rPr>
        <w:lastRenderedPageBreak/>
        <w:t>The City of Moore scheduled and advertised a Community Needs Meeting inviting the public and 38 public service agencies who serve Moore. There were no attendees. The City then sent out a Community Needs Questionnaire to 38 public agencies and eleven responses were received. Questionnaires were reviewed to determine community needs and have been included in the consolidated plan.</w:t>
      </w:r>
    </w:p>
    <w:p w:rsidR="00BD6ED6" w:rsidRDefault="00BD6ED6" w:rsidP="00680A0B">
      <w:pPr>
        <w:spacing w:after="0" w:line="240" w:lineRule="auto"/>
        <w:rPr>
          <w:rFonts w:cstheme="minorHAnsi"/>
        </w:rPr>
      </w:pPr>
    </w:p>
    <w:p w:rsidR="00BD6ED6" w:rsidRPr="00BD6ED6" w:rsidRDefault="00BD6ED6" w:rsidP="00680A0B">
      <w:pPr>
        <w:spacing w:after="0" w:line="240" w:lineRule="auto"/>
        <w:rPr>
          <w:rFonts w:cstheme="minorHAnsi"/>
          <w:b/>
        </w:rPr>
      </w:pPr>
      <w:r w:rsidRPr="00BD6ED6">
        <w:rPr>
          <w:rFonts w:cstheme="minorHAnsi"/>
          <w:b/>
        </w:rPr>
        <w:t>Narrative (optional)</w:t>
      </w:r>
    </w:p>
    <w:p w:rsidR="00BD6ED6" w:rsidRDefault="00BD6ED6" w:rsidP="00680A0B">
      <w:pPr>
        <w:spacing w:after="0" w:line="240" w:lineRule="auto"/>
        <w:rPr>
          <w:rFonts w:cstheme="minorHAnsi"/>
        </w:rPr>
      </w:pPr>
    </w:p>
    <w:p w:rsidR="00BD6ED6" w:rsidRDefault="00BD6ED6" w:rsidP="00BD6ED6">
      <w:pPr>
        <w:spacing w:after="0" w:line="240" w:lineRule="auto"/>
        <w:jc w:val="both"/>
        <w:rPr>
          <w:rFonts w:cstheme="minorHAnsi"/>
        </w:rPr>
      </w:pPr>
      <w:r w:rsidRPr="00BD6ED6">
        <w:rPr>
          <w:rFonts w:cstheme="minorHAnsi"/>
        </w:rPr>
        <w:t>There was a total of 11 public service agencies collaborated with the City as well as 305 citizen participants in the survey. The City received a tremendous amount of public input to help with the overall needs assessment for the development of the consolidated plan.</w:t>
      </w:r>
    </w:p>
    <w:p w:rsidR="00CC623C" w:rsidRDefault="00CC623C">
      <w:pPr>
        <w:rPr>
          <w:rFonts w:cstheme="minorHAnsi"/>
        </w:rPr>
      </w:pPr>
      <w:r>
        <w:rPr>
          <w:rFonts w:cstheme="minorHAnsi"/>
        </w:rPr>
        <w:br w:type="page"/>
      </w:r>
    </w:p>
    <w:p w:rsidR="00CC623C" w:rsidRPr="00F85FB4" w:rsidRDefault="00F85FB4" w:rsidP="00BD6ED6">
      <w:pPr>
        <w:spacing w:after="0" w:line="240" w:lineRule="auto"/>
        <w:jc w:val="both"/>
        <w:rPr>
          <w:rFonts w:cstheme="minorHAnsi"/>
          <w:b/>
          <w:sz w:val="28"/>
          <w:szCs w:val="28"/>
        </w:rPr>
      </w:pPr>
      <w:r w:rsidRPr="00F85FB4">
        <w:rPr>
          <w:rFonts w:cstheme="minorHAnsi"/>
          <w:b/>
          <w:sz w:val="28"/>
          <w:szCs w:val="28"/>
        </w:rPr>
        <w:lastRenderedPageBreak/>
        <w:t>PR-15 Citizen Participation – 91.105, 91.115, 91.200(c) and 91.300(c)</w:t>
      </w:r>
    </w:p>
    <w:p w:rsidR="00F85FB4" w:rsidRDefault="00F85FB4" w:rsidP="00BD6ED6">
      <w:pPr>
        <w:spacing w:after="0" w:line="240" w:lineRule="auto"/>
        <w:jc w:val="both"/>
        <w:rPr>
          <w:rFonts w:cstheme="minorHAnsi"/>
        </w:rPr>
      </w:pPr>
    </w:p>
    <w:p w:rsidR="00F85FB4" w:rsidRPr="00F85FB4" w:rsidRDefault="00F85FB4" w:rsidP="00F85FB4">
      <w:pPr>
        <w:pStyle w:val="ListParagraph"/>
        <w:numPr>
          <w:ilvl w:val="0"/>
          <w:numId w:val="6"/>
        </w:numPr>
        <w:spacing w:after="0" w:line="240" w:lineRule="auto"/>
        <w:ind w:left="360"/>
        <w:jc w:val="both"/>
        <w:rPr>
          <w:rFonts w:cstheme="minorHAnsi"/>
          <w:b/>
          <w:sz w:val="24"/>
        </w:rPr>
      </w:pPr>
      <w:r w:rsidRPr="00F85FB4">
        <w:rPr>
          <w:rFonts w:cstheme="minorHAnsi"/>
          <w:b/>
          <w:sz w:val="24"/>
        </w:rPr>
        <w:t>Summary of citizen participation process/efforts made to broaden citizen participation</w:t>
      </w:r>
    </w:p>
    <w:p w:rsidR="00F85FB4" w:rsidRDefault="00F85FB4" w:rsidP="00F85FB4">
      <w:pPr>
        <w:spacing w:after="0" w:line="240" w:lineRule="auto"/>
        <w:jc w:val="both"/>
        <w:rPr>
          <w:rFonts w:cstheme="minorHAnsi"/>
        </w:rPr>
      </w:pPr>
    </w:p>
    <w:p w:rsidR="00F85FB4" w:rsidRPr="00D67989" w:rsidRDefault="00F85FB4" w:rsidP="00F85FB4">
      <w:pPr>
        <w:spacing w:after="0" w:line="240" w:lineRule="auto"/>
        <w:jc w:val="both"/>
        <w:rPr>
          <w:rFonts w:cstheme="minorHAnsi"/>
          <w:b/>
        </w:rPr>
      </w:pPr>
      <w:r w:rsidRPr="00D67989">
        <w:rPr>
          <w:rFonts w:cstheme="minorHAnsi"/>
          <w:b/>
        </w:rPr>
        <w:t>Summarize citizen participation process and how it impacted goal-setting.</w:t>
      </w:r>
    </w:p>
    <w:p w:rsidR="00F85FB4" w:rsidRDefault="00F85FB4" w:rsidP="00F85FB4">
      <w:pPr>
        <w:spacing w:after="0" w:line="240" w:lineRule="auto"/>
        <w:jc w:val="both"/>
        <w:rPr>
          <w:rFonts w:cstheme="minorHAnsi"/>
        </w:rPr>
      </w:pPr>
    </w:p>
    <w:p w:rsidR="00F85FB4" w:rsidRDefault="00D67989" w:rsidP="00F85FB4">
      <w:pPr>
        <w:spacing w:after="0" w:line="240" w:lineRule="auto"/>
        <w:jc w:val="both"/>
        <w:rPr>
          <w:rFonts w:cstheme="minorHAnsi"/>
        </w:rPr>
      </w:pPr>
      <w:r w:rsidRPr="00D67989">
        <w:rPr>
          <w:rFonts w:cstheme="minorHAnsi"/>
        </w:rPr>
        <w:t>The City utilized public meetings, as well as a survey and a questionnaire, to involve citizens in the process. Community-based and other interested groups and organizations were also invited to participate in the meetings, a community needs questionnaire, and survey. In all, input was received from 305 individuals and 15 public service organizations, as well as the CDBG Citizen’s Advisory Committee, prior to the development of the Plan.</w:t>
      </w:r>
    </w:p>
    <w:p w:rsidR="00D67989" w:rsidRDefault="00D67989" w:rsidP="00F85FB4">
      <w:pPr>
        <w:spacing w:after="0" w:line="240" w:lineRule="auto"/>
        <w:jc w:val="both"/>
        <w:rPr>
          <w:rFonts w:cstheme="minorHAnsi"/>
        </w:rPr>
      </w:pPr>
    </w:p>
    <w:p w:rsidR="00D67989" w:rsidRDefault="00D67989" w:rsidP="00F85FB4">
      <w:pPr>
        <w:spacing w:after="0" w:line="240" w:lineRule="auto"/>
        <w:jc w:val="both"/>
        <w:rPr>
          <w:rFonts w:cstheme="minorHAnsi"/>
        </w:rPr>
      </w:pPr>
      <w:r w:rsidRPr="00D67989">
        <w:rPr>
          <w:rFonts w:cstheme="minorHAnsi"/>
        </w:rPr>
        <w:t>The City of Moore followed its Citizen Participation Plan (CPP) for involving its citizens in the preparation of the plan as well as determining the goals, objectives and outcomes. Letters were sent out to 38 public agencies inviting them to attend a community needs meeting. The first public meeting, the Community Needs Meeting, was scheduled to be held March 18, 2025, however, there were no attendees. The City contacted the agencies through email asking them to complete a Community Needs questionnaire. The City received 11 responses to its questionnaire. The next public hearing was at a CDBG Advisory Committee Meeting on May 15, 2025. Public Services were invited once again to share their services and help the City identify the greatest needs they have seen in the community. A final public meeting with the CDBG Advisory Committee was held on June 26, 2025 and the final hearing at the City Council meeting on July 21, 2025. All notices followed the CPP.</w:t>
      </w:r>
    </w:p>
    <w:p w:rsidR="004E1703" w:rsidRDefault="004E1703" w:rsidP="00F85FB4">
      <w:pPr>
        <w:spacing w:after="0" w:line="240" w:lineRule="auto"/>
        <w:jc w:val="both"/>
        <w:rPr>
          <w:rFonts w:cstheme="minorHAnsi"/>
        </w:rPr>
      </w:pPr>
    </w:p>
    <w:p w:rsidR="004E1703" w:rsidRPr="004E1703" w:rsidRDefault="004E1703" w:rsidP="00F85FB4">
      <w:pPr>
        <w:spacing w:after="0" w:line="240" w:lineRule="auto"/>
        <w:jc w:val="both"/>
        <w:rPr>
          <w:rFonts w:cstheme="minorHAnsi"/>
          <w:b/>
        </w:rPr>
      </w:pPr>
      <w:r w:rsidRPr="004E1703">
        <w:rPr>
          <w:rFonts w:cstheme="minorHAnsi"/>
          <w:b/>
        </w:rPr>
        <w:t>Citizen Participation Outreach</w:t>
      </w:r>
    </w:p>
    <w:p w:rsidR="004E1703" w:rsidRDefault="004E1703" w:rsidP="00F85FB4">
      <w:pPr>
        <w:spacing w:after="0" w:line="240" w:lineRule="auto"/>
        <w:jc w:val="both"/>
        <w:rPr>
          <w:rFonts w:cstheme="minorHAnsi"/>
        </w:rPr>
      </w:pPr>
    </w:p>
    <w:tbl>
      <w:tblPr>
        <w:tblStyle w:val="TableGrid"/>
        <w:tblW w:w="0" w:type="auto"/>
        <w:tblLook w:val="04A0" w:firstRow="1" w:lastRow="0" w:firstColumn="1" w:lastColumn="0" w:noHBand="0" w:noVBand="1"/>
      </w:tblPr>
      <w:tblGrid>
        <w:gridCol w:w="1489"/>
        <w:gridCol w:w="1615"/>
        <w:gridCol w:w="2455"/>
        <w:gridCol w:w="2663"/>
        <w:gridCol w:w="1315"/>
        <w:gridCol w:w="1253"/>
      </w:tblGrid>
      <w:tr w:rsidR="00A928CA" w:rsidTr="00BF704F">
        <w:tc>
          <w:tcPr>
            <w:tcW w:w="1489" w:type="dxa"/>
            <w:vAlign w:val="center"/>
          </w:tcPr>
          <w:p w:rsidR="00A928CA" w:rsidRPr="00BF704F" w:rsidRDefault="00A928CA" w:rsidP="00A928CA">
            <w:pPr>
              <w:jc w:val="center"/>
              <w:rPr>
                <w:rFonts w:cstheme="minorHAnsi"/>
                <w:b/>
              </w:rPr>
            </w:pPr>
            <w:r w:rsidRPr="00BF704F">
              <w:rPr>
                <w:rFonts w:cstheme="minorHAnsi"/>
                <w:b/>
              </w:rPr>
              <w:t>Mode of Outreach</w:t>
            </w:r>
          </w:p>
        </w:tc>
        <w:tc>
          <w:tcPr>
            <w:tcW w:w="1615" w:type="dxa"/>
            <w:vAlign w:val="center"/>
          </w:tcPr>
          <w:p w:rsidR="00A928CA" w:rsidRPr="00BF704F" w:rsidRDefault="00A928CA" w:rsidP="00A928CA">
            <w:pPr>
              <w:jc w:val="center"/>
              <w:rPr>
                <w:rFonts w:cstheme="minorHAnsi"/>
                <w:b/>
              </w:rPr>
            </w:pPr>
            <w:r w:rsidRPr="00BF704F">
              <w:rPr>
                <w:rFonts w:cstheme="minorHAnsi"/>
                <w:b/>
              </w:rPr>
              <w:t>Target of Outreach</w:t>
            </w:r>
          </w:p>
        </w:tc>
        <w:tc>
          <w:tcPr>
            <w:tcW w:w="2455" w:type="dxa"/>
            <w:vAlign w:val="center"/>
          </w:tcPr>
          <w:p w:rsidR="00A928CA" w:rsidRPr="00BF704F" w:rsidRDefault="00A928CA" w:rsidP="00A928CA">
            <w:pPr>
              <w:jc w:val="center"/>
              <w:rPr>
                <w:rFonts w:cstheme="minorHAnsi"/>
                <w:b/>
              </w:rPr>
            </w:pPr>
            <w:r w:rsidRPr="00BF704F">
              <w:rPr>
                <w:rFonts w:cstheme="minorHAnsi"/>
                <w:b/>
              </w:rPr>
              <w:t>Summary of Response/Attendance</w:t>
            </w:r>
          </w:p>
        </w:tc>
        <w:tc>
          <w:tcPr>
            <w:tcW w:w="2663" w:type="dxa"/>
            <w:vAlign w:val="center"/>
          </w:tcPr>
          <w:p w:rsidR="00A928CA" w:rsidRPr="00BF704F" w:rsidRDefault="00A928CA" w:rsidP="00A928CA">
            <w:pPr>
              <w:jc w:val="center"/>
              <w:rPr>
                <w:rFonts w:cstheme="minorHAnsi"/>
                <w:b/>
              </w:rPr>
            </w:pPr>
            <w:r w:rsidRPr="00BF704F">
              <w:rPr>
                <w:rFonts w:cstheme="minorHAnsi"/>
                <w:b/>
              </w:rPr>
              <w:t>Summary of Comments Received</w:t>
            </w:r>
          </w:p>
        </w:tc>
        <w:tc>
          <w:tcPr>
            <w:tcW w:w="1315" w:type="dxa"/>
            <w:vAlign w:val="center"/>
          </w:tcPr>
          <w:p w:rsidR="00A928CA" w:rsidRPr="00BF704F" w:rsidRDefault="00A928CA" w:rsidP="00A928CA">
            <w:pPr>
              <w:jc w:val="center"/>
              <w:rPr>
                <w:rFonts w:cstheme="minorHAnsi"/>
                <w:b/>
              </w:rPr>
            </w:pPr>
            <w:r w:rsidRPr="00BF704F">
              <w:rPr>
                <w:rFonts w:cstheme="minorHAnsi"/>
                <w:b/>
              </w:rPr>
              <w:t>Summary of Comments Not Accepted and Reasons</w:t>
            </w:r>
          </w:p>
        </w:tc>
        <w:tc>
          <w:tcPr>
            <w:tcW w:w="1253" w:type="dxa"/>
            <w:vAlign w:val="center"/>
          </w:tcPr>
          <w:p w:rsidR="00A928CA" w:rsidRPr="00BF704F" w:rsidRDefault="00A928CA" w:rsidP="00A928CA">
            <w:pPr>
              <w:jc w:val="center"/>
              <w:rPr>
                <w:rFonts w:cstheme="minorHAnsi"/>
                <w:b/>
              </w:rPr>
            </w:pPr>
            <w:r w:rsidRPr="00BF704F">
              <w:rPr>
                <w:rFonts w:cstheme="minorHAnsi"/>
                <w:b/>
              </w:rPr>
              <w:t>URL (If Applicable)</w:t>
            </w:r>
          </w:p>
        </w:tc>
      </w:tr>
      <w:tr w:rsidR="00BF704F" w:rsidTr="00BF704F">
        <w:tc>
          <w:tcPr>
            <w:tcW w:w="10790" w:type="dxa"/>
            <w:gridSpan w:val="6"/>
            <w:shd w:val="clear" w:color="auto" w:fill="BFBFBF" w:themeFill="background1" w:themeFillShade="BF"/>
            <w:vAlign w:val="center"/>
          </w:tcPr>
          <w:p w:rsidR="00BF704F" w:rsidRPr="00BF704F" w:rsidRDefault="00BF704F" w:rsidP="00A928CA">
            <w:pPr>
              <w:rPr>
                <w:rFonts w:cstheme="minorHAnsi"/>
                <w:b/>
              </w:rPr>
            </w:pPr>
            <w:r w:rsidRPr="00BF704F">
              <w:rPr>
                <w:rFonts w:cstheme="minorHAnsi"/>
                <w:b/>
              </w:rPr>
              <w:t>1</w:t>
            </w:r>
          </w:p>
        </w:tc>
      </w:tr>
      <w:tr w:rsidR="00A928CA" w:rsidTr="00BF704F">
        <w:tc>
          <w:tcPr>
            <w:tcW w:w="1489" w:type="dxa"/>
          </w:tcPr>
          <w:p w:rsidR="00A928CA" w:rsidRDefault="00A928CA" w:rsidP="00A928CA">
            <w:pPr>
              <w:rPr>
                <w:rFonts w:cstheme="minorHAnsi"/>
              </w:rPr>
            </w:pPr>
            <w:r w:rsidRPr="00A928CA">
              <w:rPr>
                <w:rFonts w:cstheme="minorHAnsi"/>
              </w:rPr>
              <w:t>Internet Outreach</w:t>
            </w:r>
          </w:p>
        </w:tc>
        <w:tc>
          <w:tcPr>
            <w:tcW w:w="1615" w:type="dxa"/>
          </w:tcPr>
          <w:p w:rsidR="00A928CA" w:rsidRDefault="00A928CA" w:rsidP="00A928CA">
            <w:pPr>
              <w:rPr>
                <w:rFonts w:cstheme="minorHAnsi"/>
              </w:rPr>
            </w:pPr>
            <w:r w:rsidRPr="00A928CA">
              <w:rPr>
                <w:rFonts w:cstheme="minorHAnsi"/>
              </w:rPr>
              <w:t>Non-targeted/broad community</w:t>
            </w:r>
          </w:p>
        </w:tc>
        <w:tc>
          <w:tcPr>
            <w:tcW w:w="2455" w:type="dxa"/>
          </w:tcPr>
          <w:p w:rsidR="00A928CA" w:rsidRDefault="00A928CA" w:rsidP="00A928CA">
            <w:pPr>
              <w:rPr>
                <w:rFonts w:cstheme="minorHAnsi"/>
              </w:rPr>
            </w:pPr>
            <w:r w:rsidRPr="00A928CA">
              <w:rPr>
                <w:rFonts w:cstheme="minorHAnsi"/>
              </w:rPr>
              <w:t>A community needs survey was made available on the city's website. It was promoted through the city's social media platforms. Three hundred and five responses were received.</w:t>
            </w:r>
          </w:p>
        </w:tc>
        <w:tc>
          <w:tcPr>
            <w:tcW w:w="2663" w:type="dxa"/>
          </w:tcPr>
          <w:p w:rsidR="00A928CA" w:rsidRDefault="00A928CA" w:rsidP="00A928CA">
            <w:pPr>
              <w:rPr>
                <w:rFonts w:cstheme="minorHAnsi"/>
              </w:rPr>
            </w:pPr>
            <w:r w:rsidRPr="00A928CA">
              <w:rPr>
                <w:rFonts w:cstheme="minorHAnsi"/>
              </w:rPr>
              <w:t xml:space="preserve">The top priority areas identified were to improve city facilities providing public services and improve non-profit facilities providing community services. The top three community development needs identified were youth centers, facilities for abused, abandoned, and neglected children, and mental health care facilities. The top infrastructure needs identified were street improvements, sidewalk improvements, </w:t>
            </w:r>
            <w:r w:rsidRPr="00A928CA">
              <w:rPr>
                <w:rFonts w:cstheme="minorHAnsi"/>
              </w:rPr>
              <w:lastRenderedPageBreak/>
              <w:t>stormwater and drainage improvements, and water/sewer improvements. The top public service needs identified were neighborhood cleanups, transportation services, and senior services. The top economic development needs identified were store front improvements in low income neighborhoods and financial assistance for low income residents for business expansion and job creation. The top housing needs identified were homeownership assistance, code enforcement activities in low income neighborhoods, and housing for other special needs.</w:t>
            </w:r>
          </w:p>
        </w:tc>
        <w:tc>
          <w:tcPr>
            <w:tcW w:w="1315" w:type="dxa"/>
          </w:tcPr>
          <w:p w:rsidR="00A928CA" w:rsidRDefault="00A928CA" w:rsidP="00A928CA">
            <w:pPr>
              <w:rPr>
                <w:rFonts w:cstheme="minorHAnsi"/>
              </w:rPr>
            </w:pPr>
          </w:p>
        </w:tc>
        <w:tc>
          <w:tcPr>
            <w:tcW w:w="1253" w:type="dxa"/>
          </w:tcPr>
          <w:p w:rsidR="00A928CA" w:rsidRDefault="00A928CA" w:rsidP="00A928CA">
            <w:pPr>
              <w:rPr>
                <w:rFonts w:cstheme="minorHAnsi"/>
              </w:rPr>
            </w:pPr>
          </w:p>
        </w:tc>
      </w:tr>
      <w:tr w:rsidR="00BF704F" w:rsidRPr="00BF704F" w:rsidTr="00B038E3">
        <w:tc>
          <w:tcPr>
            <w:tcW w:w="10790" w:type="dxa"/>
            <w:gridSpan w:val="6"/>
            <w:shd w:val="clear" w:color="auto" w:fill="BFBFBF" w:themeFill="background1" w:themeFillShade="BF"/>
            <w:vAlign w:val="center"/>
          </w:tcPr>
          <w:p w:rsidR="00BF704F" w:rsidRPr="00BF704F" w:rsidRDefault="00BF704F" w:rsidP="00B038E3">
            <w:pPr>
              <w:rPr>
                <w:rFonts w:cstheme="minorHAnsi"/>
                <w:b/>
              </w:rPr>
            </w:pPr>
            <w:r>
              <w:rPr>
                <w:rFonts w:cstheme="minorHAnsi"/>
                <w:b/>
              </w:rPr>
              <w:t>2</w:t>
            </w:r>
          </w:p>
        </w:tc>
      </w:tr>
      <w:tr w:rsidR="00BF704F" w:rsidTr="00BF704F">
        <w:tc>
          <w:tcPr>
            <w:tcW w:w="1489" w:type="dxa"/>
          </w:tcPr>
          <w:p w:rsidR="00BF704F" w:rsidRDefault="00BF704F" w:rsidP="00BF704F">
            <w:pPr>
              <w:rPr>
                <w:rFonts w:cstheme="minorHAnsi"/>
              </w:rPr>
            </w:pPr>
            <w:r w:rsidRPr="00BF704F">
              <w:rPr>
                <w:rFonts w:cstheme="minorHAnsi"/>
              </w:rPr>
              <w:t>Newspaper Ad</w:t>
            </w:r>
          </w:p>
        </w:tc>
        <w:tc>
          <w:tcPr>
            <w:tcW w:w="1615" w:type="dxa"/>
          </w:tcPr>
          <w:p w:rsidR="00BF704F" w:rsidRPr="00BF704F" w:rsidRDefault="00BF704F" w:rsidP="00BF704F">
            <w:pPr>
              <w:rPr>
                <w:rFonts w:cstheme="minorHAnsi"/>
              </w:rPr>
            </w:pPr>
            <w:r w:rsidRPr="00BF704F">
              <w:rPr>
                <w:rFonts w:cstheme="minorHAnsi"/>
              </w:rPr>
              <w:t>Minorities</w:t>
            </w:r>
          </w:p>
          <w:p w:rsidR="00BF704F" w:rsidRPr="00BF704F" w:rsidRDefault="00BF704F" w:rsidP="00BF704F">
            <w:pPr>
              <w:rPr>
                <w:rFonts w:cstheme="minorHAnsi"/>
              </w:rPr>
            </w:pPr>
          </w:p>
          <w:p w:rsidR="00BF704F" w:rsidRPr="00BF704F" w:rsidRDefault="00BF704F" w:rsidP="00BF704F">
            <w:pPr>
              <w:rPr>
                <w:rFonts w:cstheme="minorHAnsi"/>
              </w:rPr>
            </w:pPr>
            <w:r w:rsidRPr="00BF704F">
              <w:rPr>
                <w:rFonts w:cstheme="minorHAnsi"/>
              </w:rPr>
              <w:t>Non-English Speaking - Specify other language: Spanish</w:t>
            </w:r>
          </w:p>
          <w:p w:rsidR="00BF704F" w:rsidRPr="00BF704F" w:rsidRDefault="00BF704F" w:rsidP="00BF704F">
            <w:pPr>
              <w:rPr>
                <w:rFonts w:cstheme="minorHAnsi"/>
              </w:rPr>
            </w:pPr>
          </w:p>
          <w:p w:rsidR="00BF704F" w:rsidRDefault="00BF704F" w:rsidP="00BF704F">
            <w:pPr>
              <w:rPr>
                <w:rFonts w:cstheme="minorHAnsi"/>
              </w:rPr>
            </w:pPr>
            <w:r w:rsidRPr="00BF704F">
              <w:rPr>
                <w:rFonts w:cstheme="minorHAnsi"/>
              </w:rPr>
              <w:t>Non-targeted/broad community</w:t>
            </w:r>
          </w:p>
        </w:tc>
        <w:tc>
          <w:tcPr>
            <w:tcW w:w="2455" w:type="dxa"/>
          </w:tcPr>
          <w:p w:rsidR="00BF704F" w:rsidRPr="00BF704F" w:rsidRDefault="00BF704F" w:rsidP="00BF704F">
            <w:pPr>
              <w:rPr>
                <w:rFonts w:cstheme="minorHAnsi"/>
              </w:rPr>
            </w:pPr>
            <w:r w:rsidRPr="00BF704F">
              <w:rPr>
                <w:rFonts w:cstheme="minorHAnsi"/>
              </w:rPr>
              <w:t>Notices for all public meetings and the public hearing was published in El Nacional de Oklahoma in Spanish and in The Oklahoman in English inviting anyone in the community to share their biggest community needs or submit any comments. The publications also contained information for people who did not want to attend the meeting but wanted to submit comments.</w:t>
            </w:r>
          </w:p>
        </w:tc>
        <w:tc>
          <w:tcPr>
            <w:tcW w:w="2663" w:type="dxa"/>
          </w:tcPr>
          <w:p w:rsidR="00BF704F" w:rsidRDefault="00BF704F" w:rsidP="00BF704F">
            <w:pPr>
              <w:rPr>
                <w:rFonts w:cstheme="minorHAnsi"/>
              </w:rPr>
            </w:pPr>
          </w:p>
        </w:tc>
        <w:tc>
          <w:tcPr>
            <w:tcW w:w="1315" w:type="dxa"/>
          </w:tcPr>
          <w:p w:rsidR="00BF704F" w:rsidRDefault="00BF704F" w:rsidP="00BF704F">
            <w:pPr>
              <w:rPr>
                <w:rFonts w:cstheme="minorHAnsi"/>
              </w:rPr>
            </w:pPr>
          </w:p>
        </w:tc>
        <w:tc>
          <w:tcPr>
            <w:tcW w:w="1253" w:type="dxa"/>
          </w:tcPr>
          <w:p w:rsidR="00BF704F" w:rsidRDefault="00BF704F" w:rsidP="00BF704F">
            <w:pPr>
              <w:rPr>
                <w:rFonts w:cstheme="minorHAnsi"/>
              </w:rPr>
            </w:pPr>
          </w:p>
        </w:tc>
      </w:tr>
      <w:tr w:rsidR="00BF704F" w:rsidRPr="00BF704F" w:rsidTr="00B038E3">
        <w:tc>
          <w:tcPr>
            <w:tcW w:w="10790" w:type="dxa"/>
            <w:gridSpan w:val="6"/>
            <w:shd w:val="clear" w:color="auto" w:fill="BFBFBF" w:themeFill="background1" w:themeFillShade="BF"/>
            <w:vAlign w:val="center"/>
          </w:tcPr>
          <w:p w:rsidR="00BF704F" w:rsidRPr="00BF704F" w:rsidRDefault="00BF704F" w:rsidP="00B038E3">
            <w:pPr>
              <w:rPr>
                <w:rFonts w:cstheme="minorHAnsi"/>
                <w:b/>
              </w:rPr>
            </w:pPr>
            <w:r>
              <w:rPr>
                <w:rFonts w:cstheme="minorHAnsi"/>
                <w:b/>
              </w:rPr>
              <w:t>3</w:t>
            </w:r>
          </w:p>
        </w:tc>
      </w:tr>
      <w:tr w:rsidR="00BF704F" w:rsidTr="00BF704F">
        <w:tc>
          <w:tcPr>
            <w:tcW w:w="1489" w:type="dxa"/>
          </w:tcPr>
          <w:p w:rsidR="00BF704F" w:rsidRDefault="00BF704F" w:rsidP="00BF704F">
            <w:pPr>
              <w:rPr>
                <w:rFonts w:cstheme="minorHAnsi"/>
              </w:rPr>
            </w:pPr>
            <w:r w:rsidRPr="00BF704F">
              <w:rPr>
                <w:rFonts w:cstheme="minorHAnsi"/>
              </w:rPr>
              <w:t>Public Meeting</w:t>
            </w:r>
          </w:p>
        </w:tc>
        <w:tc>
          <w:tcPr>
            <w:tcW w:w="1615" w:type="dxa"/>
          </w:tcPr>
          <w:p w:rsidR="00BF704F" w:rsidRDefault="00BF704F" w:rsidP="00BF704F">
            <w:pPr>
              <w:rPr>
                <w:rFonts w:cstheme="minorHAnsi"/>
              </w:rPr>
            </w:pPr>
            <w:r w:rsidRPr="00BF704F">
              <w:rPr>
                <w:rFonts w:cstheme="minorHAnsi"/>
              </w:rPr>
              <w:t>Non-targeted/broad community</w:t>
            </w:r>
          </w:p>
        </w:tc>
        <w:tc>
          <w:tcPr>
            <w:tcW w:w="2455" w:type="dxa"/>
          </w:tcPr>
          <w:p w:rsidR="00BF704F" w:rsidRPr="00BF704F" w:rsidRDefault="00BF704F" w:rsidP="00BF704F">
            <w:pPr>
              <w:rPr>
                <w:rFonts w:cstheme="minorHAnsi"/>
              </w:rPr>
            </w:pPr>
            <w:r w:rsidRPr="00BF704F">
              <w:rPr>
                <w:rFonts w:cstheme="minorHAnsi"/>
              </w:rPr>
              <w:t xml:space="preserve">Public Services presented to the CDBG Advisory Committee identifying the needs they see from their clients in Moore. The </w:t>
            </w:r>
            <w:r w:rsidRPr="00BF704F">
              <w:rPr>
                <w:rFonts w:cstheme="minorHAnsi"/>
              </w:rPr>
              <w:lastRenderedPageBreak/>
              <w:t>Virtue Center, Moore Youth and Family Services, St. Vincent de Paul, Central Oklahoma Community Action Agency, Mary Abbott Children's House, Metropolitan Fair Housing Council, Catholic Charities of the Archdiocese of Oklahoma City, Aging Services, and Moore First United Methodist Church attended.</w:t>
            </w:r>
          </w:p>
        </w:tc>
        <w:tc>
          <w:tcPr>
            <w:tcW w:w="2663" w:type="dxa"/>
          </w:tcPr>
          <w:p w:rsidR="00BF704F" w:rsidRDefault="00BF704F" w:rsidP="00BF704F">
            <w:pPr>
              <w:rPr>
                <w:rFonts w:cstheme="minorHAnsi"/>
              </w:rPr>
            </w:pPr>
            <w:r w:rsidRPr="00BF704F">
              <w:rPr>
                <w:rFonts w:cstheme="minorHAnsi"/>
              </w:rPr>
              <w:lastRenderedPageBreak/>
              <w:t>Each agency described the needs of their clients in Moore.</w:t>
            </w:r>
          </w:p>
        </w:tc>
        <w:tc>
          <w:tcPr>
            <w:tcW w:w="1315" w:type="dxa"/>
          </w:tcPr>
          <w:p w:rsidR="00BF704F" w:rsidRDefault="00BF704F" w:rsidP="00BF704F">
            <w:pPr>
              <w:rPr>
                <w:rFonts w:cstheme="minorHAnsi"/>
              </w:rPr>
            </w:pPr>
          </w:p>
        </w:tc>
        <w:tc>
          <w:tcPr>
            <w:tcW w:w="1253" w:type="dxa"/>
          </w:tcPr>
          <w:p w:rsidR="00BF704F" w:rsidRDefault="00BF704F" w:rsidP="00BF704F">
            <w:pPr>
              <w:rPr>
                <w:rFonts w:cstheme="minorHAnsi"/>
              </w:rPr>
            </w:pPr>
          </w:p>
        </w:tc>
      </w:tr>
      <w:tr w:rsidR="00BF704F" w:rsidRPr="00BF704F" w:rsidTr="00B038E3">
        <w:tc>
          <w:tcPr>
            <w:tcW w:w="10790" w:type="dxa"/>
            <w:gridSpan w:val="6"/>
            <w:shd w:val="clear" w:color="auto" w:fill="BFBFBF" w:themeFill="background1" w:themeFillShade="BF"/>
            <w:vAlign w:val="center"/>
          </w:tcPr>
          <w:p w:rsidR="00BF704F" w:rsidRPr="00BF704F" w:rsidRDefault="00BF704F" w:rsidP="00B038E3">
            <w:pPr>
              <w:rPr>
                <w:rFonts w:cstheme="minorHAnsi"/>
                <w:b/>
              </w:rPr>
            </w:pPr>
            <w:r>
              <w:rPr>
                <w:rFonts w:cstheme="minorHAnsi"/>
                <w:b/>
              </w:rPr>
              <w:t>4</w:t>
            </w:r>
          </w:p>
        </w:tc>
      </w:tr>
      <w:tr w:rsidR="00BF704F" w:rsidTr="00BF704F">
        <w:tc>
          <w:tcPr>
            <w:tcW w:w="1489" w:type="dxa"/>
          </w:tcPr>
          <w:p w:rsidR="00BF704F" w:rsidRDefault="00BF704F" w:rsidP="00B038E3">
            <w:pPr>
              <w:rPr>
                <w:rFonts w:cstheme="minorHAnsi"/>
              </w:rPr>
            </w:pPr>
            <w:r w:rsidRPr="00BF704F">
              <w:rPr>
                <w:rFonts w:cstheme="minorHAnsi"/>
              </w:rPr>
              <w:t>Public Service Questionnaire</w:t>
            </w:r>
          </w:p>
        </w:tc>
        <w:tc>
          <w:tcPr>
            <w:tcW w:w="1615" w:type="dxa"/>
          </w:tcPr>
          <w:p w:rsidR="00BF704F" w:rsidRDefault="00BF704F" w:rsidP="00B038E3">
            <w:pPr>
              <w:rPr>
                <w:rFonts w:cstheme="minorHAnsi"/>
              </w:rPr>
            </w:pPr>
            <w:r w:rsidRPr="00BF704F">
              <w:rPr>
                <w:rFonts w:cstheme="minorHAnsi"/>
              </w:rPr>
              <w:t>Non-targeted/broad community</w:t>
            </w:r>
          </w:p>
        </w:tc>
        <w:tc>
          <w:tcPr>
            <w:tcW w:w="2455" w:type="dxa"/>
          </w:tcPr>
          <w:p w:rsidR="00BF704F" w:rsidRPr="00BF704F" w:rsidRDefault="00BF704F" w:rsidP="00B038E3">
            <w:pPr>
              <w:rPr>
                <w:rFonts w:cstheme="minorHAnsi"/>
              </w:rPr>
            </w:pPr>
            <w:r w:rsidRPr="00BF704F">
              <w:rPr>
                <w:rFonts w:cstheme="minorHAnsi"/>
              </w:rPr>
              <w:t>A community needs questionnaire was sent to all public services that serve Moore. Aging Services, Central Oklahoma Community Action Agency, Cleveland County Continuum of Care, Moore Faith Medical Clinic, Moore Youth and Family Services, Regional Food Bank of Oklahoma, Rose Rock Habitat for Humanity, St. Andrews the Apostle Catholic Church, St. Vincent de Paul, Thunderbird Clubhouse, and The Virtue Center submitted responses.</w:t>
            </w:r>
          </w:p>
        </w:tc>
        <w:tc>
          <w:tcPr>
            <w:tcW w:w="2663" w:type="dxa"/>
          </w:tcPr>
          <w:p w:rsidR="00BF704F" w:rsidRDefault="00BF704F" w:rsidP="00B038E3">
            <w:pPr>
              <w:rPr>
                <w:rFonts w:cstheme="minorHAnsi"/>
              </w:rPr>
            </w:pPr>
            <w:r w:rsidRPr="00BF704F">
              <w:rPr>
                <w:rFonts w:cstheme="minorHAnsi"/>
              </w:rPr>
              <w:t>The top needs identified were transportation, affordable housing, mental health services, and rental/utility assistance.</w:t>
            </w:r>
          </w:p>
        </w:tc>
        <w:tc>
          <w:tcPr>
            <w:tcW w:w="1315" w:type="dxa"/>
          </w:tcPr>
          <w:p w:rsidR="00BF704F" w:rsidRDefault="00BF704F" w:rsidP="00B038E3">
            <w:pPr>
              <w:rPr>
                <w:rFonts w:cstheme="minorHAnsi"/>
              </w:rPr>
            </w:pPr>
          </w:p>
        </w:tc>
        <w:tc>
          <w:tcPr>
            <w:tcW w:w="1253" w:type="dxa"/>
          </w:tcPr>
          <w:p w:rsidR="00BF704F" w:rsidRDefault="00BF704F" w:rsidP="00B038E3">
            <w:pPr>
              <w:rPr>
                <w:rFonts w:cstheme="minorHAnsi"/>
              </w:rPr>
            </w:pPr>
          </w:p>
        </w:tc>
      </w:tr>
      <w:tr w:rsidR="00BF704F" w:rsidRPr="00BF704F" w:rsidTr="00B038E3">
        <w:tc>
          <w:tcPr>
            <w:tcW w:w="10790" w:type="dxa"/>
            <w:gridSpan w:val="6"/>
            <w:shd w:val="clear" w:color="auto" w:fill="BFBFBF" w:themeFill="background1" w:themeFillShade="BF"/>
            <w:vAlign w:val="center"/>
          </w:tcPr>
          <w:p w:rsidR="00BF704F" w:rsidRPr="00BF704F" w:rsidRDefault="00BF704F" w:rsidP="00B038E3">
            <w:pPr>
              <w:rPr>
                <w:rFonts w:cstheme="minorHAnsi"/>
                <w:b/>
              </w:rPr>
            </w:pPr>
            <w:r>
              <w:rPr>
                <w:rFonts w:cstheme="minorHAnsi"/>
                <w:b/>
              </w:rPr>
              <w:t>5</w:t>
            </w:r>
          </w:p>
        </w:tc>
      </w:tr>
      <w:tr w:rsidR="00BF704F" w:rsidTr="00BF704F">
        <w:tc>
          <w:tcPr>
            <w:tcW w:w="1489" w:type="dxa"/>
          </w:tcPr>
          <w:p w:rsidR="00BF704F" w:rsidRDefault="00BF704F" w:rsidP="00B038E3">
            <w:pPr>
              <w:rPr>
                <w:rFonts w:cstheme="minorHAnsi"/>
              </w:rPr>
            </w:pPr>
            <w:r w:rsidRPr="00BF704F">
              <w:rPr>
                <w:rFonts w:cstheme="minorHAnsi"/>
              </w:rPr>
              <w:t>Public Meeting</w:t>
            </w:r>
          </w:p>
        </w:tc>
        <w:tc>
          <w:tcPr>
            <w:tcW w:w="1615" w:type="dxa"/>
          </w:tcPr>
          <w:p w:rsidR="00BF704F" w:rsidRDefault="00BF704F" w:rsidP="00B038E3">
            <w:pPr>
              <w:rPr>
                <w:rFonts w:cstheme="minorHAnsi"/>
              </w:rPr>
            </w:pPr>
            <w:r w:rsidRPr="00BF704F">
              <w:rPr>
                <w:rFonts w:cstheme="minorHAnsi"/>
              </w:rPr>
              <w:t>Non-targeted/broad community</w:t>
            </w:r>
          </w:p>
        </w:tc>
        <w:tc>
          <w:tcPr>
            <w:tcW w:w="2455" w:type="dxa"/>
          </w:tcPr>
          <w:p w:rsidR="00BF704F" w:rsidRPr="00BF704F" w:rsidRDefault="00BF704F" w:rsidP="00B038E3">
            <w:pPr>
              <w:rPr>
                <w:rFonts w:cstheme="minorHAnsi"/>
              </w:rPr>
            </w:pPr>
            <w:r w:rsidRPr="00BF704F">
              <w:rPr>
                <w:rFonts w:cstheme="minorHAnsi"/>
              </w:rPr>
              <w:t>CDBG Advisory Committee Meeting was held on June 26, 2025. No citizens attended or submitted comments.</w:t>
            </w:r>
          </w:p>
        </w:tc>
        <w:tc>
          <w:tcPr>
            <w:tcW w:w="2663" w:type="dxa"/>
          </w:tcPr>
          <w:p w:rsidR="00BF704F" w:rsidRDefault="00BF704F" w:rsidP="00B038E3">
            <w:pPr>
              <w:rPr>
                <w:rFonts w:cstheme="minorHAnsi"/>
              </w:rPr>
            </w:pPr>
          </w:p>
        </w:tc>
        <w:tc>
          <w:tcPr>
            <w:tcW w:w="1315" w:type="dxa"/>
          </w:tcPr>
          <w:p w:rsidR="00BF704F" w:rsidRDefault="00BF704F" w:rsidP="00B038E3">
            <w:pPr>
              <w:rPr>
                <w:rFonts w:cstheme="minorHAnsi"/>
              </w:rPr>
            </w:pPr>
          </w:p>
        </w:tc>
        <w:tc>
          <w:tcPr>
            <w:tcW w:w="1253" w:type="dxa"/>
          </w:tcPr>
          <w:p w:rsidR="00BF704F" w:rsidRDefault="00BF704F" w:rsidP="00B038E3">
            <w:pPr>
              <w:rPr>
                <w:rFonts w:cstheme="minorHAnsi"/>
              </w:rPr>
            </w:pPr>
          </w:p>
        </w:tc>
      </w:tr>
      <w:tr w:rsidR="00BF704F" w:rsidRPr="00BF704F" w:rsidTr="00B038E3">
        <w:tc>
          <w:tcPr>
            <w:tcW w:w="10790" w:type="dxa"/>
            <w:gridSpan w:val="6"/>
            <w:shd w:val="clear" w:color="auto" w:fill="BFBFBF" w:themeFill="background1" w:themeFillShade="BF"/>
            <w:vAlign w:val="center"/>
          </w:tcPr>
          <w:p w:rsidR="00BF704F" w:rsidRPr="00BF704F" w:rsidRDefault="00BF704F" w:rsidP="00B038E3">
            <w:pPr>
              <w:rPr>
                <w:rFonts w:cstheme="minorHAnsi"/>
                <w:b/>
              </w:rPr>
            </w:pPr>
            <w:r>
              <w:rPr>
                <w:rFonts w:cstheme="minorHAnsi"/>
                <w:b/>
              </w:rPr>
              <w:t>6</w:t>
            </w:r>
          </w:p>
        </w:tc>
      </w:tr>
      <w:tr w:rsidR="00BF704F" w:rsidTr="00B038E3">
        <w:tc>
          <w:tcPr>
            <w:tcW w:w="1489" w:type="dxa"/>
          </w:tcPr>
          <w:p w:rsidR="00BF704F" w:rsidRDefault="00BF704F" w:rsidP="00B038E3">
            <w:pPr>
              <w:rPr>
                <w:rFonts w:cstheme="minorHAnsi"/>
              </w:rPr>
            </w:pPr>
            <w:r w:rsidRPr="00BF704F">
              <w:rPr>
                <w:rFonts w:cstheme="minorHAnsi"/>
              </w:rPr>
              <w:t>Public Hearing</w:t>
            </w:r>
          </w:p>
        </w:tc>
        <w:tc>
          <w:tcPr>
            <w:tcW w:w="1615" w:type="dxa"/>
          </w:tcPr>
          <w:p w:rsidR="00BF704F" w:rsidRDefault="00BF704F" w:rsidP="00B038E3">
            <w:pPr>
              <w:rPr>
                <w:rFonts w:cstheme="minorHAnsi"/>
              </w:rPr>
            </w:pPr>
            <w:r w:rsidRPr="00BF704F">
              <w:rPr>
                <w:rFonts w:cstheme="minorHAnsi"/>
              </w:rPr>
              <w:t>Non-targeted/broad community</w:t>
            </w:r>
          </w:p>
        </w:tc>
        <w:tc>
          <w:tcPr>
            <w:tcW w:w="2455" w:type="dxa"/>
          </w:tcPr>
          <w:p w:rsidR="00BF704F" w:rsidRPr="00BF704F" w:rsidRDefault="00BF704F" w:rsidP="00B038E3">
            <w:pPr>
              <w:rPr>
                <w:rFonts w:cstheme="minorHAnsi"/>
              </w:rPr>
            </w:pPr>
            <w:r w:rsidRPr="00BF704F">
              <w:rPr>
                <w:rFonts w:cstheme="minorHAnsi"/>
              </w:rPr>
              <w:t>Moore City Council meeting was held July 21, 2025 for the final approval of the consolidated plan.</w:t>
            </w:r>
          </w:p>
        </w:tc>
        <w:tc>
          <w:tcPr>
            <w:tcW w:w="2663" w:type="dxa"/>
          </w:tcPr>
          <w:p w:rsidR="00BF704F" w:rsidRDefault="00BF704F" w:rsidP="00B038E3">
            <w:pPr>
              <w:rPr>
                <w:rFonts w:cstheme="minorHAnsi"/>
              </w:rPr>
            </w:pPr>
            <w:r w:rsidRPr="00BF704F">
              <w:rPr>
                <w:rFonts w:cstheme="minorHAnsi"/>
              </w:rPr>
              <w:t>No comments received.</w:t>
            </w:r>
          </w:p>
        </w:tc>
        <w:tc>
          <w:tcPr>
            <w:tcW w:w="1315" w:type="dxa"/>
          </w:tcPr>
          <w:p w:rsidR="00BF704F" w:rsidRDefault="00BF704F" w:rsidP="00B038E3">
            <w:pPr>
              <w:rPr>
                <w:rFonts w:cstheme="minorHAnsi"/>
              </w:rPr>
            </w:pPr>
          </w:p>
        </w:tc>
        <w:tc>
          <w:tcPr>
            <w:tcW w:w="1253" w:type="dxa"/>
          </w:tcPr>
          <w:p w:rsidR="00BF704F" w:rsidRDefault="00BF704F" w:rsidP="00B038E3">
            <w:pPr>
              <w:rPr>
                <w:rFonts w:cstheme="minorHAnsi"/>
              </w:rPr>
            </w:pPr>
          </w:p>
        </w:tc>
      </w:tr>
    </w:tbl>
    <w:p w:rsidR="004E1703" w:rsidRPr="00275DD8" w:rsidRDefault="00275DD8" w:rsidP="00275DD8">
      <w:pPr>
        <w:spacing w:after="0" w:line="240" w:lineRule="auto"/>
        <w:jc w:val="center"/>
        <w:rPr>
          <w:rFonts w:cstheme="minorHAnsi"/>
          <w:b/>
          <w:sz w:val="20"/>
        </w:rPr>
      </w:pPr>
      <w:r w:rsidRPr="00275DD8">
        <w:rPr>
          <w:rFonts w:cstheme="minorHAnsi"/>
          <w:b/>
          <w:sz w:val="20"/>
        </w:rPr>
        <w:t>Table 4 – Citizen Participation Outreach</w:t>
      </w:r>
    </w:p>
    <w:p w:rsidR="00275DD8" w:rsidRDefault="00275DD8">
      <w:pPr>
        <w:rPr>
          <w:rFonts w:cstheme="minorHAnsi"/>
        </w:rPr>
      </w:pPr>
      <w:r>
        <w:rPr>
          <w:rFonts w:cstheme="minorHAnsi"/>
        </w:rPr>
        <w:br w:type="page"/>
      </w:r>
    </w:p>
    <w:p w:rsidR="00275DD8" w:rsidRPr="00CC710B" w:rsidRDefault="00CC710B" w:rsidP="00CC710B">
      <w:pPr>
        <w:spacing w:after="0" w:line="240" w:lineRule="auto"/>
        <w:jc w:val="center"/>
        <w:rPr>
          <w:rFonts w:cstheme="minorHAnsi"/>
          <w:b/>
          <w:sz w:val="32"/>
          <w:szCs w:val="32"/>
        </w:rPr>
      </w:pPr>
      <w:r w:rsidRPr="00CC710B">
        <w:rPr>
          <w:rFonts w:cstheme="minorHAnsi"/>
          <w:b/>
          <w:sz w:val="32"/>
          <w:szCs w:val="32"/>
        </w:rPr>
        <w:lastRenderedPageBreak/>
        <w:t>Needs Assessment</w:t>
      </w:r>
    </w:p>
    <w:p w:rsidR="00CC710B" w:rsidRDefault="00CC710B" w:rsidP="00F85FB4">
      <w:pPr>
        <w:spacing w:after="0" w:line="240" w:lineRule="auto"/>
        <w:jc w:val="both"/>
        <w:rPr>
          <w:rFonts w:cstheme="minorHAnsi"/>
        </w:rPr>
      </w:pPr>
    </w:p>
    <w:p w:rsidR="00CC710B" w:rsidRPr="00CC710B" w:rsidRDefault="00CC710B" w:rsidP="00F85FB4">
      <w:pPr>
        <w:spacing w:after="0" w:line="240" w:lineRule="auto"/>
        <w:jc w:val="both"/>
        <w:rPr>
          <w:rFonts w:cstheme="minorHAnsi"/>
          <w:b/>
          <w:sz w:val="28"/>
          <w:szCs w:val="28"/>
        </w:rPr>
      </w:pPr>
      <w:r w:rsidRPr="00CC710B">
        <w:rPr>
          <w:rFonts w:cstheme="minorHAnsi"/>
          <w:b/>
          <w:sz w:val="28"/>
          <w:szCs w:val="28"/>
        </w:rPr>
        <w:t>NA-05 Overview</w:t>
      </w:r>
    </w:p>
    <w:p w:rsidR="00CC710B" w:rsidRDefault="00CC710B" w:rsidP="00F85FB4">
      <w:pPr>
        <w:spacing w:after="0" w:line="240" w:lineRule="auto"/>
        <w:jc w:val="both"/>
        <w:rPr>
          <w:rFonts w:cstheme="minorHAnsi"/>
        </w:rPr>
      </w:pPr>
    </w:p>
    <w:p w:rsidR="00CC710B" w:rsidRPr="00CC710B" w:rsidRDefault="00CC710B" w:rsidP="00F85FB4">
      <w:pPr>
        <w:spacing w:after="0" w:line="240" w:lineRule="auto"/>
        <w:jc w:val="both"/>
        <w:rPr>
          <w:rFonts w:cstheme="minorHAnsi"/>
          <w:b/>
        </w:rPr>
      </w:pPr>
      <w:r w:rsidRPr="00CC710B">
        <w:rPr>
          <w:rFonts w:cstheme="minorHAnsi"/>
          <w:b/>
        </w:rPr>
        <w:t>Needs Assessment Overview</w:t>
      </w:r>
    </w:p>
    <w:p w:rsidR="00CC710B" w:rsidRDefault="00CC710B" w:rsidP="00F85FB4">
      <w:pPr>
        <w:spacing w:after="0" w:line="240" w:lineRule="auto"/>
        <w:jc w:val="both"/>
        <w:rPr>
          <w:rFonts w:cstheme="minorHAnsi"/>
        </w:rPr>
      </w:pPr>
    </w:p>
    <w:p w:rsidR="00CC710B" w:rsidRDefault="00CC710B" w:rsidP="00F85FB4">
      <w:pPr>
        <w:spacing w:after="0" w:line="240" w:lineRule="auto"/>
        <w:jc w:val="both"/>
        <w:rPr>
          <w:rFonts w:cstheme="minorHAnsi"/>
        </w:rPr>
      </w:pPr>
      <w:r w:rsidRPr="00CC710B">
        <w:rPr>
          <w:rFonts w:cstheme="minorHAnsi"/>
        </w:rPr>
        <w:t>The Needs Assessment of the Consolidated Plan helps to provide a summary of the needs of the City of Moore in the following areas, housing, Disproportionate Greater Needs, Public Housing, Homeless Needs, Non-Homeless Special Needs, and Non-Housing Community Development Needs. The data is derived from a combination of HUD Comprehensive Housing Affordability Strategy (CHAS) statistics, City of Moore estimates and assessments, Consolidated Plan discussions, and community goals. The primary obstacle to meeting all of the identified needs, including those identified as high priorities is the general lack of funding resources available to the public and private agencies who serve low and moderate income residents. Moore, due to being an entitlement community, is not eligible for state CDBG funds. No state dollars are available for community development activities and the city's general fund is based upon sales tax revenues. This leaves little room for expansion of community development funding at the local level.</w:t>
      </w:r>
    </w:p>
    <w:p w:rsidR="00FD3F9B" w:rsidRDefault="00FD3F9B">
      <w:pPr>
        <w:rPr>
          <w:rFonts w:cstheme="minorHAnsi"/>
        </w:rPr>
      </w:pPr>
      <w:r>
        <w:rPr>
          <w:rFonts w:cstheme="minorHAnsi"/>
        </w:rPr>
        <w:br w:type="page"/>
      </w:r>
    </w:p>
    <w:p w:rsidR="00FD3F9B" w:rsidRPr="00CD5DD9" w:rsidRDefault="00415A79" w:rsidP="00F85FB4">
      <w:pPr>
        <w:spacing w:after="0" w:line="240" w:lineRule="auto"/>
        <w:jc w:val="both"/>
        <w:rPr>
          <w:rFonts w:cstheme="minorHAnsi"/>
          <w:b/>
          <w:sz w:val="28"/>
          <w:szCs w:val="28"/>
        </w:rPr>
      </w:pPr>
      <w:r w:rsidRPr="00CD5DD9">
        <w:rPr>
          <w:rFonts w:cstheme="minorHAnsi"/>
          <w:b/>
          <w:sz w:val="28"/>
          <w:szCs w:val="28"/>
        </w:rPr>
        <w:lastRenderedPageBreak/>
        <w:t>NA-10 Housing Needs Assessment – 24 CFR 91.205 (</w:t>
      </w:r>
      <w:proofErr w:type="spellStart"/>
      <w:r w:rsidRPr="00CD5DD9">
        <w:rPr>
          <w:rFonts w:cstheme="minorHAnsi"/>
          <w:b/>
          <w:sz w:val="28"/>
          <w:szCs w:val="28"/>
        </w:rPr>
        <w:t>a</w:t>
      </w:r>
      <w:proofErr w:type="gramStart"/>
      <w:r w:rsidRPr="00CD5DD9">
        <w:rPr>
          <w:rFonts w:cstheme="minorHAnsi"/>
          <w:b/>
          <w:sz w:val="28"/>
          <w:szCs w:val="28"/>
        </w:rPr>
        <w:t>,b,c</w:t>
      </w:r>
      <w:proofErr w:type="spellEnd"/>
      <w:proofErr w:type="gramEnd"/>
      <w:r w:rsidRPr="00CD5DD9">
        <w:rPr>
          <w:rFonts w:cstheme="minorHAnsi"/>
          <w:b/>
          <w:sz w:val="28"/>
          <w:szCs w:val="28"/>
        </w:rPr>
        <w:t>)</w:t>
      </w:r>
    </w:p>
    <w:p w:rsidR="00415A79" w:rsidRDefault="00415A79" w:rsidP="00F85FB4">
      <w:pPr>
        <w:spacing w:after="0" w:line="240" w:lineRule="auto"/>
        <w:jc w:val="both"/>
        <w:rPr>
          <w:rFonts w:cstheme="minorHAnsi"/>
        </w:rPr>
      </w:pPr>
    </w:p>
    <w:p w:rsidR="00415A79" w:rsidRPr="00CD5DD9" w:rsidRDefault="00415A79" w:rsidP="00F85FB4">
      <w:pPr>
        <w:spacing w:after="0" w:line="240" w:lineRule="auto"/>
        <w:jc w:val="both"/>
        <w:rPr>
          <w:rFonts w:cstheme="minorHAnsi"/>
          <w:b/>
        </w:rPr>
      </w:pPr>
      <w:r w:rsidRPr="00CD5DD9">
        <w:rPr>
          <w:rFonts w:cstheme="minorHAnsi"/>
          <w:b/>
        </w:rPr>
        <w:t>Summary of Housing Needs</w:t>
      </w:r>
    </w:p>
    <w:p w:rsidR="00415A79" w:rsidRDefault="00415A79" w:rsidP="00F85FB4">
      <w:pPr>
        <w:spacing w:after="0" w:line="240" w:lineRule="auto"/>
        <w:jc w:val="both"/>
        <w:rPr>
          <w:rFonts w:cstheme="minorHAnsi"/>
        </w:rPr>
      </w:pPr>
    </w:p>
    <w:p w:rsidR="00415A79" w:rsidRDefault="00415A79" w:rsidP="00F85FB4">
      <w:pPr>
        <w:spacing w:after="0" w:line="240" w:lineRule="auto"/>
        <w:jc w:val="both"/>
        <w:rPr>
          <w:rFonts w:cstheme="minorHAnsi"/>
        </w:rPr>
      </w:pPr>
      <w:r w:rsidRPr="00415A79">
        <w:rPr>
          <w:rFonts w:cstheme="minorHAnsi"/>
        </w:rPr>
        <w:t>The following numbers demonstrate the change in households from the 2020 Census and the most recent American Community Survey (2016-2020), as well as the complete Housing Needs Assessment. In addition, staff consults the yearly ACS data for CAPER and Action Plan submissions. Not only are data sets used, but provide input that is crucial to the Consolidated Planning process.</w:t>
      </w:r>
    </w:p>
    <w:p w:rsidR="00415A79" w:rsidRDefault="00415A79" w:rsidP="00F85FB4">
      <w:pPr>
        <w:spacing w:after="0" w:line="240" w:lineRule="auto"/>
        <w:jc w:val="both"/>
        <w:rPr>
          <w:rFonts w:cstheme="minorHAnsi"/>
        </w:rPr>
      </w:pPr>
    </w:p>
    <w:p w:rsidR="00415A79" w:rsidRDefault="00415A79" w:rsidP="00F85FB4">
      <w:pPr>
        <w:spacing w:after="0" w:line="240" w:lineRule="auto"/>
        <w:jc w:val="both"/>
        <w:rPr>
          <w:rFonts w:cstheme="minorHAnsi"/>
        </w:rPr>
      </w:pPr>
      <w:r w:rsidRPr="00415A79">
        <w:rPr>
          <w:rFonts w:cstheme="minorHAnsi"/>
        </w:rPr>
        <w:t>The City of Moore’s most significant housing needs are the needs of lower income renters and lower income homeowner populations. A significant portion of lower income rental households and owner occupied households are experiencing a housing cost burden greater than 30% of income. Some low income renters are experiencing overcrowding and substandard housing. These needs are based upon the 2016-2020 CHAS data provided through the HUD consolidated plan templates as seen in the following tables.</w:t>
      </w:r>
    </w:p>
    <w:p w:rsidR="002640DA" w:rsidRDefault="002640DA" w:rsidP="00F85FB4">
      <w:pPr>
        <w:spacing w:after="0" w:line="240" w:lineRule="auto"/>
        <w:jc w:val="both"/>
        <w:rPr>
          <w:rFonts w:cstheme="minorHAnsi"/>
        </w:rPr>
      </w:pPr>
    </w:p>
    <w:tbl>
      <w:tblPr>
        <w:tblStyle w:val="TableGrid"/>
        <w:tblW w:w="0" w:type="auto"/>
        <w:tblLook w:val="04A0" w:firstRow="1" w:lastRow="0" w:firstColumn="1" w:lastColumn="0" w:noHBand="0" w:noVBand="1"/>
      </w:tblPr>
      <w:tblGrid>
        <w:gridCol w:w="2697"/>
        <w:gridCol w:w="2697"/>
        <w:gridCol w:w="2698"/>
        <w:gridCol w:w="2698"/>
      </w:tblGrid>
      <w:tr w:rsidR="002640DA" w:rsidTr="002640DA">
        <w:tc>
          <w:tcPr>
            <w:tcW w:w="2697" w:type="dxa"/>
            <w:shd w:val="clear" w:color="auto" w:fill="BFBFBF" w:themeFill="background1" w:themeFillShade="BF"/>
            <w:vAlign w:val="center"/>
          </w:tcPr>
          <w:p w:rsidR="002640DA" w:rsidRPr="002640DA" w:rsidRDefault="002640DA" w:rsidP="002640DA">
            <w:pPr>
              <w:jc w:val="center"/>
              <w:rPr>
                <w:rFonts w:cstheme="minorHAnsi"/>
                <w:b/>
              </w:rPr>
            </w:pPr>
            <w:r w:rsidRPr="002640DA">
              <w:rPr>
                <w:rFonts w:cstheme="minorHAnsi"/>
                <w:b/>
              </w:rPr>
              <w:t>Demographics</w:t>
            </w:r>
          </w:p>
        </w:tc>
        <w:tc>
          <w:tcPr>
            <w:tcW w:w="2697" w:type="dxa"/>
            <w:shd w:val="clear" w:color="auto" w:fill="BFBFBF" w:themeFill="background1" w:themeFillShade="BF"/>
            <w:vAlign w:val="center"/>
          </w:tcPr>
          <w:p w:rsidR="002640DA" w:rsidRPr="002640DA" w:rsidRDefault="002640DA" w:rsidP="002640DA">
            <w:pPr>
              <w:jc w:val="center"/>
              <w:rPr>
                <w:rFonts w:cstheme="minorHAnsi"/>
                <w:b/>
              </w:rPr>
            </w:pPr>
            <w:r w:rsidRPr="002640DA">
              <w:rPr>
                <w:rFonts w:cstheme="minorHAnsi"/>
                <w:b/>
              </w:rPr>
              <w:t>Base Year: 2009</w:t>
            </w:r>
          </w:p>
        </w:tc>
        <w:tc>
          <w:tcPr>
            <w:tcW w:w="2698" w:type="dxa"/>
            <w:shd w:val="clear" w:color="auto" w:fill="BFBFBF" w:themeFill="background1" w:themeFillShade="BF"/>
            <w:vAlign w:val="center"/>
          </w:tcPr>
          <w:p w:rsidR="002640DA" w:rsidRPr="002640DA" w:rsidRDefault="002640DA" w:rsidP="002640DA">
            <w:pPr>
              <w:jc w:val="center"/>
              <w:rPr>
                <w:rFonts w:cstheme="minorHAnsi"/>
                <w:b/>
              </w:rPr>
            </w:pPr>
            <w:r w:rsidRPr="002640DA">
              <w:rPr>
                <w:rFonts w:cstheme="minorHAnsi"/>
                <w:b/>
              </w:rPr>
              <w:t>Most Recent Year: 2020</w:t>
            </w:r>
          </w:p>
        </w:tc>
        <w:tc>
          <w:tcPr>
            <w:tcW w:w="2698" w:type="dxa"/>
            <w:shd w:val="clear" w:color="auto" w:fill="BFBFBF" w:themeFill="background1" w:themeFillShade="BF"/>
            <w:vAlign w:val="center"/>
          </w:tcPr>
          <w:p w:rsidR="002640DA" w:rsidRPr="002640DA" w:rsidRDefault="002640DA" w:rsidP="002640DA">
            <w:pPr>
              <w:jc w:val="center"/>
              <w:rPr>
                <w:rFonts w:cstheme="minorHAnsi"/>
                <w:b/>
              </w:rPr>
            </w:pPr>
            <w:r w:rsidRPr="002640DA">
              <w:rPr>
                <w:rFonts w:cstheme="minorHAnsi"/>
                <w:b/>
              </w:rPr>
              <w:t>% Change</w:t>
            </w:r>
          </w:p>
        </w:tc>
      </w:tr>
      <w:tr w:rsidR="002640DA" w:rsidTr="002640DA">
        <w:tc>
          <w:tcPr>
            <w:tcW w:w="2697" w:type="dxa"/>
            <w:vAlign w:val="center"/>
          </w:tcPr>
          <w:p w:rsidR="002640DA" w:rsidRDefault="002640DA" w:rsidP="002640DA">
            <w:pPr>
              <w:jc w:val="center"/>
              <w:rPr>
                <w:rFonts w:cstheme="minorHAnsi"/>
              </w:rPr>
            </w:pPr>
            <w:r>
              <w:rPr>
                <w:rFonts w:cstheme="minorHAnsi"/>
              </w:rPr>
              <w:t>Population</w:t>
            </w:r>
          </w:p>
        </w:tc>
        <w:tc>
          <w:tcPr>
            <w:tcW w:w="2697" w:type="dxa"/>
            <w:vAlign w:val="center"/>
          </w:tcPr>
          <w:p w:rsidR="002640DA" w:rsidRDefault="002640DA" w:rsidP="002640DA">
            <w:pPr>
              <w:jc w:val="center"/>
              <w:rPr>
                <w:rFonts w:cstheme="minorHAnsi"/>
              </w:rPr>
            </w:pPr>
            <w:r>
              <w:rPr>
                <w:rFonts w:cstheme="minorHAnsi"/>
              </w:rPr>
              <w:t>58,615</w:t>
            </w:r>
          </w:p>
        </w:tc>
        <w:tc>
          <w:tcPr>
            <w:tcW w:w="2698" w:type="dxa"/>
            <w:vAlign w:val="center"/>
          </w:tcPr>
          <w:p w:rsidR="002640DA" w:rsidRDefault="002640DA" w:rsidP="002640DA">
            <w:pPr>
              <w:jc w:val="center"/>
              <w:rPr>
                <w:rFonts w:cstheme="minorHAnsi"/>
              </w:rPr>
            </w:pPr>
            <w:r>
              <w:rPr>
                <w:rFonts w:cstheme="minorHAnsi"/>
              </w:rPr>
              <w:t>61,685</w:t>
            </w:r>
          </w:p>
        </w:tc>
        <w:tc>
          <w:tcPr>
            <w:tcW w:w="2698" w:type="dxa"/>
            <w:vAlign w:val="center"/>
          </w:tcPr>
          <w:p w:rsidR="002640DA" w:rsidRDefault="002640DA" w:rsidP="002640DA">
            <w:pPr>
              <w:jc w:val="center"/>
              <w:rPr>
                <w:rFonts w:cstheme="minorHAnsi"/>
              </w:rPr>
            </w:pPr>
            <w:r>
              <w:rPr>
                <w:rFonts w:cstheme="minorHAnsi"/>
              </w:rPr>
              <w:t>5%</w:t>
            </w:r>
          </w:p>
        </w:tc>
      </w:tr>
      <w:tr w:rsidR="002640DA" w:rsidTr="002640DA">
        <w:tc>
          <w:tcPr>
            <w:tcW w:w="2697" w:type="dxa"/>
            <w:vAlign w:val="center"/>
          </w:tcPr>
          <w:p w:rsidR="002640DA" w:rsidRDefault="002640DA" w:rsidP="002640DA">
            <w:pPr>
              <w:jc w:val="center"/>
              <w:rPr>
                <w:rFonts w:cstheme="minorHAnsi"/>
              </w:rPr>
            </w:pPr>
            <w:r>
              <w:rPr>
                <w:rFonts w:cstheme="minorHAnsi"/>
              </w:rPr>
              <w:t>Households</w:t>
            </w:r>
          </w:p>
        </w:tc>
        <w:tc>
          <w:tcPr>
            <w:tcW w:w="2697" w:type="dxa"/>
            <w:vAlign w:val="center"/>
          </w:tcPr>
          <w:p w:rsidR="002640DA" w:rsidRDefault="002640DA" w:rsidP="002640DA">
            <w:pPr>
              <w:jc w:val="center"/>
              <w:rPr>
                <w:rFonts w:cstheme="minorHAnsi"/>
              </w:rPr>
            </w:pPr>
            <w:r>
              <w:rPr>
                <w:rFonts w:cstheme="minorHAnsi"/>
              </w:rPr>
              <w:t>21,760</w:t>
            </w:r>
          </w:p>
        </w:tc>
        <w:tc>
          <w:tcPr>
            <w:tcW w:w="2698" w:type="dxa"/>
            <w:vAlign w:val="center"/>
          </w:tcPr>
          <w:p w:rsidR="002640DA" w:rsidRDefault="002640DA" w:rsidP="002640DA">
            <w:pPr>
              <w:jc w:val="center"/>
              <w:rPr>
                <w:rFonts w:cstheme="minorHAnsi"/>
              </w:rPr>
            </w:pPr>
            <w:r>
              <w:rPr>
                <w:rFonts w:cstheme="minorHAnsi"/>
              </w:rPr>
              <w:t>23,195</w:t>
            </w:r>
          </w:p>
        </w:tc>
        <w:tc>
          <w:tcPr>
            <w:tcW w:w="2698" w:type="dxa"/>
            <w:vAlign w:val="center"/>
          </w:tcPr>
          <w:p w:rsidR="002640DA" w:rsidRDefault="002640DA" w:rsidP="002640DA">
            <w:pPr>
              <w:jc w:val="center"/>
              <w:rPr>
                <w:rFonts w:cstheme="minorHAnsi"/>
              </w:rPr>
            </w:pPr>
            <w:r>
              <w:rPr>
                <w:rFonts w:cstheme="minorHAnsi"/>
              </w:rPr>
              <w:t>7%</w:t>
            </w:r>
          </w:p>
        </w:tc>
      </w:tr>
      <w:tr w:rsidR="002640DA" w:rsidTr="002640DA">
        <w:tc>
          <w:tcPr>
            <w:tcW w:w="2697" w:type="dxa"/>
            <w:vAlign w:val="center"/>
          </w:tcPr>
          <w:p w:rsidR="002640DA" w:rsidRDefault="002640DA" w:rsidP="002640DA">
            <w:pPr>
              <w:jc w:val="center"/>
              <w:rPr>
                <w:rFonts w:cstheme="minorHAnsi"/>
              </w:rPr>
            </w:pPr>
            <w:r>
              <w:rPr>
                <w:rFonts w:cstheme="minorHAnsi"/>
              </w:rPr>
              <w:t>Median Income</w:t>
            </w:r>
          </w:p>
        </w:tc>
        <w:tc>
          <w:tcPr>
            <w:tcW w:w="2697" w:type="dxa"/>
            <w:vAlign w:val="center"/>
          </w:tcPr>
          <w:p w:rsidR="002640DA" w:rsidRDefault="002640DA" w:rsidP="002640DA">
            <w:pPr>
              <w:jc w:val="center"/>
              <w:rPr>
                <w:rFonts w:cstheme="minorHAnsi"/>
              </w:rPr>
            </w:pPr>
            <w:r>
              <w:rPr>
                <w:rFonts w:cstheme="minorHAnsi"/>
              </w:rPr>
              <w:t>$58,169.00</w:t>
            </w:r>
          </w:p>
        </w:tc>
        <w:tc>
          <w:tcPr>
            <w:tcW w:w="2698" w:type="dxa"/>
            <w:vAlign w:val="center"/>
          </w:tcPr>
          <w:p w:rsidR="002640DA" w:rsidRDefault="002640DA" w:rsidP="002640DA">
            <w:pPr>
              <w:jc w:val="center"/>
              <w:rPr>
                <w:rFonts w:cstheme="minorHAnsi"/>
              </w:rPr>
            </w:pPr>
            <w:r>
              <w:rPr>
                <w:rFonts w:cstheme="minorHAnsi"/>
              </w:rPr>
              <w:t>$67,851.00</w:t>
            </w:r>
          </w:p>
        </w:tc>
        <w:tc>
          <w:tcPr>
            <w:tcW w:w="2698" w:type="dxa"/>
            <w:vAlign w:val="center"/>
          </w:tcPr>
          <w:p w:rsidR="002640DA" w:rsidRDefault="002640DA" w:rsidP="002640DA">
            <w:pPr>
              <w:jc w:val="center"/>
              <w:rPr>
                <w:rFonts w:cstheme="minorHAnsi"/>
              </w:rPr>
            </w:pPr>
            <w:r>
              <w:rPr>
                <w:rFonts w:cstheme="minorHAnsi"/>
              </w:rPr>
              <w:t>17%</w:t>
            </w:r>
          </w:p>
        </w:tc>
      </w:tr>
    </w:tbl>
    <w:p w:rsidR="002640DA" w:rsidRPr="002640DA" w:rsidRDefault="002640DA" w:rsidP="002640DA">
      <w:pPr>
        <w:spacing w:after="0" w:line="240" w:lineRule="auto"/>
        <w:jc w:val="center"/>
        <w:rPr>
          <w:rFonts w:cstheme="minorHAnsi"/>
          <w:b/>
          <w:sz w:val="20"/>
        </w:rPr>
      </w:pPr>
      <w:r w:rsidRPr="002640DA">
        <w:rPr>
          <w:rFonts w:cstheme="minorHAnsi"/>
          <w:b/>
          <w:sz w:val="20"/>
        </w:rPr>
        <w:t>Table 5 – Housing Needs Assessment Demographics</w:t>
      </w:r>
    </w:p>
    <w:p w:rsidR="002640DA" w:rsidRDefault="002640DA" w:rsidP="00F85FB4">
      <w:pPr>
        <w:spacing w:after="0" w:line="240" w:lineRule="auto"/>
        <w:jc w:val="both"/>
        <w:rPr>
          <w:rFonts w:cstheme="minorHAnsi"/>
        </w:rPr>
      </w:pPr>
    </w:p>
    <w:p w:rsidR="002640DA" w:rsidRPr="002640DA" w:rsidRDefault="002640DA" w:rsidP="00F85FB4">
      <w:pPr>
        <w:spacing w:after="0" w:line="240" w:lineRule="auto"/>
        <w:jc w:val="both"/>
        <w:rPr>
          <w:rFonts w:cstheme="minorHAnsi"/>
          <w:b/>
          <w:sz w:val="16"/>
        </w:rPr>
      </w:pPr>
      <w:r w:rsidRPr="002640DA">
        <w:rPr>
          <w:rFonts w:cstheme="minorHAnsi"/>
          <w:b/>
          <w:sz w:val="16"/>
        </w:rPr>
        <w:t>Data Source:</w:t>
      </w:r>
      <w:r w:rsidRPr="002640DA">
        <w:rPr>
          <w:rFonts w:cstheme="minorHAnsi"/>
          <w:b/>
          <w:sz w:val="16"/>
        </w:rPr>
        <w:tab/>
        <w:t>2000 Census (Base Year), 2016-2020 ACS (Most Recent Year)</w:t>
      </w:r>
    </w:p>
    <w:p w:rsidR="002640DA" w:rsidRDefault="002640DA" w:rsidP="00F85FB4">
      <w:pPr>
        <w:spacing w:after="0" w:line="240" w:lineRule="auto"/>
        <w:jc w:val="both"/>
        <w:rPr>
          <w:rFonts w:cstheme="minorHAnsi"/>
        </w:rPr>
      </w:pPr>
    </w:p>
    <w:p w:rsidR="002640DA" w:rsidRPr="002640DA" w:rsidRDefault="002640DA" w:rsidP="00F85FB4">
      <w:pPr>
        <w:spacing w:after="0" w:line="240" w:lineRule="auto"/>
        <w:jc w:val="both"/>
        <w:rPr>
          <w:rFonts w:cstheme="minorHAnsi"/>
          <w:b/>
        </w:rPr>
      </w:pPr>
      <w:r w:rsidRPr="002640DA">
        <w:rPr>
          <w:rFonts w:cstheme="minorHAnsi"/>
          <w:b/>
        </w:rPr>
        <w:t>Number of Households Table</w:t>
      </w:r>
    </w:p>
    <w:p w:rsidR="002640DA" w:rsidRDefault="002640DA" w:rsidP="00F85FB4">
      <w:pPr>
        <w:spacing w:after="0" w:line="240" w:lineRule="auto"/>
        <w:jc w:val="both"/>
        <w:rPr>
          <w:rFonts w:cstheme="minorHAnsi"/>
        </w:rPr>
      </w:pPr>
    </w:p>
    <w:tbl>
      <w:tblPr>
        <w:tblStyle w:val="TableGrid"/>
        <w:tblW w:w="0" w:type="auto"/>
        <w:tblLook w:val="04A0" w:firstRow="1" w:lastRow="0" w:firstColumn="1" w:lastColumn="0" w:noHBand="0" w:noVBand="1"/>
      </w:tblPr>
      <w:tblGrid>
        <w:gridCol w:w="3145"/>
        <w:gridCol w:w="1529"/>
        <w:gridCol w:w="1529"/>
        <w:gridCol w:w="1529"/>
        <w:gridCol w:w="1529"/>
        <w:gridCol w:w="1529"/>
      </w:tblGrid>
      <w:tr w:rsidR="00B038E3" w:rsidTr="00B038E3">
        <w:tc>
          <w:tcPr>
            <w:tcW w:w="3145" w:type="dxa"/>
            <w:shd w:val="clear" w:color="auto" w:fill="BFBFBF" w:themeFill="background1" w:themeFillShade="BF"/>
            <w:vAlign w:val="center"/>
          </w:tcPr>
          <w:p w:rsidR="002640DA" w:rsidRDefault="002640DA" w:rsidP="00B038E3">
            <w:pPr>
              <w:jc w:val="center"/>
              <w:rPr>
                <w:rFonts w:cstheme="minorHAnsi"/>
              </w:rPr>
            </w:pPr>
          </w:p>
        </w:tc>
        <w:tc>
          <w:tcPr>
            <w:tcW w:w="1529" w:type="dxa"/>
            <w:shd w:val="clear" w:color="auto" w:fill="BFBFBF" w:themeFill="background1" w:themeFillShade="BF"/>
            <w:vAlign w:val="center"/>
          </w:tcPr>
          <w:p w:rsidR="00B038E3" w:rsidRDefault="00B038E3" w:rsidP="00B038E3">
            <w:pPr>
              <w:jc w:val="center"/>
              <w:rPr>
                <w:rFonts w:cstheme="minorHAnsi"/>
              </w:rPr>
            </w:pPr>
            <w:r>
              <w:rPr>
                <w:rFonts w:cstheme="minorHAnsi"/>
              </w:rPr>
              <w:t>0-30%</w:t>
            </w:r>
          </w:p>
          <w:p w:rsidR="002640DA" w:rsidRPr="00B038E3" w:rsidRDefault="00B038E3" w:rsidP="00B038E3">
            <w:pPr>
              <w:jc w:val="center"/>
              <w:rPr>
                <w:rFonts w:cstheme="minorHAnsi"/>
              </w:rPr>
            </w:pPr>
            <w:r>
              <w:rPr>
                <w:rFonts w:cstheme="minorHAnsi"/>
              </w:rPr>
              <w:t>HAMFI</w:t>
            </w:r>
          </w:p>
        </w:tc>
        <w:tc>
          <w:tcPr>
            <w:tcW w:w="1529" w:type="dxa"/>
            <w:shd w:val="clear" w:color="auto" w:fill="BFBFBF" w:themeFill="background1" w:themeFillShade="BF"/>
            <w:vAlign w:val="center"/>
          </w:tcPr>
          <w:p w:rsidR="00B038E3" w:rsidRDefault="00B038E3" w:rsidP="00B038E3">
            <w:pPr>
              <w:jc w:val="center"/>
              <w:rPr>
                <w:rFonts w:cstheme="minorHAnsi"/>
              </w:rPr>
            </w:pPr>
            <w:r>
              <w:rPr>
                <w:rFonts w:cstheme="minorHAnsi"/>
              </w:rPr>
              <w:t>&gt;30-50%</w:t>
            </w:r>
          </w:p>
          <w:p w:rsidR="002640DA" w:rsidRDefault="00B038E3" w:rsidP="00B038E3">
            <w:pPr>
              <w:jc w:val="center"/>
              <w:rPr>
                <w:rFonts w:cstheme="minorHAnsi"/>
              </w:rPr>
            </w:pPr>
            <w:r>
              <w:rPr>
                <w:rFonts w:cstheme="minorHAnsi"/>
              </w:rPr>
              <w:t>HAMFI</w:t>
            </w:r>
          </w:p>
        </w:tc>
        <w:tc>
          <w:tcPr>
            <w:tcW w:w="1529" w:type="dxa"/>
            <w:shd w:val="clear" w:color="auto" w:fill="BFBFBF" w:themeFill="background1" w:themeFillShade="BF"/>
            <w:vAlign w:val="center"/>
          </w:tcPr>
          <w:p w:rsidR="00B038E3" w:rsidRDefault="00B038E3" w:rsidP="00B038E3">
            <w:pPr>
              <w:jc w:val="center"/>
              <w:rPr>
                <w:rFonts w:cstheme="minorHAnsi"/>
              </w:rPr>
            </w:pPr>
            <w:r>
              <w:rPr>
                <w:rFonts w:cstheme="minorHAnsi"/>
              </w:rPr>
              <w:t>&gt;50-80%</w:t>
            </w:r>
          </w:p>
          <w:p w:rsidR="002640DA" w:rsidRDefault="00B038E3" w:rsidP="00B038E3">
            <w:pPr>
              <w:jc w:val="center"/>
              <w:rPr>
                <w:rFonts w:cstheme="minorHAnsi"/>
              </w:rPr>
            </w:pPr>
            <w:r>
              <w:rPr>
                <w:rFonts w:cstheme="minorHAnsi"/>
              </w:rPr>
              <w:t>HAMFI</w:t>
            </w:r>
          </w:p>
        </w:tc>
        <w:tc>
          <w:tcPr>
            <w:tcW w:w="1529" w:type="dxa"/>
            <w:shd w:val="clear" w:color="auto" w:fill="BFBFBF" w:themeFill="background1" w:themeFillShade="BF"/>
            <w:vAlign w:val="center"/>
          </w:tcPr>
          <w:p w:rsidR="00B038E3" w:rsidRDefault="00B038E3" w:rsidP="00B038E3">
            <w:pPr>
              <w:jc w:val="center"/>
              <w:rPr>
                <w:rFonts w:cstheme="minorHAnsi"/>
              </w:rPr>
            </w:pPr>
            <w:r>
              <w:rPr>
                <w:rFonts w:cstheme="minorHAnsi"/>
              </w:rPr>
              <w:t>&gt;80-100%</w:t>
            </w:r>
          </w:p>
          <w:p w:rsidR="002640DA" w:rsidRDefault="00B038E3" w:rsidP="00B038E3">
            <w:pPr>
              <w:jc w:val="center"/>
              <w:rPr>
                <w:rFonts w:cstheme="minorHAnsi"/>
              </w:rPr>
            </w:pPr>
            <w:r>
              <w:rPr>
                <w:rFonts w:cstheme="minorHAnsi"/>
              </w:rPr>
              <w:t>HAMFI</w:t>
            </w:r>
          </w:p>
        </w:tc>
        <w:tc>
          <w:tcPr>
            <w:tcW w:w="1529" w:type="dxa"/>
            <w:shd w:val="clear" w:color="auto" w:fill="BFBFBF" w:themeFill="background1" w:themeFillShade="BF"/>
            <w:vAlign w:val="center"/>
          </w:tcPr>
          <w:p w:rsidR="00B038E3" w:rsidRDefault="00B038E3" w:rsidP="00B038E3">
            <w:pPr>
              <w:jc w:val="center"/>
              <w:rPr>
                <w:rFonts w:cstheme="minorHAnsi"/>
              </w:rPr>
            </w:pPr>
            <w:r>
              <w:rPr>
                <w:rFonts w:cstheme="minorHAnsi"/>
              </w:rPr>
              <w:t>&gt;100%</w:t>
            </w:r>
          </w:p>
          <w:p w:rsidR="002640DA" w:rsidRDefault="00B038E3" w:rsidP="00B038E3">
            <w:pPr>
              <w:jc w:val="center"/>
              <w:rPr>
                <w:rFonts w:cstheme="minorHAnsi"/>
              </w:rPr>
            </w:pPr>
            <w:r>
              <w:rPr>
                <w:rFonts w:cstheme="minorHAnsi"/>
              </w:rPr>
              <w:t>HAMFI</w:t>
            </w:r>
          </w:p>
        </w:tc>
      </w:tr>
      <w:tr w:rsidR="00B038E3" w:rsidTr="00B038E3">
        <w:tc>
          <w:tcPr>
            <w:tcW w:w="3145" w:type="dxa"/>
            <w:vAlign w:val="center"/>
          </w:tcPr>
          <w:p w:rsidR="00B038E3" w:rsidRDefault="00B038E3" w:rsidP="00B038E3">
            <w:pPr>
              <w:jc w:val="center"/>
              <w:rPr>
                <w:rFonts w:cstheme="minorHAnsi"/>
              </w:rPr>
            </w:pPr>
            <w:r>
              <w:rPr>
                <w:rFonts w:cstheme="minorHAnsi"/>
              </w:rPr>
              <w:t>Total Households</w:t>
            </w:r>
          </w:p>
        </w:tc>
        <w:tc>
          <w:tcPr>
            <w:tcW w:w="1529" w:type="dxa"/>
            <w:vAlign w:val="center"/>
          </w:tcPr>
          <w:p w:rsidR="00B038E3" w:rsidRDefault="00B038E3" w:rsidP="00B038E3">
            <w:pPr>
              <w:jc w:val="center"/>
              <w:rPr>
                <w:rFonts w:cstheme="minorHAnsi"/>
              </w:rPr>
            </w:pPr>
            <w:r>
              <w:rPr>
                <w:rFonts w:cstheme="minorHAnsi"/>
              </w:rPr>
              <w:t>2,065</w:t>
            </w:r>
          </w:p>
        </w:tc>
        <w:tc>
          <w:tcPr>
            <w:tcW w:w="1529" w:type="dxa"/>
            <w:vAlign w:val="center"/>
          </w:tcPr>
          <w:p w:rsidR="00B038E3" w:rsidRDefault="00B038E3" w:rsidP="00B038E3">
            <w:pPr>
              <w:jc w:val="center"/>
              <w:rPr>
                <w:rFonts w:cstheme="minorHAnsi"/>
              </w:rPr>
            </w:pPr>
            <w:r>
              <w:rPr>
                <w:rFonts w:cstheme="minorHAnsi"/>
              </w:rPr>
              <w:t>2,060</w:t>
            </w:r>
          </w:p>
        </w:tc>
        <w:tc>
          <w:tcPr>
            <w:tcW w:w="1529" w:type="dxa"/>
            <w:vAlign w:val="center"/>
          </w:tcPr>
          <w:p w:rsidR="00B038E3" w:rsidRDefault="00B038E3" w:rsidP="00B038E3">
            <w:pPr>
              <w:jc w:val="center"/>
              <w:rPr>
                <w:rFonts w:cstheme="minorHAnsi"/>
              </w:rPr>
            </w:pPr>
            <w:r>
              <w:rPr>
                <w:rFonts w:cstheme="minorHAnsi"/>
              </w:rPr>
              <w:t>4,120</w:t>
            </w:r>
          </w:p>
        </w:tc>
        <w:tc>
          <w:tcPr>
            <w:tcW w:w="1529" w:type="dxa"/>
            <w:vAlign w:val="center"/>
          </w:tcPr>
          <w:p w:rsidR="00B038E3" w:rsidRDefault="00B038E3" w:rsidP="00B038E3">
            <w:pPr>
              <w:jc w:val="center"/>
              <w:rPr>
                <w:rFonts w:cstheme="minorHAnsi"/>
              </w:rPr>
            </w:pPr>
            <w:r>
              <w:rPr>
                <w:rFonts w:cstheme="minorHAnsi"/>
              </w:rPr>
              <w:t>3,370</w:t>
            </w:r>
          </w:p>
        </w:tc>
        <w:tc>
          <w:tcPr>
            <w:tcW w:w="1529" w:type="dxa"/>
            <w:vAlign w:val="center"/>
          </w:tcPr>
          <w:p w:rsidR="00B038E3" w:rsidRDefault="00B038E3" w:rsidP="00B038E3">
            <w:pPr>
              <w:jc w:val="center"/>
              <w:rPr>
                <w:rFonts w:cstheme="minorHAnsi"/>
              </w:rPr>
            </w:pPr>
            <w:r>
              <w:rPr>
                <w:rFonts w:cstheme="minorHAnsi"/>
              </w:rPr>
              <w:t>11,580</w:t>
            </w:r>
          </w:p>
        </w:tc>
      </w:tr>
      <w:tr w:rsidR="00B038E3" w:rsidTr="00B038E3">
        <w:tc>
          <w:tcPr>
            <w:tcW w:w="3145" w:type="dxa"/>
            <w:vAlign w:val="center"/>
          </w:tcPr>
          <w:p w:rsidR="00B038E3" w:rsidRDefault="00B038E3" w:rsidP="00B038E3">
            <w:pPr>
              <w:jc w:val="center"/>
              <w:rPr>
                <w:rFonts w:cstheme="minorHAnsi"/>
              </w:rPr>
            </w:pPr>
            <w:r>
              <w:rPr>
                <w:rFonts w:cstheme="minorHAnsi"/>
              </w:rPr>
              <w:t>Small Family Households</w:t>
            </w:r>
          </w:p>
        </w:tc>
        <w:tc>
          <w:tcPr>
            <w:tcW w:w="1529" w:type="dxa"/>
            <w:vAlign w:val="center"/>
          </w:tcPr>
          <w:p w:rsidR="00B038E3" w:rsidRDefault="00B038E3" w:rsidP="00B038E3">
            <w:pPr>
              <w:jc w:val="center"/>
              <w:rPr>
                <w:rFonts w:cstheme="minorHAnsi"/>
              </w:rPr>
            </w:pPr>
            <w:r>
              <w:rPr>
                <w:rFonts w:cstheme="minorHAnsi"/>
              </w:rPr>
              <w:t>640</w:t>
            </w:r>
          </w:p>
        </w:tc>
        <w:tc>
          <w:tcPr>
            <w:tcW w:w="1529" w:type="dxa"/>
            <w:vAlign w:val="center"/>
          </w:tcPr>
          <w:p w:rsidR="00B038E3" w:rsidRDefault="00B038E3" w:rsidP="00B038E3">
            <w:pPr>
              <w:jc w:val="center"/>
              <w:rPr>
                <w:rFonts w:cstheme="minorHAnsi"/>
              </w:rPr>
            </w:pPr>
            <w:r>
              <w:rPr>
                <w:rFonts w:cstheme="minorHAnsi"/>
              </w:rPr>
              <w:t>990</w:t>
            </w:r>
          </w:p>
        </w:tc>
        <w:tc>
          <w:tcPr>
            <w:tcW w:w="1529" w:type="dxa"/>
            <w:vAlign w:val="center"/>
          </w:tcPr>
          <w:p w:rsidR="00B038E3" w:rsidRDefault="00B038E3" w:rsidP="00B038E3">
            <w:pPr>
              <w:jc w:val="center"/>
              <w:rPr>
                <w:rFonts w:cstheme="minorHAnsi"/>
              </w:rPr>
            </w:pPr>
            <w:r>
              <w:rPr>
                <w:rFonts w:cstheme="minorHAnsi"/>
              </w:rPr>
              <w:t>1,765</w:t>
            </w:r>
          </w:p>
        </w:tc>
        <w:tc>
          <w:tcPr>
            <w:tcW w:w="1529" w:type="dxa"/>
            <w:vAlign w:val="center"/>
          </w:tcPr>
          <w:p w:rsidR="00B038E3" w:rsidRDefault="00B038E3" w:rsidP="00B038E3">
            <w:pPr>
              <w:jc w:val="center"/>
              <w:rPr>
                <w:rFonts w:cstheme="minorHAnsi"/>
              </w:rPr>
            </w:pPr>
            <w:r>
              <w:rPr>
                <w:rFonts w:cstheme="minorHAnsi"/>
              </w:rPr>
              <w:t>1,610</w:t>
            </w:r>
          </w:p>
        </w:tc>
        <w:tc>
          <w:tcPr>
            <w:tcW w:w="1529" w:type="dxa"/>
            <w:vAlign w:val="center"/>
          </w:tcPr>
          <w:p w:rsidR="00B038E3" w:rsidRDefault="00B038E3" w:rsidP="00B038E3">
            <w:pPr>
              <w:jc w:val="center"/>
              <w:rPr>
                <w:rFonts w:cstheme="minorHAnsi"/>
              </w:rPr>
            </w:pPr>
            <w:r>
              <w:rPr>
                <w:rFonts w:cstheme="minorHAnsi"/>
              </w:rPr>
              <w:t>6,905</w:t>
            </w:r>
          </w:p>
        </w:tc>
      </w:tr>
      <w:tr w:rsidR="00B038E3" w:rsidTr="00B038E3">
        <w:tc>
          <w:tcPr>
            <w:tcW w:w="3145" w:type="dxa"/>
            <w:vAlign w:val="center"/>
          </w:tcPr>
          <w:p w:rsidR="00B038E3" w:rsidRDefault="00B038E3" w:rsidP="00B038E3">
            <w:pPr>
              <w:jc w:val="center"/>
              <w:rPr>
                <w:rFonts w:cstheme="minorHAnsi"/>
              </w:rPr>
            </w:pPr>
            <w:r>
              <w:rPr>
                <w:rFonts w:cstheme="minorHAnsi"/>
              </w:rPr>
              <w:t>Large Family Households</w:t>
            </w:r>
          </w:p>
        </w:tc>
        <w:tc>
          <w:tcPr>
            <w:tcW w:w="1529" w:type="dxa"/>
            <w:vAlign w:val="center"/>
          </w:tcPr>
          <w:p w:rsidR="00B038E3" w:rsidRDefault="00B038E3" w:rsidP="00B038E3">
            <w:pPr>
              <w:jc w:val="center"/>
              <w:rPr>
                <w:rFonts w:cstheme="minorHAnsi"/>
              </w:rPr>
            </w:pPr>
            <w:r>
              <w:rPr>
                <w:rFonts w:cstheme="minorHAnsi"/>
              </w:rPr>
              <w:t>230</w:t>
            </w:r>
          </w:p>
        </w:tc>
        <w:tc>
          <w:tcPr>
            <w:tcW w:w="1529" w:type="dxa"/>
            <w:vAlign w:val="center"/>
          </w:tcPr>
          <w:p w:rsidR="00B038E3" w:rsidRDefault="00B038E3" w:rsidP="00B038E3">
            <w:pPr>
              <w:jc w:val="center"/>
              <w:rPr>
                <w:rFonts w:cstheme="minorHAnsi"/>
              </w:rPr>
            </w:pPr>
            <w:r>
              <w:rPr>
                <w:rFonts w:cstheme="minorHAnsi"/>
              </w:rPr>
              <w:t>125</w:t>
            </w:r>
          </w:p>
        </w:tc>
        <w:tc>
          <w:tcPr>
            <w:tcW w:w="1529" w:type="dxa"/>
            <w:vAlign w:val="center"/>
          </w:tcPr>
          <w:p w:rsidR="00B038E3" w:rsidRDefault="00B038E3" w:rsidP="00B038E3">
            <w:pPr>
              <w:jc w:val="center"/>
              <w:rPr>
                <w:rFonts w:cstheme="minorHAnsi"/>
              </w:rPr>
            </w:pPr>
            <w:r>
              <w:rPr>
                <w:rFonts w:cstheme="minorHAnsi"/>
              </w:rPr>
              <w:t>420</w:t>
            </w:r>
          </w:p>
        </w:tc>
        <w:tc>
          <w:tcPr>
            <w:tcW w:w="1529" w:type="dxa"/>
            <w:vAlign w:val="center"/>
          </w:tcPr>
          <w:p w:rsidR="00B038E3" w:rsidRDefault="00B038E3" w:rsidP="00B038E3">
            <w:pPr>
              <w:jc w:val="center"/>
              <w:rPr>
                <w:rFonts w:cstheme="minorHAnsi"/>
              </w:rPr>
            </w:pPr>
            <w:r>
              <w:rPr>
                <w:rFonts w:cstheme="minorHAnsi"/>
              </w:rPr>
              <w:t>360</w:t>
            </w:r>
          </w:p>
        </w:tc>
        <w:tc>
          <w:tcPr>
            <w:tcW w:w="1529" w:type="dxa"/>
            <w:vAlign w:val="center"/>
          </w:tcPr>
          <w:p w:rsidR="00B038E3" w:rsidRDefault="00B038E3" w:rsidP="00B038E3">
            <w:pPr>
              <w:jc w:val="center"/>
              <w:rPr>
                <w:rFonts w:cstheme="minorHAnsi"/>
              </w:rPr>
            </w:pPr>
            <w:r>
              <w:rPr>
                <w:rFonts w:cstheme="minorHAnsi"/>
              </w:rPr>
              <w:t>900</w:t>
            </w:r>
          </w:p>
        </w:tc>
      </w:tr>
      <w:tr w:rsidR="00B038E3" w:rsidTr="00B038E3">
        <w:tc>
          <w:tcPr>
            <w:tcW w:w="3145" w:type="dxa"/>
            <w:vAlign w:val="center"/>
          </w:tcPr>
          <w:p w:rsidR="00B038E3" w:rsidRDefault="00B038E3" w:rsidP="00B038E3">
            <w:pPr>
              <w:jc w:val="center"/>
              <w:rPr>
                <w:rFonts w:cstheme="minorHAnsi"/>
              </w:rPr>
            </w:pPr>
            <w:r>
              <w:rPr>
                <w:rFonts w:cstheme="minorHAnsi"/>
              </w:rPr>
              <w:t>Household Contains At Least One Person 62-74 Years of Age</w:t>
            </w:r>
          </w:p>
        </w:tc>
        <w:tc>
          <w:tcPr>
            <w:tcW w:w="1529" w:type="dxa"/>
            <w:vAlign w:val="center"/>
          </w:tcPr>
          <w:p w:rsidR="00B038E3" w:rsidRDefault="00B038E3" w:rsidP="00B038E3">
            <w:pPr>
              <w:jc w:val="center"/>
              <w:rPr>
                <w:rFonts w:cstheme="minorHAnsi"/>
              </w:rPr>
            </w:pPr>
            <w:r>
              <w:rPr>
                <w:rFonts w:cstheme="minorHAnsi"/>
              </w:rPr>
              <w:t>475</w:t>
            </w:r>
          </w:p>
        </w:tc>
        <w:tc>
          <w:tcPr>
            <w:tcW w:w="1529" w:type="dxa"/>
            <w:vAlign w:val="center"/>
          </w:tcPr>
          <w:p w:rsidR="00B038E3" w:rsidRDefault="00B038E3" w:rsidP="00B038E3">
            <w:pPr>
              <w:jc w:val="center"/>
              <w:rPr>
                <w:rFonts w:cstheme="minorHAnsi"/>
              </w:rPr>
            </w:pPr>
            <w:r>
              <w:rPr>
                <w:rFonts w:cstheme="minorHAnsi"/>
              </w:rPr>
              <w:t>445</w:t>
            </w:r>
          </w:p>
        </w:tc>
        <w:tc>
          <w:tcPr>
            <w:tcW w:w="1529" w:type="dxa"/>
            <w:vAlign w:val="center"/>
          </w:tcPr>
          <w:p w:rsidR="00B038E3" w:rsidRDefault="00B038E3" w:rsidP="00B038E3">
            <w:pPr>
              <w:jc w:val="center"/>
              <w:rPr>
                <w:rFonts w:cstheme="minorHAnsi"/>
              </w:rPr>
            </w:pPr>
            <w:r>
              <w:rPr>
                <w:rFonts w:cstheme="minorHAnsi"/>
              </w:rPr>
              <w:t>745</w:t>
            </w:r>
          </w:p>
        </w:tc>
        <w:tc>
          <w:tcPr>
            <w:tcW w:w="1529" w:type="dxa"/>
            <w:vAlign w:val="center"/>
          </w:tcPr>
          <w:p w:rsidR="00B038E3" w:rsidRDefault="00B038E3" w:rsidP="00B038E3">
            <w:pPr>
              <w:jc w:val="center"/>
              <w:rPr>
                <w:rFonts w:cstheme="minorHAnsi"/>
              </w:rPr>
            </w:pPr>
            <w:r>
              <w:rPr>
                <w:rFonts w:cstheme="minorHAnsi"/>
              </w:rPr>
              <w:t>780</w:t>
            </w:r>
          </w:p>
        </w:tc>
        <w:tc>
          <w:tcPr>
            <w:tcW w:w="1529" w:type="dxa"/>
            <w:vAlign w:val="center"/>
          </w:tcPr>
          <w:p w:rsidR="00B038E3" w:rsidRDefault="00B038E3" w:rsidP="00B038E3">
            <w:pPr>
              <w:jc w:val="center"/>
              <w:rPr>
                <w:rFonts w:cstheme="minorHAnsi"/>
              </w:rPr>
            </w:pPr>
            <w:r>
              <w:rPr>
                <w:rFonts w:cstheme="minorHAnsi"/>
              </w:rPr>
              <w:t>2,160</w:t>
            </w:r>
          </w:p>
        </w:tc>
      </w:tr>
      <w:tr w:rsidR="00B038E3" w:rsidTr="00B038E3">
        <w:tc>
          <w:tcPr>
            <w:tcW w:w="3145" w:type="dxa"/>
            <w:vAlign w:val="center"/>
          </w:tcPr>
          <w:p w:rsidR="00B038E3" w:rsidRDefault="00B038E3" w:rsidP="00B038E3">
            <w:pPr>
              <w:jc w:val="center"/>
              <w:rPr>
                <w:rFonts w:cstheme="minorHAnsi"/>
              </w:rPr>
            </w:pPr>
            <w:r>
              <w:rPr>
                <w:rFonts w:cstheme="minorHAnsi"/>
              </w:rPr>
              <w:t>Household Contains At Least One Person Age 75 or Older</w:t>
            </w:r>
          </w:p>
        </w:tc>
        <w:tc>
          <w:tcPr>
            <w:tcW w:w="1529" w:type="dxa"/>
            <w:vAlign w:val="center"/>
          </w:tcPr>
          <w:p w:rsidR="00B038E3" w:rsidRDefault="00B038E3" w:rsidP="00B038E3">
            <w:pPr>
              <w:jc w:val="center"/>
              <w:rPr>
                <w:rFonts w:cstheme="minorHAnsi"/>
              </w:rPr>
            </w:pPr>
            <w:r>
              <w:rPr>
                <w:rFonts w:cstheme="minorHAnsi"/>
              </w:rPr>
              <w:t>325</w:t>
            </w:r>
          </w:p>
        </w:tc>
        <w:tc>
          <w:tcPr>
            <w:tcW w:w="1529" w:type="dxa"/>
            <w:vAlign w:val="center"/>
          </w:tcPr>
          <w:p w:rsidR="00B038E3" w:rsidRDefault="00B038E3" w:rsidP="00B038E3">
            <w:pPr>
              <w:jc w:val="center"/>
              <w:rPr>
                <w:rFonts w:cstheme="minorHAnsi"/>
              </w:rPr>
            </w:pPr>
            <w:r>
              <w:rPr>
                <w:rFonts w:cstheme="minorHAnsi"/>
              </w:rPr>
              <w:t>310</w:t>
            </w:r>
          </w:p>
        </w:tc>
        <w:tc>
          <w:tcPr>
            <w:tcW w:w="1529" w:type="dxa"/>
            <w:vAlign w:val="center"/>
          </w:tcPr>
          <w:p w:rsidR="00B038E3" w:rsidRDefault="00B038E3" w:rsidP="00B038E3">
            <w:pPr>
              <w:jc w:val="center"/>
              <w:rPr>
                <w:rFonts w:cstheme="minorHAnsi"/>
              </w:rPr>
            </w:pPr>
            <w:r>
              <w:rPr>
                <w:rFonts w:cstheme="minorHAnsi"/>
              </w:rPr>
              <w:t>335</w:t>
            </w:r>
          </w:p>
        </w:tc>
        <w:tc>
          <w:tcPr>
            <w:tcW w:w="1529" w:type="dxa"/>
            <w:vAlign w:val="center"/>
          </w:tcPr>
          <w:p w:rsidR="00B038E3" w:rsidRDefault="00B038E3" w:rsidP="00B038E3">
            <w:pPr>
              <w:jc w:val="center"/>
              <w:rPr>
                <w:rFonts w:cstheme="minorHAnsi"/>
              </w:rPr>
            </w:pPr>
            <w:r>
              <w:rPr>
                <w:rFonts w:cstheme="minorHAnsi"/>
              </w:rPr>
              <w:t>250</w:t>
            </w:r>
          </w:p>
        </w:tc>
        <w:tc>
          <w:tcPr>
            <w:tcW w:w="1529" w:type="dxa"/>
            <w:vAlign w:val="center"/>
          </w:tcPr>
          <w:p w:rsidR="00B038E3" w:rsidRDefault="00B038E3" w:rsidP="00B038E3">
            <w:pPr>
              <w:jc w:val="center"/>
              <w:rPr>
                <w:rFonts w:cstheme="minorHAnsi"/>
              </w:rPr>
            </w:pPr>
            <w:r>
              <w:rPr>
                <w:rFonts w:cstheme="minorHAnsi"/>
              </w:rPr>
              <w:t>1,080</w:t>
            </w:r>
          </w:p>
        </w:tc>
      </w:tr>
      <w:tr w:rsidR="00B038E3" w:rsidTr="00B038E3">
        <w:tc>
          <w:tcPr>
            <w:tcW w:w="3145" w:type="dxa"/>
            <w:vAlign w:val="center"/>
          </w:tcPr>
          <w:p w:rsidR="00B038E3" w:rsidRDefault="00B038E3" w:rsidP="00B038E3">
            <w:pPr>
              <w:jc w:val="center"/>
              <w:rPr>
                <w:rFonts w:cstheme="minorHAnsi"/>
              </w:rPr>
            </w:pPr>
            <w:r>
              <w:rPr>
                <w:rFonts w:cstheme="minorHAnsi"/>
              </w:rPr>
              <w:t>Households with One or More Children 6 Years Old or Younger</w:t>
            </w:r>
          </w:p>
        </w:tc>
        <w:tc>
          <w:tcPr>
            <w:tcW w:w="1529" w:type="dxa"/>
            <w:vAlign w:val="center"/>
          </w:tcPr>
          <w:p w:rsidR="00B038E3" w:rsidRDefault="00B038E3" w:rsidP="00B038E3">
            <w:pPr>
              <w:jc w:val="center"/>
              <w:rPr>
                <w:rFonts w:cstheme="minorHAnsi"/>
              </w:rPr>
            </w:pPr>
            <w:r>
              <w:rPr>
                <w:rFonts w:cstheme="minorHAnsi"/>
              </w:rPr>
              <w:t>628</w:t>
            </w:r>
          </w:p>
        </w:tc>
        <w:tc>
          <w:tcPr>
            <w:tcW w:w="1529" w:type="dxa"/>
            <w:vAlign w:val="center"/>
          </w:tcPr>
          <w:p w:rsidR="00B038E3" w:rsidRDefault="00B038E3" w:rsidP="00B038E3">
            <w:pPr>
              <w:jc w:val="center"/>
              <w:rPr>
                <w:rFonts w:cstheme="minorHAnsi"/>
              </w:rPr>
            </w:pPr>
            <w:r>
              <w:rPr>
                <w:rFonts w:cstheme="minorHAnsi"/>
              </w:rPr>
              <w:t>370</w:t>
            </w:r>
          </w:p>
        </w:tc>
        <w:tc>
          <w:tcPr>
            <w:tcW w:w="1529" w:type="dxa"/>
            <w:vAlign w:val="center"/>
          </w:tcPr>
          <w:p w:rsidR="00B038E3" w:rsidRDefault="00B038E3" w:rsidP="00B038E3">
            <w:pPr>
              <w:jc w:val="center"/>
              <w:rPr>
                <w:rFonts w:cstheme="minorHAnsi"/>
              </w:rPr>
            </w:pPr>
            <w:r>
              <w:rPr>
                <w:rFonts w:cstheme="minorHAnsi"/>
              </w:rPr>
              <w:t>1,280</w:t>
            </w:r>
          </w:p>
        </w:tc>
        <w:tc>
          <w:tcPr>
            <w:tcW w:w="1529" w:type="dxa"/>
            <w:vAlign w:val="center"/>
          </w:tcPr>
          <w:p w:rsidR="00B038E3" w:rsidRDefault="00B038E3" w:rsidP="00B038E3">
            <w:pPr>
              <w:jc w:val="center"/>
              <w:rPr>
                <w:rFonts w:cstheme="minorHAnsi"/>
              </w:rPr>
            </w:pPr>
            <w:r>
              <w:rPr>
                <w:rFonts w:cstheme="minorHAnsi"/>
              </w:rPr>
              <w:t>705</w:t>
            </w:r>
          </w:p>
        </w:tc>
        <w:tc>
          <w:tcPr>
            <w:tcW w:w="1529" w:type="dxa"/>
            <w:vAlign w:val="center"/>
          </w:tcPr>
          <w:p w:rsidR="00B038E3" w:rsidRDefault="00B038E3" w:rsidP="00B038E3">
            <w:pPr>
              <w:jc w:val="center"/>
              <w:rPr>
                <w:rFonts w:cstheme="minorHAnsi"/>
              </w:rPr>
            </w:pPr>
            <w:r>
              <w:rPr>
                <w:rFonts w:cstheme="minorHAnsi"/>
              </w:rPr>
              <w:t>1,624</w:t>
            </w:r>
          </w:p>
        </w:tc>
      </w:tr>
    </w:tbl>
    <w:p w:rsidR="002640DA" w:rsidRPr="00B038E3" w:rsidRDefault="00B038E3" w:rsidP="00B038E3">
      <w:pPr>
        <w:spacing w:after="0" w:line="240" w:lineRule="auto"/>
        <w:jc w:val="center"/>
        <w:rPr>
          <w:rFonts w:cstheme="minorHAnsi"/>
          <w:b/>
          <w:sz w:val="20"/>
        </w:rPr>
      </w:pPr>
      <w:r w:rsidRPr="00B038E3">
        <w:rPr>
          <w:rFonts w:cstheme="minorHAnsi"/>
          <w:b/>
          <w:sz w:val="20"/>
        </w:rPr>
        <w:t>Table 6 – Total Households</w:t>
      </w:r>
    </w:p>
    <w:p w:rsidR="00B038E3" w:rsidRDefault="00B038E3" w:rsidP="00F85FB4">
      <w:pPr>
        <w:spacing w:after="0" w:line="240" w:lineRule="auto"/>
        <w:jc w:val="both"/>
        <w:rPr>
          <w:rFonts w:cstheme="minorHAnsi"/>
        </w:rPr>
      </w:pPr>
    </w:p>
    <w:p w:rsidR="00B038E3" w:rsidRPr="00B038E3" w:rsidRDefault="00B038E3" w:rsidP="00F85FB4">
      <w:pPr>
        <w:spacing w:after="0" w:line="240" w:lineRule="auto"/>
        <w:jc w:val="both"/>
        <w:rPr>
          <w:rFonts w:cstheme="minorHAnsi"/>
          <w:b/>
          <w:sz w:val="16"/>
        </w:rPr>
      </w:pPr>
      <w:r w:rsidRPr="00B038E3">
        <w:rPr>
          <w:rFonts w:cstheme="minorHAnsi"/>
          <w:b/>
          <w:sz w:val="16"/>
        </w:rPr>
        <w:t>Data Source:</w:t>
      </w:r>
      <w:r w:rsidRPr="00B038E3">
        <w:rPr>
          <w:rFonts w:cstheme="minorHAnsi"/>
          <w:b/>
          <w:sz w:val="16"/>
        </w:rPr>
        <w:tab/>
        <w:t>2016-2020 CHAS</w:t>
      </w:r>
    </w:p>
    <w:p w:rsidR="00B038E3" w:rsidRDefault="00B038E3" w:rsidP="00F85FB4">
      <w:pPr>
        <w:spacing w:after="0" w:line="240" w:lineRule="auto"/>
        <w:jc w:val="both"/>
        <w:rPr>
          <w:rFonts w:cstheme="minorHAnsi"/>
        </w:rPr>
      </w:pPr>
    </w:p>
    <w:p w:rsidR="00B038E3" w:rsidRDefault="00B038E3" w:rsidP="00F85FB4">
      <w:pPr>
        <w:spacing w:after="0" w:line="240" w:lineRule="auto"/>
        <w:jc w:val="both"/>
        <w:rPr>
          <w:rFonts w:cstheme="minorHAnsi"/>
          <w:b/>
        </w:rPr>
      </w:pPr>
      <w:r w:rsidRPr="000C7B8E">
        <w:rPr>
          <w:rFonts w:cstheme="minorHAnsi"/>
          <w:b/>
        </w:rPr>
        <w:t>Housing Needs Summary Tables</w:t>
      </w:r>
    </w:p>
    <w:p w:rsidR="008F5846" w:rsidRDefault="008F5846" w:rsidP="00F85FB4">
      <w:pPr>
        <w:spacing w:after="0" w:line="240" w:lineRule="auto"/>
        <w:jc w:val="both"/>
        <w:rPr>
          <w:rFonts w:cstheme="minorHAnsi"/>
          <w:b/>
        </w:rPr>
      </w:pPr>
    </w:p>
    <w:p w:rsidR="008F5846" w:rsidRPr="008F5846" w:rsidRDefault="008F5846" w:rsidP="00AA6880">
      <w:pPr>
        <w:pStyle w:val="ListParagraph"/>
        <w:numPr>
          <w:ilvl w:val="0"/>
          <w:numId w:val="7"/>
        </w:numPr>
        <w:spacing w:after="0" w:line="240" w:lineRule="auto"/>
        <w:ind w:left="360"/>
        <w:jc w:val="both"/>
        <w:rPr>
          <w:rFonts w:cstheme="minorHAnsi"/>
          <w:b/>
        </w:rPr>
      </w:pPr>
      <w:r w:rsidRPr="008F5846">
        <w:rPr>
          <w:rFonts w:cstheme="minorHAnsi"/>
          <w:b/>
        </w:rPr>
        <w:t>Housing Problems (Households with one of the listed needs)</w:t>
      </w:r>
    </w:p>
    <w:p w:rsidR="00B038E3" w:rsidRDefault="00B038E3" w:rsidP="00F85FB4">
      <w:pPr>
        <w:spacing w:after="0" w:line="240" w:lineRule="auto"/>
        <w:jc w:val="both"/>
        <w:rPr>
          <w:rFonts w:cstheme="minorHAnsi"/>
        </w:rPr>
      </w:pPr>
    </w:p>
    <w:tbl>
      <w:tblPr>
        <w:tblStyle w:val="TableGrid"/>
        <w:tblW w:w="0" w:type="auto"/>
        <w:tblLayout w:type="fixed"/>
        <w:tblLook w:val="04A0" w:firstRow="1" w:lastRow="0" w:firstColumn="1" w:lastColumn="0" w:noHBand="0" w:noVBand="1"/>
      </w:tblPr>
      <w:tblGrid>
        <w:gridCol w:w="2875"/>
        <w:gridCol w:w="791"/>
        <w:gridCol w:w="792"/>
        <w:gridCol w:w="791"/>
        <w:gridCol w:w="792"/>
        <w:gridCol w:w="791"/>
        <w:gridCol w:w="792"/>
        <w:gridCol w:w="791"/>
        <w:gridCol w:w="792"/>
        <w:gridCol w:w="791"/>
        <w:gridCol w:w="792"/>
      </w:tblGrid>
      <w:tr w:rsidR="00385775" w:rsidTr="00CA6049">
        <w:tc>
          <w:tcPr>
            <w:tcW w:w="2875" w:type="dxa"/>
            <w:vAlign w:val="center"/>
          </w:tcPr>
          <w:p w:rsidR="00385775" w:rsidRDefault="00385775" w:rsidP="00C43C5F">
            <w:pPr>
              <w:jc w:val="center"/>
              <w:rPr>
                <w:rFonts w:cstheme="minorHAnsi"/>
              </w:rPr>
            </w:pPr>
          </w:p>
        </w:tc>
        <w:tc>
          <w:tcPr>
            <w:tcW w:w="3957" w:type="dxa"/>
            <w:gridSpan w:val="5"/>
            <w:vAlign w:val="center"/>
          </w:tcPr>
          <w:p w:rsidR="00385775" w:rsidRPr="00385775" w:rsidRDefault="00385775" w:rsidP="00C43C5F">
            <w:pPr>
              <w:jc w:val="center"/>
              <w:rPr>
                <w:rFonts w:cstheme="minorHAnsi"/>
                <w:b/>
              </w:rPr>
            </w:pPr>
            <w:r w:rsidRPr="00385775">
              <w:rPr>
                <w:rFonts w:cstheme="minorHAnsi"/>
                <w:b/>
              </w:rPr>
              <w:t>Renter</w:t>
            </w:r>
          </w:p>
        </w:tc>
        <w:tc>
          <w:tcPr>
            <w:tcW w:w="3958" w:type="dxa"/>
            <w:gridSpan w:val="5"/>
            <w:vAlign w:val="center"/>
          </w:tcPr>
          <w:p w:rsidR="00385775" w:rsidRPr="00385775" w:rsidRDefault="00385775" w:rsidP="00C43C5F">
            <w:pPr>
              <w:jc w:val="center"/>
              <w:rPr>
                <w:rFonts w:cstheme="minorHAnsi"/>
                <w:b/>
              </w:rPr>
            </w:pPr>
            <w:r w:rsidRPr="00385775">
              <w:rPr>
                <w:rFonts w:cstheme="minorHAnsi"/>
                <w:b/>
              </w:rPr>
              <w:t>Owner</w:t>
            </w:r>
          </w:p>
        </w:tc>
      </w:tr>
      <w:tr w:rsidR="00385775" w:rsidTr="00385775">
        <w:tc>
          <w:tcPr>
            <w:tcW w:w="2875" w:type="dxa"/>
            <w:vAlign w:val="center"/>
          </w:tcPr>
          <w:p w:rsidR="00C43C5F" w:rsidRDefault="00C43C5F" w:rsidP="00C43C5F">
            <w:pPr>
              <w:jc w:val="center"/>
              <w:rPr>
                <w:rFonts w:cstheme="minorHAnsi"/>
              </w:rPr>
            </w:pPr>
          </w:p>
        </w:tc>
        <w:tc>
          <w:tcPr>
            <w:tcW w:w="791" w:type="dxa"/>
            <w:shd w:val="clear" w:color="auto" w:fill="BFBFBF" w:themeFill="background1" w:themeFillShade="BF"/>
            <w:vAlign w:val="center"/>
          </w:tcPr>
          <w:p w:rsidR="00C43C5F" w:rsidRPr="00385775" w:rsidRDefault="00C43C5F" w:rsidP="00C43C5F">
            <w:pPr>
              <w:jc w:val="center"/>
              <w:rPr>
                <w:rFonts w:cstheme="minorHAnsi"/>
                <w:b/>
              </w:rPr>
            </w:pPr>
            <w:r w:rsidRPr="00385775">
              <w:rPr>
                <w:rFonts w:cstheme="minorHAnsi"/>
                <w:b/>
              </w:rPr>
              <w:t>0-30%</w:t>
            </w:r>
          </w:p>
          <w:p w:rsidR="00C43C5F" w:rsidRPr="00385775" w:rsidRDefault="00C43C5F" w:rsidP="00C43C5F">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C43C5F" w:rsidRPr="00385775" w:rsidRDefault="00C43C5F" w:rsidP="00C43C5F">
            <w:pPr>
              <w:jc w:val="center"/>
              <w:rPr>
                <w:rFonts w:cstheme="minorHAnsi"/>
                <w:b/>
              </w:rPr>
            </w:pPr>
            <w:r w:rsidRPr="00385775">
              <w:rPr>
                <w:rFonts w:cstheme="minorHAnsi"/>
                <w:b/>
              </w:rPr>
              <w:t>&gt;30-50%</w:t>
            </w:r>
          </w:p>
          <w:p w:rsidR="00C43C5F" w:rsidRPr="00385775" w:rsidRDefault="00C43C5F" w:rsidP="00C43C5F">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C43C5F" w:rsidRPr="00385775" w:rsidRDefault="00C43C5F" w:rsidP="00C43C5F">
            <w:pPr>
              <w:jc w:val="center"/>
              <w:rPr>
                <w:rFonts w:cstheme="minorHAnsi"/>
                <w:b/>
              </w:rPr>
            </w:pPr>
            <w:r w:rsidRPr="00385775">
              <w:rPr>
                <w:rFonts w:cstheme="minorHAnsi"/>
                <w:b/>
              </w:rPr>
              <w:t>&gt;50-80%</w:t>
            </w:r>
          </w:p>
          <w:p w:rsidR="00C43C5F" w:rsidRPr="00385775" w:rsidRDefault="00C43C5F" w:rsidP="00C43C5F">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C43C5F" w:rsidRPr="00385775" w:rsidRDefault="00C43C5F" w:rsidP="00C43C5F">
            <w:pPr>
              <w:jc w:val="center"/>
              <w:rPr>
                <w:rFonts w:cstheme="minorHAnsi"/>
                <w:b/>
              </w:rPr>
            </w:pPr>
            <w:r w:rsidRPr="00385775">
              <w:rPr>
                <w:rFonts w:cstheme="minorHAnsi"/>
                <w:b/>
              </w:rPr>
              <w:t>&gt;80-100%</w:t>
            </w:r>
          </w:p>
          <w:p w:rsidR="00C43C5F" w:rsidRPr="00385775" w:rsidRDefault="00C43C5F" w:rsidP="00C43C5F">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C43C5F" w:rsidRPr="00385775" w:rsidRDefault="00C43C5F" w:rsidP="00C43C5F">
            <w:pPr>
              <w:jc w:val="center"/>
              <w:rPr>
                <w:rFonts w:cstheme="minorHAnsi"/>
                <w:b/>
              </w:rPr>
            </w:pPr>
            <w:r w:rsidRPr="00385775">
              <w:rPr>
                <w:rFonts w:cstheme="minorHAnsi"/>
                <w:b/>
              </w:rPr>
              <w:t>Total</w:t>
            </w:r>
          </w:p>
        </w:tc>
        <w:tc>
          <w:tcPr>
            <w:tcW w:w="792" w:type="dxa"/>
            <w:shd w:val="clear" w:color="auto" w:fill="BFBFBF" w:themeFill="background1" w:themeFillShade="BF"/>
            <w:vAlign w:val="center"/>
          </w:tcPr>
          <w:p w:rsidR="00C43C5F" w:rsidRPr="00385775" w:rsidRDefault="00C43C5F" w:rsidP="00C43C5F">
            <w:pPr>
              <w:jc w:val="center"/>
              <w:rPr>
                <w:rFonts w:cstheme="minorHAnsi"/>
                <w:b/>
              </w:rPr>
            </w:pPr>
            <w:r w:rsidRPr="00385775">
              <w:rPr>
                <w:rFonts w:cstheme="minorHAnsi"/>
                <w:b/>
              </w:rPr>
              <w:t>0-30%</w:t>
            </w:r>
          </w:p>
          <w:p w:rsidR="00C43C5F" w:rsidRPr="00385775" w:rsidRDefault="00C43C5F" w:rsidP="00C43C5F">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C43C5F" w:rsidRPr="00385775" w:rsidRDefault="00C43C5F" w:rsidP="00C43C5F">
            <w:pPr>
              <w:jc w:val="center"/>
              <w:rPr>
                <w:rFonts w:cstheme="minorHAnsi"/>
                <w:b/>
              </w:rPr>
            </w:pPr>
            <w:r w:rsidRPr="00385775">
              <w:rPr>
                <w:rFonts w:cstheme="minorHAnsi"/>
                <w:b/>
              </w:rPr>
              <w:t>&gt;30-50%</w:t>
            </w:r>
          </w:p>
          <w:p w:rsidR="00C43C5F" w:rsidRPr="00385775" w:rsidRDefault="00C43C5F" w:rsidP="00C43C5F">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C43C5F" w:rsidRPr="00385775" w:rsidRDefault="00C43C5F" w:rsidP="00C43C5F">
            <w:pPr>
              <w:jc w:val="center"/>
              <w:rPr>
                <w:rFonts w:cstheme="minorHAnsi"/>
                <w:b/>
              </w:rPr>
            </w:pPr>
            <w:r w:rsidRPr="00385775">
              <w:rPr>
                <w:rFonts w:cstheme="minorHAnsi"/>
                <w:b/>
              </w:rPr>
              <w:t>&gt;50-80%</w:t>
            </w:r>
          </w:p>
          <w:p w:rsidR="00C43C5F" w:rsidRPr="00385775" w:rsidRDefault="00C43C5F" w:rsidP="00C43C5F">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C43C5F" w:rsidRPr="00385775" w:rsidRDefault="00C43C5F" w:rsidP="00C43C5F">
            <w:pPr>
              <w:jc w:val="center"/>
              <w:rPr>
                <w:rFonts w:cstheme="minorHAnsi"/>
                <w:b/>
              </w:rPr>
            </w:pPr>
            <w:r w:rsidRPr="00385775">
              <w:rPr>
                <w:rFonts w:cstheme="minorHAnsi"/>
                <w:b/>
              </w:rPr>
              <w:t>&gt;80-100%</w:t>
            </w:r>
          </w:p>
          <w:p w:rsidR="00C43C5F" w:rsidRPr="00385775" w:rsidRDefault="00C43C5F" w:rsidP="00C43C5F">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C43C5F" w:rsidRPr="00385775" w:rsidRDefault="00C43C5F" w:rsidP="00C43C5F">
            <w:pPr>
              <w:jc w:val="center"/>
              <w:rPr>
                <w:rFonts w:cstheme="minorHAnsi"/>
                <w:b/>
              </w:rPr>
            </w:pPr>
            <w:r w:rsidRPr="00385775">
              <w:rPr>
                <w:rFonts w:cstheme="minorHAnsi"/>
                <w:b/>
              </w:rPr>
              <w:t>Total</w:t>
            </w:r>
          </w:p>
        </w:tc>
      </w:tr>
      <w:tr w:rsidR="00385775" w:rsidTr="00385775">
        <w:tc>
          <w:tcPr>
            <w:tcW w:w="2875" w:type="dxa"/>
            <w:vAlign w:val="center"/>
          </w:tcPr>
          <w:p w:rsidR="00385775" w:rsidRPr="00385775" w:rsidRDefault="00385775" w:rsidP="00385775">
            <w:pPr>
              <w:jc w:val="center"/>
              <w:rPr>
                <w:rFonts w:cstheme="minorHAnsi"/>
                <w:b/>
              </w:rPr>
            </w:pPr>
          </w:p>
        </w:tc>
        <w:tc>
          <w:tcPr>
            <w:tcW w:w="7915" w:type="dxa"/>
            <w:gridSpan w:val="10"/>
            <w:vAlign w:val="center"/>
          </w:tcPr>
          <w:p w:rsidR="00385775" w:rsidRPr="00385775" w:rsidRDefault="00385775" w:rsidP="00385775">
            <w:pPr>
              <w:jc w:val="center"/>
              <w:rPr>
                <w:rFonts w:cstheme="minorHAnsi"/>
                <w:b/>
              </w:rPr>
            </w:pPr>
            <w:r w:rsidRPr="00385775">
              <w:rPr>
                <w:rFonts w:cstheme="minorHAnsi"/>
                <w:b/>
              </w:rPr>
              <w:t>NUMBER OF HOUSEHOLDS</w:t>
            </w:r>
          </w:p>
        </w:tc>
      </w:tr>
      <w:tr w:rsidR="00385775" w:rsidTr="00385775">
        <w:tc>
          <w:tcPr>
            <w:tcW w:w="2875" w:type="dxa"/>
            <w:vAlign w:val="center"/>
          </w:tcPr>
          <w:p w:rsidR="00C43C5F" w:rsidRDefault="00CA6049" w:rsidP="00C43C5F">
            <w:pPr>
              <w:jc w:val="center"/>
              <w:rPr>
                <w:rFonts w:cstheme="minorHAnsi"/>
              </w:rPr>
            </w:pPr>
            <w:r>
              <w:rPr>
                <w:rFonts w:cstheme="minorHAnsi"/>
              </w:rPr>
              <w:lastRenderedPageBreak/>
              <w:t>Substandard Housing - Lacking Complete Plumbing or Kitchen F</w:t>
            </w:r>
            <w:r w:rsidR="003452BA" w:rsidRPr="003452BA">
              <w:rPr>
                <w:rFonts w:cstheme="minorHAnsi"/>
              </w:rPr>
              <w:t>acilities</w:t>
            </w:r>
          </w:p>
        </w:tc>
        <w:tc>
          <w:tcPr>
            <w:tcW w:w="791" w:type="dxa"/>
            <w:vAlign w:val="center"/>
          </w:tcPr>
          <w:p w:rsidR="00C43C5F" w:rsidRDefault="00C43C5F" w:rsidP="00C43C5F">
            <w:pPr>
              <w:jc w:val="center"/>
              <w:rPr>
                <w:rFonts w:cstheme="minorHAnsi"/>
              </w:rPr>
            </w:pPr>
            <w:r>
              <w:rPr>
                <w:rFonts w:cstheme="minorHAnsi"/>
              </w:rPr>
              <w:t>0</w:t>
            </w:r>
          </w:p>
        </w:tc>
        <w:tc>
          <w:tcPr>
            <w:tcW w:w="792" w:type="dxa"/>
            <w:vAlign w:val="center"/>
          </w:tcPr>
          <w:p w:rsidR="00C43C5F" w:rsidRDefault="00C43C5F" w:rsidP="00C43C5F">
            <w:pPr>
              <w:jc w:val="center"/>
              <w:rPr>
                <w:rFonts w:cstheme="minorHAnsi"/>
              </w:rPr>
            </w:pPr>
            <w:r>
              <w:rPr>
                <w:rFonts w:cstheme="minorHAnsi"/>
              </w:rPr>
              <w:t>0</w:t>
            </w:r>
          </w:p>
        </w:tc>
        <w:tc>
          <w:tcPr>
            <w:tcW w:w="791" w:type="dxa"/>
            <w:vAlign w:val="center"/>
          </w:tcPr>
          <w:p w:rsidR="00C43C5F" w:rsidRDefault="00C43C5F" w:rsidP="00C43C5F">
            <w:pPr>
              <w:jc w:val="center"/>
              <w:rPr>
                <w:rFonts w:cstheme="minorHAnsi"/>
              </w:rPr>
            </w:pPr>
            <w:r>
              <w:rPr>
                <w:rFonts w:cstheme="minorHAnsi"/>
              </w:rPr>
              <w:t>10</w:t>
            </w:r>
          </w:p>
        </w:tc>
        <w:tc>
          <w:tcPr>
            <w:tcW w:w="792" w:type="dxa"/>
            <w:vAlign w:val="center"/>
          </w:tcPr>
          <w:p w:rsidR="00C43C5F" w:rsidRDefault="00C43C5F" w:rsidP="00C43C5F">
            <w:pPr>
              <w:jc w:val="center"/>
              <w:rPr>
                <w:rFonts w:cstheme="minorHAnsi"/>
              </w:rPr>
            </w:pPr>
            <w:r>
              <w:rPr>
                <w:rFonts w:cstheme="minorHAnsi"/>
              </w:rPr>
              <w:t>95</w:t>
            </w:r>
          </w:p>
        </w:tc>
        <w:tc>
          <w:tcPr>
            <w:tcW w:w="791" w:type="dxa"/>
            <w:vAlign w:val="center"/>
          </w:tcPr>
          <w:p w:rsidR="00C43C5F" w:rsidRDefault="00C43C5F" w:rsidP="00C43C5F">
            <w:pPr>
              <w:jc w:val="center"/>
              <w:rPr>
                <w:rFonts w:cstheme="minorHAnsi"/>
              </w:rPr>
            </w:pPr>
            <w:r>
              <w:rPr>
                <w:rFonts w:cstheme="minorHAnsi"/>
              </w:rPr>
              <w:t>105</w:t>
            </w:r>
          </w:p>
        </w:tc>
        <w:tc>
          <w:tcPr>
            <w:tcW w:w="792" w:type="dxa"/>
            <w:vAlign w:val="center"/>
          </w:tcPr>
          <w:p w:rsidR="00C43C5F" w:rsidRDefault="00C43C5F" w:rsidP="00C43C5F">
            <w:pPr>
              <w:jc w:val="center"/>
              <w:rPr>
                <w:rFonts w:cstheme="minorHAnsi"/>
              </w:rPr>
            </w:pPr>
            <w:r>
              <w:rPr>
                <w:rFonts w:cstheme="minorHAnsi"/>
              </w:rPr>
              <w:t>0</w:t>
            </w:r>
          </w:p>
        </w:tc>
        <w:tc>
          <w:tcPr>
            <w:tcW w:w="791" w:type="dxa"/>
            <w:vAlign w:val="center"/>
          </w:tcPr>
          <w:p w:rsidR="00C43C5F" w:rsidRDefault="00C43C5F" w:rsidP="00C43C5F">
            <w:pPr>
              <w:jc w:val="center"/>
              <w:rPr>
                <w:rFonts w:cstheme="minorHAnsi"/>
              </w:rPr>
            </w:pPr>
            <w:r>
              <w:rPr>
                <w:rFonts w:cstheme="minorHAnsi"/>
              </w:rPr>
              <w:t>55</w:t>
            </w:r>
          </w:p>
        </w:tc>
        <w:tc>
          <w:tcPr>
            <w:tcW w:w="792" w:type="dxa"/>
            <w:vAlign w:val="center"/>
          </w:tcPr>
          <w:p w:rsidR="00C43C5F" w:rsidRDefault="00C43C5F" w:rsidP="00C43C5F">
            <w:pPr>
              <w:jc w:val="center"/>
              <w:rPr>
                <w:rFonts w:cstheme="minorHAnsi"/>
              </w:rPr>
            </w:pPr>
            <w:r>
              <w:rPr>
                <w:rFonts w:cstheme="minorHAnsi"/>
              </w:rPr>
              <w:t>15</w:t>
            </w:r>
          </w:p>
        </w:tc>
        <w:tc>
          <w:tcPr>
            <w:tcW w:w="791" w:type="dxa"/>
            <w:vAlign w:val="center"/>
          </w:tcPr>
          <w:p w:rsidR="00C43C5F" w:rsidRDefault="00C43C5F" w:rsidP="00C43C5F">
            <w:pPr>
              <w:jc w:val="center"/>
              <w:rPr>
                <w:rFonts w:cstheme="minorHAnsi"/>
              </w:rPr>
            </w:pPr>
            <w:r>
              <w:rPr>
                <w:rFonts w:cstheme="minorHAnsi"/>
              </w:rPr>
              <w:t>0</w:t>
            </w:r>
          </w:p>
        </w:tc>
        <w:tc>
          <w:tcPr>
            <w:tcW w:w="792" w:type="dxa"/>
            <w:vAlign w:val="center"/>
          </w:tcPr>
          <w:p w:rsidR="00C43C5F" w:rsidRDefault="00C43C5F" w:rsidP="00C43C5F">
            <w:pPr>
              <w:jc w:val="center"/>
              <w:rPr>
                <w:rFonts w:cstheme="minorHAnsi"/>
              </w:rPr>
            </w:pPr>
            <w:r>
              <w:rPr>
                <w:rFonts w:cstheme="minorHAnsi"/>
              </w:rPr>
              <w:t>70</w:t>
            </w:r>
          </w:p>
        </w:tc>
      </w:tr>
      <w:tr w:rsidR="00385775" w:rsidTr="00385775">
        <w:tc>
          <w:tcPr>
            <w:tcW w:w="2875" w:type="dxa"/>
            <w:vAlign w:val="center"/>
          </w:tcPr>
          <w:p w:rsidR="00C43C5F" w:rsidRDefault="003452BA" w:rsidP="00C43C5F">
            <w:pPr>
              <w:jc w:val="center"/>
              <w:rPr>
                <w:rFonts w:cstheme="minorHAnsi"/>
              </w:rPr>
            </w:pPr>
            <w:r w:rsidRPr="003452BA">
              <w:rPr>
                <w:rFonts w:cstheme="minorHAnsi"/>
              </w:rPr>
              <w:t>Sev</w:t>
            </w:r>
            <w:r w:rsidR="00CA6049">
              <w:rPr>
                <w:rFonts w:cstheme="minorHAnsi"/>
              </w:rPr>
              <w:t>erely Overcrowded - With &gt;1.51 People Per Room (and Complete Kitchen and P</w:t>
            </w:r>
            <w:r w:rsidRPr="003452BA">
              <w:rPr>
                <w:rFonts w:cstheme="minorHAnsi"/>
              </w:rPr>
              <w:t>lumbing)</w:t>
            </w:r>
          </w:p>
        </w:tc>
        <w:tc>
          <w:tcPr>
            <w:tcW w:w="791" w:type="dxa"/>
            <w:vAlign w:val="center"/>
          </w:tcPr>
          <w:p w:rsidR="00C43C5F" w:rsidRDefault="00C43C5F" w:rsidP="00C43C5F">
            <w:pPr>
              <w:jc w:val="center"/>
              <w:rPr>
                <w:rFonts w:cstheme="minorHAnsi"/>
              </w:rPr>
            </w:pPr>
            <w:r>
              <w:rPr>
                <w:rFonts w:cstheme="minorHAnsi"/>
              </w:rPr>
              <w:t>0</w:t>
            </w:r>
          </w:p>
        </w:tc>
        <w:tc>
          <w:tcPr>
            <w:tcW w:w="792" w:type="dxa"/>
            <w:vAlign w:val="center"/>
          </w:tcPr>
          <w:p w:rsidR="00C43C5F" w:rsidRDefault="00C43C5F" w:rsidP="00C43C5F">
            <w:pPr>
              <w:jc w:val="center"/>
              <w:rPr>
                <w:rFonts w:cstheme="minorHAnsi"/>
              </w:rPr>
            </w:pPr>
            <w:r>
              <w:rPr>
                <w:rFonts w:cstheme="minorHAnsi"/>
              </w:rPr>
              <w:t>35</w:t>
            </w:r>
          </w:p>
        </w:tc>
        <w:tc>
          <w:tcPr>
            <w:tcW w:w="791" w:type="dxa"/>
            <w:vAlign w:val="center"/>
          </w:tcPr>
          <w:p w:rsidR="00C43C5F" w:rsidRDefault="00C43C5F" w:rsidP="00C43C5F">
            <w:pPr>
              <w:jc w:val="center"/>
              <w:rPr>
                <w:rFonts w:cstheme="minorHAnsi"/>
              </w:rPr>
            </w:pPr>
            <w:r>
              <w:rPr>
                <w:rFonts w:cstheme="minorHAnsi"/>
              </w:rPr>
              <w:t>0</w:t>
            </w:r>
          </w:p>
        </w:tc>
        <w:tc>
          <w:tcPr>
            <w:tcW w:w="792" w:type="dxa"/>
            <w:vAlign w:val="center"/>
          </w:tcPr>
          <w:p w:rsidR="00C43C5F" w:rsidRDefault="00C43C5F" w:rsidP="00C43C5F">
            <w:pPr>
              <w:jc w:val="center"/>
              <w:rPr>
                <w:rFonts w:cstheme="minorHAnsi"/>
              </w:rPr>
            </w:pPr>
            <w:r>
              <w:rPr>
                <w:rFonts w:cstheme="minorHAnsi"/>
              </w:rPr>
              <w:t>0</w:t>
            </w:r>
          </w:p>
        </w:tc>
        <w:tc>
          <w:tcPr>
            <w:tcW w:w="791" w:type="dxa"/>
            <w:vAlign w:val="center"/>
          </w:tcPr>
          <w:p w:rsidR="00C43C5F" w:rsidRDefault="00C43C5F" w:rsidP="00C43C5F">
            <w:pPr>
              <w:jc w:val="center"/>
              <w:rPr>
                <w:rFonts w:cstheme="minorHAnsi"/>
              </w:rPr>
            </w:pPr>
            <w:r>
              <w:rPr>
                <w:rFonts w:cstheme="minorHAnsi"/>
              </w:rPr>
              <w:t>35</w:t>
            </w:r>
          </w:p>
        </w:tc>
        <w:tc>
          <w:tcPr>
            <w:tcW w:w="792" w:type="dxa"/>
            <w:vAlign w:val="center"/>
          </w:tcPr>
          <w:p w:rsidR="00C43C5F" w:rsidRDefault="00C43C5F" w:rsidP="00C43C5F">
            <w:pPr>
              <w:jc w:val="center"/>
              <w:rPr>
                <w:rFonts w:cstheme="minorHAnsi"/>
              </w:rPr>
            </w:pPr>
            <w:r>
              <w:rPr>
                <w:rFonts w:cstheme="minorHAnsi"/>
              </w:rPr>
              <w:t>0</w:t>
            </w:r>
          </w:p>
        </w:tc>
        <w:tc>
          <w:tcPr>
            <w:tcW w:w="791" w:type="dxa"/>
            <w:vAlign w:val="center"/>
          </w:tcPr>
          <w:p w:rsidR="00C43C5F" w:rsidRDefault="00C43C5F" w:rsidP="00C43C5F">
            <w:pPr>
              <w:jc w:val="center"/>
              <w:rPr>
                <w:rFonts w:cstheme="minorHAnsi"/>
              </w:rPr>
            </w:pPr>
            <w:r>
              <w:rPr>
                <w:rFonts w:cstheme="minorHAnsi"/>
              </w:rPr>
              <w:t>0</w:t>
            </w:r>
          </w:p>
        </w:tc>
        <w:tc>
          <w:tcPr>
            <w:tcW w:w="792" w:type="dxa"/>
            <w:vAlign w:val="center"/>
          </w:tcPr>
          <w:p w:rsidR="00C43C5F" w:rsidRDefault="00C43C5F" w:rsidP="00C43C5F">
            <w:pPr>
              <w:jc w:val="center"/>
              <w:rPr>
                <w:rFonts w:cstheme="minorHAnsi"/>
              </w:rPr>
            </w:pPr>
            <w:r>
              <w:rPr>
                <w:rFonts w:cstheme="minorHAnsi"/>
              </w:rPr>
              <w:t>0</w:t>
            </w:r>
          </w:p>
        </w:tc>
        <w:tc>
          <w:tcPr>
            <w:tcW w:w="791" w:type="dxa"/>
            <w:vAlign w:val="center"/>
          </w:tcPr>
          <w:p w:rsidR="00C43C5F" w:rsidRDefault="00C43C5F" w:rsidP="00C43C5F">
            <w:pPr>
              <w:jc w:val="center"/>
              <w:rPr>
                <w:rFonts w:cstheme="minorHAnsi"/>
              </w:rPr>
            </w:pPr>
            <w:r>
              <w:rPr>
                <w:rFonts w:cstheme="minorHAnsi"/>
              </w:rPr>
              <w:t>4</w:t>
            </w:r>
          </w:p>
        </w:tc>
        <w:tc>
          <w:tcPr>
            <w:tcW w:w="792" w:type="dxa"/>
            <w:vAlign w:val="center"/>
          </w:tcPr>
          <w:p w:rsidR="00C43C5F" w:rsidRDefault="00C43C5F" w:rsidP="00C43C5F">
            <w:pPr>
              <w:jc w:val="center"/>
              <w:rPr>
                <w:rFonts w:cstheme="minorHAnsi"/>
              </w:rPr>
            </w:pPr>
            <w:r>
              <w:rPr>
                <w:rFonts w:cstheme="minorHAnsi"/>
              </w:rPr>
              <w:t>4</w:t>
            </w:r>
          </w:p>
        </w:tc>
      </w:tr>
      <w:tr w:rsidR="00385775" w:rsidTr="00385775">
        <w:tc>
          <w:tcPr>
            <w:tcW w:w="2875" w:type="dxa"/>
            <w:vAlign w:val="center"/>
          </w:tcPr>
          <w:p w:rsidR="00C43C5F" w:rsidRDefault="00CA6049" w:rsidP="00C43C5F">
            <w:pPr>
              <w:jc w:val="center"/>
              <w:rPr>
                <w:rFonts w:cstheme="minorHAnsi"/>
              </w:rPr>
            </w:pPr>
            <w:r>
              <w:rPr>
                <w:rFonts w:cstheme="minorHAnsi"/>
              </w:rPr>
              <w:t>Overcrowded - With 1.01-1.5 People Per Room (and None of the Above P</w:t>
            </w:r>
            <w:r w:rsidR="003452BA" w:rsidRPr="003452BA">
              <w:rPr>
                <w:rFonts w:cstheme="minorHAnsi"/>
              </w:rPr>
              <w:t>roblems)</w:t>
            </w:r>
          </w:p>
        </w:tc>
        <w:tc>
          <w:tcPr>
            <w:tcW w:w="791" w:type="dxa"/>
            <w:vAlign w:val="center"/>
          </w:tcPr>
          <w:p w:rsidR="00C43C5F" w:rsidRDefault="00C43C5F" w:rsidP="00C43C5F">
            <w:pPr>
              <w:jc w:val="center"/>
              <w:rPr>
                <w:rFonts w:cstheme="minorHAnsi"/>
              </w:rPr>
            </w:pPr>
            <w:r>
              <w:rPr>
                <w:rFonts w:cstheme="minorHAnsi"/>
              </w:rPr>
              <w:t>70</w:t>
            </w:r>
          </w:p>
        </w:tc>
        <w:tc>
          <w:tcPr>
            <w:tcW w:w="792" w:type="dxa"/>
            <w:vAlign w:val="center"/>
          </w:tcPr>
          <w:p w:rsidR="00C43C5F" w:rsidRDefault="00C43C5F" w:rsidP="00C43C5F">
            <w:pPr>
              <w:jc w:val="center"/>
              <w:rPr>
                <w:rFonts w:cstheme="minorHAnsi"/>
              </w:rPr>
            </w:pPr>
            <w:r>
              <w:rPr>
                <w:rFonts w:cstheme="minorHAnsi"/>
              </w:rPr>
              <w:t>10</w:t>
            </w:r>
          </w:p>
        </w:tc>
        <w:tc>
          <w:tcPr>
            <w:tcW w:w="791" w:type="dxa"/>
            <w:vAlign w:val="center"/>
          </w:tcPr>
          <w:p w:rsidR="00C43C5F" w:rsidRDefault="00C43C5F" w:rsidP="00C43C5F">
            <w:pPr>
              <w:jc w:val="center"/>
              <w:rPr>
                <w:rFonts w:cstheme="minorHAnsi"/>
              </w:rPr>
            </w:pPr>
            <w:r>
              <w:rPr>
                <w:rFonts w:cstheme="minorHAnsi"/>
              </w:rPr>
              <w:t>130</w:t>
            </w:r>
          </w:p>
        </w:tc>
        <w:tc>
          <w:tcPr>
            <w:tcW w:w="792" w:type="dxa"/>
            <w:vAlign w:val="center"/>
          </w:tcPr>
          <w:p w:rsidR="00C43C5F" w:rsidRDefault="00C43C5F" w:rsidP="00C43C5F">
            <w:pPr>
              <w:jc w:val="center"/>
              <w:rPr>
                <w:rFonts w:cstheme="minorHAnsi"/>
              </w:rPr>
            </w:pPr>
            <w:r>
              <w:rPr>
                <w:rFonts w:cstheme="minorHAnsi"/>
              </w:rPr>
              <w:t>75</w:t>
            </w:r>
          </w:p>
        </w:tc>
        <w:tc>
          <w:tcPr>
            <w:tcW w:w="791" w:type="dxa"/>
            <w:vAlign w:val="center"/>
          </w:tcPr>
          <w:p w:rsidR="00C43C5F" w:rsidRDefault="00C43C5F" w:rsidP="00C43C5F">
            <w:pPr>
              <w:jc w:val="center"/>
              <w:rPr>
                <w:rFonts w:cstheme="minorHAnsi"/>
              </w:rPr>
            </w:pPr>
            <w:r>
              <w:rPr>
                <w:rFonts w:cstheme="minorHAnsi"/>
              </w:rPr>
              <w:t>285</w:t>
            </w:r>
          </w:p>
        </w:tc>
        <w:tc>
          <w:tcPr>
            <w:tcW w:w="792" w:type="dxa"/>
            <w:vAlign w:val="center"/>
          </w:tcPr>
          <w:p w:rsidR="00C43C5F" w:rsidRDefault="00C43C5F" w:rsidP="00C43C5F">
            <w:pPr>
              <w:jc w:val="center"/>
              <w:rPr>
                <w:rFonts w:cstheme="minorHAnsi"/>
              </w:rPr>
            </w:pPr>
            <w:r>
              <w:rPr>
                <w:rFonts w:cstheme="minorHAnsi"/>
              </w:rPr>
              <w:t>0</w:t>
            </w:r>
          </w:p>
        </w:tc>
        <w:tc>
          <w:tcPr>
            <w:tcW w:w="791" w:type="dxa"/>
            <w:vAlign w:val="center"/>
          </w:tcPr>
          <w:p w:rsidR="00C43C5F" w:rsidRDefault="00C43C5F" w:rsidP="00C43C5F">
            <w:pPr>
              <w:jc w:val="center"/>
              <w:rPr>
                <w:rFonts w:cstheme="minorHAnsi"/>
              </w:rPr>
            </w:pPr>
            <w:r>
              <w:rPr>
                <w:rFonts w:cstheme="minorHAnsi"/>
              </w:rPr>
              <w:t>10</w:t>
            </w:r>
          </w:p>
        </w:tc>
        <w:tc>
          <w:tcPr>
            <w:tcW w:w="792" w:type="dxa"/>
            <w:vAlign w:val="center"/>
          </w:tcPr>
          <w:p w:rsidR="00C43C5F" w:rsidRDefault="00C43C5F" w:rsidP="00C43C5F">
            <w:pPr>
              <w:jc w:val="center"/>
              <w:rPr>
                <w:rFonts w:cstheme="minorHAnsi"/>
              </w:rPr>
            </w:pPr>
            <w:r>
              <w:rPr>
                <w:rFonts w:cstheme="minorHAnsi"/>
              </w:rPr>
              <w:t>60</w:t>
            </w:r>
          </w:p>
        </w:tc>
        <w:tc>
          <w:tcPr>
            <w:tcW w:w="791" w:type="dxa"/>
            <w:vAlign w:val="center"/>
          </w:tcPr>
          <w:p w:rsidR="00C43C5F" w:rsidRDefault="00C43C5F" w:rsidP="00C43C5F">
            <w:pPr>
              <w:jc w:val="center"/>
              <w:rPr>
                <w:rFonts w:cstheme="minorHAnsi"/>
              </w:rPr>
            </w:pPr>
            <w:r>
              <w:rPr>
                <w:rFonts w:cstheme="minorHAnsi"/>
              </w:rPr>
              <w:t>25</w:t>
            </w:r>
          </w:p>
        </w:tc>
        <w:tc>
          <w:tcPr>
            <w:tcW w:w="792" w:type="dxa"/>
            <w:vAlign w:val="center"/>
          </w:tcPr>
          <w:p w:rsidR="00C43C5F" w:rsidRDefault="00C43C5F" w:rsidP="00C43C5F">
            <w:pPr>
              <w:jc w:val="center"/>
              <w:rPr>
                <w:rFonts w:cstheme="minorHAnsi"/>
              </w:rPr>
            </w:pPr>
            <w:r>
              <w:rPr>
                <w:rFonts w:cstheme="minorHAnsi"/>
              </w:rPr>
              <w:t>95</w:t>
            </w:r>
          </w:p>
        </w:tc>
      </w:tr>
      <w:tr w:rsidR="00385775" w:rsidTr="00385775">
        <w:tc>
          <w:tcPr>
            <w:tcW w:w="2875" w:type="dxa"/>
            <w:vAlign w:val="center"/>
          </w:tcPr>
          <w:p w:rsidR="00C43C5F" w:rsidRDefault="00CA6049" w:rsidP="00C43C5F">
            <w:pPr>
              <w:jc w:val="center"/>
              <w:rPr>
                <w:rFonts w:cstheme="minorHAnsi"/>
              </w:rPr>
            </w:pPr>
            <w:r>
              <w:rPr>
                <w:rFonts w:cstheme="minorHAnsi"/>
              </w:rPr>
              <w:t>Housing Cost Burden G</w:t>
            </w:r>
            <w:r w:rsidR="003452BA" w:rsidRPr="003452BA">
              <w:rPr>
                <w:rFonts w:cstheme="minorHAnsi"/>
              </w:rPr>
              <w:t>reate</w:t>
            </w:r>
            <w:r>
              <w:rPr>
                <w:rFonts w:cstheme="minorHAnsi"/>
              </w:rPr>
              <w:t>r than 50% of Income (and None of the Above P</w:t>
            </w:r>
            <w:r w:rsidR="003452BA" w:rsidRPr="003452BA">
              <w:rPr>
                <w:rFonts w:cstheme="minorHAnsi"/>
              </w:rPr>
              <w:t>roblems)</w:t>
            </w:r>
          </w:p>
        </w:tc>
        <w:tc>
          <w:tcPr>
            <w:tcW w:w="791" w:type="dxa"/>
            <w:vAlign w:val="center"/>
          </w:tcPr>
          <w:p w:rsidR="00C43C5F" w:rsidRDefault="00C43C5F" w:rsidP="00C43C5F">
            <w:pPr>
              <w:jc w:val="center"/>
              <w:rPr>
                <w:rFonts w:cstheme="minorHAnsi"/>
              </w:rPr>
            </w:pPr>
            <w:r>
              <w:rPr>
                <w:rFonts w:cstheme="minorHAnsi"/>
              </w:rPr>
              <w:t>785</w:t>
            </w:r>
          </w:p>
        </w:tc>
        <w:tc>
          <w:tcPr>
            <w:tcW w:w="792" w:type="dxa"/>
            <w:vAlign w:val="center"/>
          </w:tcPr>
          <w:p w:rsidR="00C43C5F" w:rsidRDefault="00C43C5F" w:rsidP="00C43C5F">
            <w:pPr>
              <w:jc w:val="center"/>
              <w:rPr>
                <w:rFonts w:cstheme="minorHAnsi"/>
              </w:rPr>
            </w:pPr>
            <w:r>
              <w:rPr>
                <w:rFonts w:cstheme="minorHAnsi"/>
              </w:rPr>
              <w:t>180</w:t>
            </w:r>
          </w:p>
        </w:tc>
        <w:tc>
          <w:tcPr>
            <w:tcW w:w="791" w:type="dxa"/>
            <w:vAlign w:val="center"/>
          </w:tcPr>
          <w:p w:rsidR="00C43C5F" w:rsidRDefault="00C43C5F" w:rsidP="00C43C5F">
            <w:pPr>
              <w:jc w:val="center"/>
              <w:rPr>
                <w:rFonts w:cstheme="minorHAnsi"/>
              </w:rPr>
            </w:pPr>
            <w:r>
              <w:rPr>
                <w:rFonts w:cstheme="minorHAnsi"/>
              </w:rPr>
              <w:t>65</w:t>
            </w:r>
          </w:p>
        </w:tc>
        <w:tc>
          <w:tcPr>
            <w:tcW w:w="792" w:type="dxa"/>
            <w:vAlign w:val="center"/>
          </w:tcPr>
          <w:p w:rsidR="00C43C5F" w:rsidRDefault="00C43C5F" w:rsidP="00C43C5F">
            <w:pPr>
              <w:jc w:val="center"/>
              <w:rPr>
                <w:rFonts w:cstheme="minorHAnsi"/>
              </w:rPr>
            </w:pPr>
            <w:r>
              <w:rPr>
                <w:rFonts w:cstheme="minorHAnsi"/>
              </w:rPr>
              <w:t>0</w:t>
            </w:r>
          </w:p>
        </w:tc>
        <w:tc>
          <w:tcPr>
            <w:tcW w:w="791" w:type="dxa"/>
            <w:vAlign w:val="center"/>
          </w:tcPr>
          <w:p w:rsidR="00C43C5F" w:rsidRDefault="00C43C5F" w:rsidP="00C43C5F">
            <w:pPr>
              <w:jc w:val="center"/>
              <w:rPr>
                <w:rFonts w:cstheme="minorHAnsi"/>
              </w:rPr>
            </w:pPr>
            <w:r>
              <w:rPr>
                <w:rFonts w:cstheme="minorHAnsi"/>
              </w:rPr>
              <w:t>1,030</w:t>
            </w:r>
          </w:p>
        </w:tc>
        <w:tc>
          <w:tcPr>
            <w:tcW w:w="792" w:type="dxa"/>
            <w:vAlign w:val="center"/>
          </w:tcPr>
          <w:p w:rsidR="00C43C5F" w:rsidRDefault="00C43C5F" w:rsidP="00C43C5F">
            <w:pPr>
              <w:jc w:val="center"/>
              <w:rPr>
                <w:rFonts w:cstheme="minorHAnsi"/>
              </w:rPr>
            </w:pPr>
            <w:r>
              <w:rPr>
                <w:rFonts w:cstheme="minorHAnsi"/>
              </w:rPr>
              <w:t>575</w:t>
            </w:r>
          </w:p>
        </w:tc>
        <w:tc>
          <w:tcPr>
            <w:tcW w:w="791" w:type="dxa"/>
            <w:vAlign w:val="center"/>
          </w:tcPr>
          <w:p w:rsidR="00C43C5F" w:rsidRDefault="00C43C5F" w:rsidP="00C43C5F">
            <w:pPr>
              <w:jc w:val="center"/>
              <w:rPr>
                <w:rFonts w:cstheme="minorHAnsi"/>
              </w:rPr>
            </w:pPr>
            <w:r>
              <w:rPr>
                <w:rFonts w:cstheme="minorHAnsi"/>
              </w:rPr>
              <w:t>205</w:t>
            </w:r>
          </w:p>
        </w:tc>
        <w:tc>
          <w:tcPr>
            <w:tcW w:w="792" w:type="dxa"/>
            <w:vAlign w:val="center"/>
          </w:tcPr>
          <w:p w:rsidR="00C43C5F" w:rsidRDefault="00C43C5F" w:rsidP="00C43C5F">
            <w:pPr>
              <w:jc w:val="center"/>
              <w:rPr>
                <w:rFonts w:cstheme="minorHAnsi"/>
              </w:rPr>
            </w:pPr>
            <w:r>
              <w:rPr>
                <w:rFonts w:cstheme="minorHAnsi"/>
              </w:rPr>
              <w:t>140</w:t>
            </w:r>
          </w:p>
        </w:tc>
        <w:tc>
          <w:tcPr>
            <w:tcW w:w="791" w:type="dxa"/>
            <w:vAlign w:val="center"/>
          </w:tcPr>
          <w:p w:rsidR="00C43C5F" w:rsidRDefault="00C43C5F" w:rsidP="00C43C5F">
            <w:pPr>
              <w:jc w:val="center"/>
              <w:rPr>
                <w:rFonts w:cstheme="minorHAnsi"/>
              </w:rPr>
            </w:pPr>
            <w:r>
              <w:rPr>
                <w:rFonts w:cstheme="minorHAnsi"/>
              </w:rPr>
              <w:t>0</w:t>
            </w:r>
          </w:p>
        </w:tc>
        <w:tc>
          <w:tcPr>
            <w:tcW w:w="792" w:type="dxa"/>
            <w:vAlign w:val="center"/>
          </w:tcPr>
          <w:p w:rsidR="00C43C5F" w:rsidRDefault="00C43C5F" w:rsidP="00C43C5F">
            <w:pPr>
              <w:jc w:val="center"/>
              <w:rPr>
                <w:rFonts w:cstheme="minorHAnsi"/>
              </w:rPr>
            </w:pPr>
            <w:r>
              <w:rPr>
                <w:rFonts w:cstheme="minorHAnsi"/>
              </w:rPr>
              <w:t>920</w:t>
            </w:r>
          </w:p>
        </w:tc>
      </w:tr>
      <w:tr w:rsidR="00385775" w:rsidTr="00385775">
        <w:tc>
          <w:tcPr>
            <w:tcW w:w="2875" w:type="dxa"/>
            <w:vAlign w:val="center"/>
          </w:tcPr>
          <w:p w:rsidR="00C43C5F" w:rsidRDefault="00CA6049" w:rsidP="00C43C5F">
            <w:pPr>
              <w:jc w:val="center"/>
              <w:rPr>
                <w:rFonts w:cstheme="minorHAnsi"/>
              </w:rPr>
            </w:pPr>
            <w:r>
              <w:rPr>
                <w:rFonts w:cstheme="minorHAnsi"/>
              </w:rPr>
              <w:t>Housing Cost Burden Greater than 30% of Income (and None of the Above P</w:t>
            </w:r>
            <w:r w:rsidR="003452BA" w:rsidRPr="003452BA">
              <w:rPr>
                <w:rFonts w:cstheme="minorHAnsi"/>
              </w:rPr>
              <w:t>roblems)</w:t>
            </w:r>
          </w:p>
        </w:tc>
        <w:tc>
          <w:tcPr>
            <w:tcW w:w="791" w:type="dxa"/>
            <w:vAlign w:val="center"/>
          </w:tcPr>
          <w:p w:rsidR="00C43C5F" w:rsidRDefault="00C43C5F" w:rsidP="00C43C5F">
            <w:pPr>
              <w:jc w:val="center"/>
              <w:rPr>
                <w:rFonts w:cstheme="minorHAnsi"/>
              </w:rPr>
            </w:pPr>
            <w:r>
              <w:rPr>
                <w:rFonts w:cstheme="minorHAnsi"/>
              </w:rPr>
              <w:t>15</w:t>
            </w:r>
          </w:p>
        </w:tc>
        <w:tc>
          <w:tcPr>
            <w:tcW w:w="792" w:type="dxa"/>
            <w:vAlign w:val="center"/>
          </w:tcPr>
          <w:p w:rsidR="00C43C5F" w:rsidRDefault="00C43C5F" w:rsidP="00C43C5F">
            <w:pPr>
              <w:jc w:val="center"/>
              <w:rPr>
                <w:rFonts w:cstheme="minorHAnsi"/>
              </w:rPr>
            </w:pPr>
            <w:r>
              <w:rPr>
                <w:rFonts w:cstheme="minorHAnsi"/>
              </w:rPr>
              <w:t>585</w:t>
            </w:r>
          </w:p>
        </w:tc>
        <w:tc>
          <w:tcPr>
            <w:tcW w:w="791" w:type="dxa"/>
            <w:vAlign w:val="center"/>
          </w:tcPr>
          <w:p w:rsidR="00C43C5F" w:rsidRDefault="00C43C5F" w:rsidP="00C43C5F">
            <w:pPr>
              <w:jc w:val="center"/>
              <w:rPr>
                <w:rFonts w:cstheme="minorHAnsi"/>
              </w:rPr>
            </w:pPr>
            <w:r>
              <w:rPr>
                <w:rFonts w:cstheme="minorHAnsi"/>
              </w:rPr>
              <w:t>875</w:t>
            </w:r>
          </w:p>
        </w:tc>
        <w:tc>
          <w:tcPr>
            <w:tcW w:w="792" w:type="dxa"/>
            <w:vAlign w:val="center"/>
          </w:tcPr>
          <w:p w:rsidR="00C43C5F" w:rsidRDefault="00C43C5F" w:rsidP="00C43C5F">
            <w:pPr>
              <w:jc w:val="center"/>
              <w:rPr>
                <w:rFonts w:cstheme="minorHAnsi"/>
              </w:rPr>
            </w:pPr>
            <w:r>
              <w:rPr>
                <w:rFonts w:cstheme="minorHAnsi"/>
              </w:rPr>
              <w:t>125</w:t>
            </w:r>
          </w:p>
        </w:tc>
        <w:tc>
          <w:tcPr>
            <w:tcW w:w="791" w:type="dxa"/>
            <w:vAlign w:val="center"/>
          </w:tcPr>
          <w:p w:rsidR="00C43C5F" w:rsidRDefault="00C43C5F" w:rsidP="00C43C5F">
            <w:pPr>
              <w:jc w:val="center"/>
              <w:rPr>
                <w:rFonts w:cstheme="minorHAnsi"/>
              </w:rPr>
            </w:pPr>
            <w:r>
              <w:rPr>
                <w:rFonts w:cstheme="minorHAnsi"/>
              </w:rPr>
              <w:t>1,600</w:t>
            </w:r>
          </w:p>
        </w:tc>
        <w:tc>
          <w:tcPr>
            <w:tcW w:w="792" w:type="dxa"/>
            <w:vAlign w:val="center"/>
          </w:tcPr>
          <w:p w:rsidR="00C43C5F" w:rsidRDefault="00C43C5F" w:rsidP="00C43C5F">
            <w:pPr>
              <w:jc w:val="center"/>
              <w:rPr>
                <w:rFonts w:cstheme="minorHAnsi"/>
              </w:rPr>
            </w:pPr>
            <w:r>
              <w:rPr>
                <w:rFonts w:cstheme="minorHAnsi"/>
              </w:rPr>
              <w:t>200</w:t>
            </w:r>
          </w:p>
        </w:tc>
        <w:tc>
          <w:tcPr>
            <w:tcW w:w="791" w:type="dxa"/>
            <w:vAlign w:val="center"/>
          </w:tcPr>
          <w:p w:rsidR="00C43C5F" w:rsidRDefault="00C43C5F" w:rsidP="00C43C5F">
            <w:pPr>
              <w:jc w:val="center"/>
              <w:rPr>
                <w:rFonts w:cstheme="minorHAnsi"/>
              </w:rPr>
            </w:pPr>
            <w:r>
              <w:rPr>
                <w:rFonts w:cstheme="minorHAnsi"/>
              </w:rPr>
              <w:t>305</w:t>
            </w:r>
          </w:p>
        </w:tc>
        <w:tc>
          <w:tcPr>
            <w:tcW w:w="792" w:type="dxa"/>
            <w:vAlign w:val="center"/>
          </w:tcPr>
          <w:p w:rsidR="00C43C5F" w:rsidRDefault="00C43C5F" w:rsidP="00C43C5F">
            <w:pPr>
              <w:jc w:val="center"/>
              <w:rPr>
                <w:rFonts w:cstheme="minorHAnsi"/>
              </w:rPr>
            </w:pPr>
            <w:r>
              <w:rPr>
                <w:rFonts w:cstheme="minorHAnsi"/>
              </w:rPr>
              <w:t>740</w:t>
            </w:r>
          </w:p>
        </w:tc>
        <w:tc>
          <w:tcPr>
            <w:tcW w:w="791" w:type="dxa"/>
            <w:vAlign w:val="center"/>
          </w:tcPr>
          <w:p w:rsidR="00C43C5F" w:rsidRDefault="00C43C5F" w:rsidP="00C43C5F">
            <w:pPr>
              <w:jc w:val="center"/>
              <w:rPr>
                <w:rFonts w:cstheme="minorHAnsi"/>
              </w:rPr>
            </w:pPr>
            <w:r>
              <w:rPr>
                <w:rFonts w:cstheme="minorHAnsi"/>
              </w:rPr>
              <w:t>255</w:t>
            </w:r>
          </w:p>
        </w:tc>
        <w:tc>
          <w:tcPr>
            <w:tcW w:w="792" w:type="dxa"/>
            <w:vAlign w:val="center"/>
          </w:tcPr>
          <w:p w:rsidR="00C43C5F" w:rsidRDefault="00C43C5F" w:rsidP="00C43C5F">
            <w:pPr>
              <w:jc w:val="center"/>
              <w:rPr>
                <w:rFonts w:cstheme="minorHAnsi"/>
              </w:rPr>
            </w:pPr>
            <w:r>
              <w:rPr>
                <w:rFonts w:cstheme="minorHAnsi"/>
              </w:rPr>
              <w:t>1,500</w:t>
            </w:r>
          </w:p>
        </w:tc>
      </w:tr>
      <w:tr w:rsidR="00385775" w:rsidTr="00385775">
        <w:tc>
          <w:tcPr>
            <w:tcW w:w="2875" w:type="dxa"/>
            <w:vAlign w:val="center"/>
          </w:tcPr>
          <w:p w:rsidR="00C43C5F" w:rsidRDefault="00CA6049" w:rsidP="00C43C5F">
            <w:pPr>
              <w:jc w:val="center"/>
              <w:rPr>
                <w:rFonts w:cstheme="minorHAnsi"/>
              </w:rPr>
            </w:pPr>
            <w:r>
              <w:rPr>
                <w:rFonts w:cstheme="minorHAnsi"/>
              </w:rPr>
              <w:t>Zero/Negative Income (and None of the Above P</w:t>
            </w:r>
            <w:r w:rsidR="003452BA" w:rsidRPr="003452BA">
              <w:rPr>
                <w:rFonts w:cstheme="minorHAnsi"/>
              </w:rPr>
              <w:t>roblems)</w:t>
            </w:r>
          </w:p>
        </w:tc>
        <w:tc>
          <w:tcPr>
            <w:tcW w:w="791" w:type="dxa"/>
            <w:vAlign w:val="center"/>
          </w:tcPr>
          <w:p w:rsidR="00C43C5F" w:rsidRDefault="00C43C5F" w:rsidP="00C43C5F">
            <w:pPr>
              <w:jc w:val="center"/>
              <w:rPr>
                <w:rFonts w:cstheme="minorHAnsi"/>
              </w:rPr>
            </w:pPr>
            <w:r>
              <w:rPr>
                <w:rFonts w:cstheme="minorHAnsi"/>
              </w:rPr>
              <w:t>85</w:t>
            </w:r>
          </w:p>
        </w:tc>
        <w:tc>
          <w:tcPr>
            <w:tcW w:w="792" w:type="dxa"/>
            <w:vAlign w:val="center"/>
          </w:tcPr>
          <w:p w:rsidR="00C43C5F" w:rsidRDefault="00C43C5F" w:rsidP="00C43C5F">
            <w:pPr>
              <w:jc w:val="center"/>
              <w:rPr>
                <w:rFonts w:cstheme="minorHAnsi"/>
              </w:rPr>
            </w:pPr>
            <w:r>
              <w:rPr>
                <w:rFonts w:cstheme="minorHAnsi"/>
              </w:rPr>
              <w:t>0</w:t>
            </w:r>
          </w:p>
        </w:tc>
        <w:tc>
          <w:tcPr>
            <w:tcW w:w="791" w:type="dxa"/>
            <w:vAlign w:val="center"/>
          </w:tcPr>
          <w:p w:rsidR="00C43C5F" w:rsidRDefault="00C43C5F" w:rsidP="00C43C5F">
            <w:pPr>
              <w:jc w:val="center"/>
              <w:rPr>
                <w:rFonts w:cstheme="minorHAnsi"/>
              </w:rPr>
            </w:pPr>
            <w:r>
              <w:rPr>
                <w:rFonts w:cstheme="minorHAnsi"/>
              </w:rPr>
              <w:t>0</w:t>
            </w:r>
          </w:p>
        </w:tc>
        <w:tc>
          <w:tcPr>
            <w:tcW w:w="792" w:type="dxa"/>
            <w:vAlign w:val="center"/>
          </w:tcPr>
          <w:p w:rsidR="00C43C5F" w:rsidRDefault="00C43C5F" w:rsidP="00C43C5F">
            <w:pPr>
              <w:jc w:val="center"/>
              <w:rPr>
                <w:rFonts w:cstheme="minorHAnsi"/>
              </w:rPr>
            </w:pPr>
            <w:r>
              <w:rPr>
                <w:rFonts w:cstheme="minorHAnsi"/>
              </w:rPr>
              <w:t>0</w:t>
            </w:r>
          </w:p>
        </w:tc>
        <w:tc>
          <w:tcPr>
            <w:tcW w:w="791" w:type="dxa"/>
            <w:vAlign w:val="center"/>
          </w:tcPr>
          <w:p w:rsidR="00C43C5F" w:rsidRDefault="00C43C5F" w:rsidP="00C43C5F">
            <w:pPr>
              <w:jc w:val="center"/>
              <w:rPr>
                <w:rFonts w:cstheme="minorHAnsi"/>
              </w:rPr>
            </w:pPr>
            <w:r>
              <w:rPr>
                <w:rFonts w:cstheme="minorHAnsi"/>
              </w:rPr>
              <w:t>85</w:t>
            </w:r>
          </w:p>
        </w:tc>
        <w:tc>
          <w:tcPr>
            <w:tcW w:w="792" w:type="dxa"/>
            <w:vAlign w:val="center"/>
          </w:tcPr>
          <w:p w:rsidR="00C43C5F" w:rsidRDefault="00C43C5F" w:rsidP="00C43C5F">
            <w:pPr>
              <w:jc w:val="center"/>
              <w:rPr>
                <w:rFonts w:cstheme="minorHAnsi"/>
              </w:rPr>
            </w:pPr>
            <w:r>
              <w:rPr>
                <w:rFonts w:cstheme="minorHAnsi"/>
              </w:rPr>
              <w:t>55</w:t>
            </w:r>
          </w:p>
        </w:tc>
        <w:tc>
          <w:tcPr>
            <w:tcW w:w="791" w:type="dxa"/>
            <w:vAlign w:val="center"/>
          </w:tcPr>
          <w:p w:rsidR="00C43C5F" w:rsidRDefault="00C43C5F" w:rsidP="00C43C5F">
            <w:pPr>
              <w:jc w:val="center"/>
              <w:rPr>
                <w:rFonts w:cstheme="minorHAnsi"/>
              </w:rPr>
            </w:pPr>
            <w:r>
              <w:rPr>
                <w:rFonts w:cstheme="minorHAnsi"/>
              </w:rPr>
              <w:t>0</w:t>
            </w:r>
          </w:p>
        </w:tc>
        <w:tc>
          <w:tcPr>
            <w:tcW w:w="792" w:type="dxa"/>
            <w:vAlign w:val="center"/>
          </w:tcPr>
          <w:p w:rsidR="00C43C5F" w:rsidRDefault="00C43C5F" w:rsidP="00C43C5F">
            <w:pPr>
              <w:jc w:val="center"/>
              <w:rPr>
                <w:rFonts w:cstheme="minorHAnsi"/>
              </w:rPr>
            </w:pPr>
            <w:r>
              <w:rPr>
                <w:rFonts w:cstheme="minorHAnsi"/>
              </w:rPr>
              <w:t>0</w:t>
            </w:r>
          </w:p>
        </w:tc>
        <w:tc>
          <w:tcPr>
            <w:tcW w:w="791" w:type="dxa"/>
            <w:vAlign w:val="center"/>
          </w:tcPr>
          <w:p w:rsidR="00C43C5F" w:rsidRDefault="00C43C5F" w:rsidP="00C43C5F">
            <w:pPr>
              <w:jc w:val="center"/>
              <w:rPr>
                <w:rFonts w:cstheme="minorHAnsi"/>
              </w:rPr>
            </w:pPr>
            <w:r>
              <w:rPr>
                <w:rFonts w:cstheme="minorHAnsi"/>
              </w:rPr>
              <w:t>0</w:t>
            </w:r>
          </w:p>
        </w:tc>
        <w:tc>
          <w:tcPr>
            <w:tcW w:w="792" w:type="dxa"/>
            <w:vAlign w:val="center"/>
          </w:tcPr>
          <w:p w:rsidR="00C43C5F" w:rsidRDefault="00C43C5F" w:rsidP="00C43C5F">
            <w:pPr>
              <w:jc w:val="center"/>
              <w:rPr>
                <w:rFonts w:cstheme="minorHAnsi"/>
              </w:rPr>
            </w:pPr>
            <w:r>
              <w:rPr>
                <w:rFonts w:cstheme="minorHAnsi"/>
              </w:rPr>
              <w:t>55</w:t>
            </w:r>
          </w:p>
        </w:tc>
      </w:tr>
    </w:tbl>
    <w:p w:rsidR="00B038E3" w:rsidRPr="003A5542" w:rsidRDefault="003A5542" w:rsidP="003A5542">
      <w:pPr>
        <w:spacing w:after="0" w:line="240" w:lineRule="auto"/>
        <w:jc w:val="center"/>
        <w:rPr>
          <w:rFonts w:cstheme="minorHAnsi"/>
          <w:b/>
          <w:sz w:val="20"/>
        </w:rPr>
      </w:pPr>
      <w:r w:rsidRPr="003A5542">
        <w:rPr>
          <w:rFonts w:cstheme="minorHAnsi"/>
          <w:b/>
          <w:sz w:val="20"/>
        </w:rPr>
        <w:t>Table 7 – Housing Problems</w:t>
      </w:r>
    </w:p>
    <w:p w:rsidR="003A5542" w:rsidRDefault="003A5542" w:rsidP="00F85FB4">
      <w:pPr>
        <w:spacing w:after="0" w:line="240" w:lineRule="auto"/>
        <w:jc w:val="both"/>
        <w:rPr>
          <w:rFonts w:cstheme="minorHAnsi"/>
        </w:rPr>
      </w:pPr>
    </w:p>
    <w:p w:rsidR="003A5542" w:rsidRPr="003A5542" w:rsidRDefault="003A5542" w:rsidP="00F85FB4">
      <w:pPr>
        <w:spacing w:after="0" w:line="240" w:lineRule="auto"/>
        <w:jc w:val="both"/>
        <w:rPr>
          <w:rFonts w:cstheme="minorHAnsi"/>
          <w:b/>
          <w:sz w:val="16"/>
        </w:rPr>
      </w:pPr>
      <w:r w:rsidRPr="003A5542">
        <w:rPr>
          <w:rFonts w:cstheme="minorHAnsi"/>
          <w:b/>
          <w:sz w:val="16"/>
        </w:rPr>
        <w:t>Data Source:</w:t>
      </w:r>
      <w:r w:rsidRPr="003A5542">
        <w:rPr>
          <w:rFonts w:cstheme="minorHAnsi"/>
          <w:b/>
          <w:sz w:val="16"/>
        </w:rPr>
        <w:tab/>
        <w:t>2016-2020 CHAS</w:t>
      </w:r>
    </w:p>
    <w:p w:rsidR="003A5542" w:rsidRDefault="003A5542" w:rsidP="00F85FB4">
      <w:pPr>
        <w:spacing w:after="0" w:line="240" w:lineRule="auto"/>
        <w:jc w:val="both"/>
        <w:rPr>
          <w:rFonts w:cstheme="minorHAnsi"/>
        </w:rPr>
      </w:pPr>
    </w:p>
    <w:p w:rsidR="003A5542" w:rsidRPr="003A5542" w:rsidRDefault="003A5542" w:rsidP="00AA6880">
      <w:pPr>
        <w:pStyle w:val="ListParagraph"/>
        <w:numPr>
          <w:ilvl w:val="0"/>
          <w:numId w:val="7"/>
        </w:numPr>
        <w:spacing w:after="0" w:line="240" w:lineRule="auto"/>
        <w:ind w:left="360"/>
        <w:jc w:val="both"/>
        <w:rPr>
          <w:rFonts w:cstheme="minorHAnsi"/>
          <w:b/>
        </w:rPr>
      </w:pPr>
      <w:r w:rsidRPr="003A5542">
        <w:rPr>
          <w:rFonts w:cstheme="minorHAnsi"/>
          <w:b/>
        </w:rPr>
        <w:t>Housing Problems 2 (Households with one or more Severe Housing Problems: Lacks kitchen or complete plumbing, severe overcrowding, severe cost burden)</w:t>
      </w:r>
    </w:p>
    <w:p w:rsidR="003A5542" w:rsidRDefault="003A5542" w:rsidP="003A5542">
      <w:pPr>
        <w:spacing w:after="0" w:line="240" w:lineRule="auto"/>
        <w:jc w:val="both"/>
        <w:rPr>
          <w:rFonts w:cstheme="minorHAnsi"/>
        </w:rPr>
      </w:pPr>
    </w:p>
    <w:tbl>
      <w:tblPr>
        <w:tblStyle w:val="TableGrid"/>
        <w:tblW w:w="0" w:type="auto"/>
        <w:tblLayout w:type="fixed"/>
        <w:tblLook w:val="04A0" w:firstRow="1" w:lastRow="0" w:firstColumn="1" w:lastColumn="0" w:noHBand="0" w:noVBand="1"/>
      </w:tblPr>
      <w:tblGrid>
        <w:gridCol w:w="2875"/>
        <w:gridCol w:w="791"/>
        <w:gridCol w:w="792"/>
        <w:gridCol w:w="791"/>
        <w:gridCol w:w="792"/>
        <w:gridCol w:w="791"/>
        <w:gridCol w:w="792"/>
        <w:gridCol w:w="791"/>
        <w:gridCol w:w="792"/>
        <w:gridCol w:w="791"/>
        <w:gridCol w:w="792"/>
      </w:tblGrid>
      <w:tr w:rsidR="005D2D72" w:rsidTr="00CA6049">
        <w:tc>
          <w:tcPr>
            <w:tcW w:w="2875" w:type="dxa"/>
            <w:vAlign w:val="center"/>
          </w:tcPr>
          <w:p w:rsidR="005D2D72" w:rsidRDefault="005D2D72" w:rsidP="00CA6049">
            <w:pPr>
              <w:jc w:val="center"/>
              <w:rPr>
                <w:rFonts w:cstheme="minorHAnsi"/>
              </w:rPr>
            </w:pPr>
          </w:p>
        </w:tc>
        <w:tc>
          <w:tcPr>
            <w:tcW w:w="3957" w:type="dxa"/>
            <w:gridSpan w:val="5"/>
            <w:vAlign w:val="center"/>
          </w:tcPr>
          <w:p w:rsidR="005D2D72" w:rsidRPr="00385775" w:rsidRDefault="005D2D72" w:rsidP="00CA6049">
            <w:pPr>
              <w:jc w:val="center"/>
              <w:rPr>
                <w:rFonts w:cstheme="minorHAnsi"/>
                <w:b/>
              </w:rPr>
            </w:pPr>
            <w:r w:rsidRPr="00385775">
              <w:rPr>
                <w:rFonts w:cstheme="minorHAnsi"/>
                <w:b/>
              </w:rPr>
              <w:t>Renter</w:t>
            </w:r>
          </w:p>
        </w:tc>
        <w:tc>
          <w:tcPr>
            <w:tcW w:w="3958" w:type="dxa"/>
            <w:gridSpan w:val="5"/>
            <w:vAlign w:val="center"/>
          </w:tcPr>
          <w:p w:rsidR="005D2D72" w:rsidRPr="00385775" w:rsidRDefault="005D2D72" w:rsidP="00CA6049">
            <w:pPr>
              <w:jc w:val="center"/>
              <w:rPr>
                <w:rFonts w:cstheme="minorHAnsi"/>
                <w:b/>
              </w:rPr>
            </w:pPr>
            <w:r w:rsidRPr="00385775">
              <w:rPr>
                <w:rFonts w:cstheme="minorHAnsi"/>
                <w:b/>
              </w:rPr>
              <w:t>Owner</w:t>
            </w:r>
          </w:p>
        </w:tc>
      </w:tr>
      <w:tr w:rsidR="005D2D72" w:rsidTr="00CA6049">
        <w:tc>
          <w:tcPr>
            <w:tcW w:w="2875" w:type="dxa"/>
            <w:vAlign w:val="center"/>
          </w:tcPr>
          <w:p w:rsidR="005D2D72" w:rsidRDefault="005D2D72" w:rsidP="00CA6049">
            <w:pPr>
              <w:jc w:val="center"/>
              <w:rPr>
                <w:rFonts w:cstheme="minorHAnsi"/>
              </w:rPr>
            </w:pPr>
          </w:p>
        </w:tc>
        <w:tc>
          <w:tcPr>
            <w:tcW w:w="791" w:type="dxa"/>
            <w:shd w:val="clear" w:color="auto" w:fill="BFBFBF" w:themeFill="background1" w:themeFillShade="BF"/>
            <w:vAlign w:val="center"/>
          </w:tcPr>
          <w:p w:rsidR="005D2D72" w:rsidRPr="00385775" w:rsidRDefault="005D2D72" w:rsidP="00CA6049">
            <w:pPr>
              <w:jc w:val="center"/>
              <w:rPr>
                <w:rFonts w:cstheme="minorHAnsi"/>
                <w:b/>
              </w:rPr>
            </w:pPr>
            <w:r w:rsidRPr="00385775">
              <w:rPr>
                <w:rFonts w:cstheme="minorHAnsi"/>
                <w:b/>
              </w:rPr>
              <w:t>0-30%</w:t>
            </w:r>
          </w:p>
          <w:p w:rsidR="005D2D72" w:rsidRPr="00385775" w:rsidRDefault="005D2D72" w:rsidP="00CA6049">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5D2D72" w:rsidRPr="00385775" w:rsidRDefault="005D2D72" w:rsidP="00CA6049">
            <w:pPr>
              <w:jc w:val="center"/>
              <w:rPr>
                <w:rFonts w:cstheme="minorHAnsi"/>
                <w:b/>
              </w:rPr>
            </w:pPr>
            <w:r w:rsidRPr="00385775">
              <w:rPr>
                <w:rFonts w:cstheme="minorHAnsi"/>
                <w:b/>
              </w:rPr>
              <w:t>&gt;30-50%</w:t>
            </w:r>
          </w:p>
          <w:p w:rsidR="005D2D72" w:rsidRPr="00385775" w:rsidRDefault="005D2D72" w:rsidP="00CA6049">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5D2D72" w:rsidRPr="00385775" w:rsidRDefault="005D2D72" w:rsidP="00CA6049">
            <w:pPr>
              <w:jc w:val="center"/>
              <w:rPr>
                <w:rFonts w:cstheme="minorHAnsi"/>
                <w:b/>
              </w:rPr>
            </w:pPr>
            <w:r w:rsidRPr="00385775">
              <w:rPr>
                <w:rFonts w:cstheme="minorHAnsi"/>
                <w:b/>
              </w:rPr>
              <w:t>&gt;50-80%</w:t>
            </w:r>
          </w:p>
          <w:p w:rsidR="005D2D72" w:rsidRPr="00385775" w:rsidRDefault="005D2D72" w:rsidP="00CA6049">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5D2D72" w:rsidRPr="00385775" w:rsidRDefault="005D2D72" w:rsidP="00CA6049">
            <w:pPr>
              <w:jc w:val="center"/>
              <w:rPr>
                <w:rFonts w:cstheme="minorHAnsi"/>
                <w:b/>
              </w:rPr>
            </w:pPr>
            <w:r w:rsidRPr="00385775">
              <w:rPr>
                <w:rFonts w:cstheme="minorHAnsi"/>
                <w:b/>
              </w:rPr>
              <w:t>&gt;80-100%</w:t>
            </w:r>
          </w:p>
          <w:p w:rsidR="005D2D72" w:rsidRPr="00385775" w:rsidRDefault="005D2D72" w:rsidP="00CA6049">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5D2D72" w:rsidRPr="00385775" w:rsidRDefault="005D2D72" w:rsidP="00CA6049">
            <w:pPr>
              <w:jc w:val="center"/>
              <w:rPr>
                <w:rFonts w:cstheme="minorHAnsi"/>
                <w:b/>
              </w:rPr>
            </w:pPr>
            <w:r w:rsidRPr="00385775">
              <w:rPr>
                <w:rFonts w:cstheme="minorHAnsi"/>
                <w:b/>
              </w:rPr>
              <w:t>Total</w:t>
            </w:r>
          </w:p>
        </w:tc>
        <w:tc>
          <w:tcPr>
            <w:tcW w:w="792" w:type="dxa"/>
            <w:shd w:val="clear" w:color="auto" w:fill="BFBFBF" w:themeFill="background1" w:themeFillShade="BF"/>
            <w:vAlign w:val="center"/>
          </w:tcPr>
          <w:p w:rsidR="005D2D72" w:rsidRPr="00385775" w:rsidRDefault="005D2D72" w:rsidP="00CA6049">
            <w:pPr>
              <w:jc w:val="center"/>
              <w:rPr>
                <w:rFonts w:cstheme="minorHAnsi"/>
                <w:b/>
              </w:rPr>
            </w:pPr>
            <w:r w:rsidRPr="00385775">
              <w:rPr>
                <w:rFonts w:cstheme="minorHAnsi"/>
                <w:b/>
              </w:rPr>
              <w:t>0-30%</w:t>
            </w:r>
          </w:p>
          <w:p w:rsidR="005D2D72" w:rsidRPr="00385775" w:rsidRDefault="005D2D72" w:rsidP="00CA6049">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5D2D72" w:rsidRPr="00385775" w:rsidRDefault="005D2D72" w:rsidP="00CA6049">
            <w:pPr>
              <w:jc w:val="center"/>
              <w:rPr>
                <w:rFonts w:cstheme="minorHAnsi"/>
                <w:b/>
              </w:rPr>
            </w:pPr>
            <w:r w:rsidRPr="00385775">
              <w:rPr>
                <w:rFonts w:cstheme="minorHAnsi"/>
                <w:b/>
              </w:rPr>
              <w:t>&gt;30-50%</w:t>
            </w:r>
          </w:p>
          <w:p w:rsidR="005D2D72" w:rsidRPr="00385775" w:rsidRDefault="005D2D72" w:rsidP="00CA6049">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5D2D72" w:rsidRPr="00385775" w:rsidRDefault="005D2D72" w:rsidP="00CA6049">
            <w:pPr>
              <w:jc w:val="center"/>
              <w:rPr>
                <w:rFonts w:cstheme="minorHAnsi"/>
                <w:b/>
              </w:rPr>
            </w:pPr>
            <w:r w:rsidRPr="00385775">
              <w:rPr>
                <w:rFonts w:cstheme="minorHAnsi"/>
                <w:b/>
              </w:rPr>
              <w:t>&gt;50-80%</w:t>
            </w:r>
          </w:p>
          <w:p w:rsidR="005D2D72" w:rsidRPr="00385775" w:rsidRDefault="005D2D72" w:rsidP="00CA6049">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5D2D72" w:rsidRPr="00385775" w:rsidRDefault="005D2D72" w:rsidP="00CA6049">
            <w:pPr>
              <w:jc w:val="center"/>
              <w:rPr>
                <w:rFonts w:cstheme="minorHAnsi"/>
                <w:b/>
              </w:rPr>
            </w:pPr>
            <w:r w:rsidRPr="00385775">
              <w:rPr>
                <w:rFonts w:cstheme="minorHAnsi"/>
                <w:b/>
              </w:rPr>
              <w:t>&gt;80-100%</w:t>
            </w:r>
          </w:p>
          <w:p w:rsidR="005D2D72" w:rsidRPr="00385775" w:rsidRDefault="005D2D72" w:rsidP="00CA6049">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5D2D72" w:rsidRPr="00385775" w:rsidRDefault="005D2D72" w:rsidP="00CA6049">
            <w:pPr>
              <w:jc w:val="center"/>
              <w:rPr>
                <w:rFonts w:cstheme="minorHAnsi"/>
                <w:b/>
              </w:rPr>
            </w:pPr>
            <w:r w:rsidRPr="00385775">
              <w:rPr>
                <w:rFonts w:cstheme="minorHAnsi"/>
                <w:b/>
              </w:rPr>
              <w:t>Total</w:t>
            </w:r>
          </w:p>
        </w:tc>
      </w:tr>
      <w:tr w:rsidR="005D2D72" w:rsidTr="00CA6049">
        <w:tc>
          <w:tcPr>
            <w:tcW w:w="2875" w:type="dxa"/>
            <w:vAlign w:val="center"/>
          </w:tcPr>
          <w:p w:rsidR="005D2D72" w:rsidRPr="00385775" w:rsidRDefault="005D2D72" w:rsidP="00CA6049">
            <w:pPr>
              <w:jc w:val="center"/>
              <w:rPr>
                <w:rFonts w:cstheme="minorHAnsi"/>
                <w:b/>
              </w:rPr>
            </w:pPr>
          </w:p>
        </w:tc>
        <w:tc>
          <w:tcPr>
            <w:tcW w:w="7915" w:type="dxa"/>
            <w:gridSpan w:val="10"/>
            <w:vAlign w:val="center"/>
          </w:tcPr>
          <w:p w:rsidR="005D2D72" w:rsidRPr="00385775" w:rsidRDefault="005D2D72" w:rsidP="00CA6049">
            <w:pPr>
              <w:jc w:val="center"/>
              <w:rPr>
                <w:rFonts w:cstheme="minorHAnsi"/>
                <w:b/>
              </w:rPr>
            </w:pPr>
            <w:r w:rsidRPr="00385775">
              <w:rPr>
                <w:rFonts w:cstheme="minorHAnsi"/>
                <w:b/>
              </w:rPr>
              <w:t>NUMBER OF HOUSEHOLDS</w:t>
            </w:r>
          </w:p>
        </w:tc>
      </w:tr>
      <w:tr w:rsidR="005D2D72" w:rsidTr="00CA6049">
        <w:tc>
          <w:tcPr>
            <w:tcW w:w="2875" w:type="dxa"/>
            <w:vAlign w:val="center"/>
          </w:tcPr>
          <w:p w:rsidR="005D2D72" w:rsidRDefault="00F9077A" w:rsidP="00CA6049">
            <w:pPr>
              <w:jc w:val="center"/>
              <w:rPr>
                <w:rFonts w:cstheme="minorHAnsi"/>
              </w:rPr>
            </w:pPr>
            <w:r>
              <w:rPr>
                <w:rFonts w:cstheme="minorHAnsi"/>
              </w:rPr>
              <w:t>Having 1 or More of Four Housing P</w:t>
            </w:r>
            <w:r w:rsidR="005D2D72" w:rsidRPr="005D2D72">
              <w:rPr>
                <w:rFonts w:cstheme="minorHAnsi"/>
              </w:rPr>
              <w:t>roblems</w:t>
            </w:r>
          </w:p>
        </w:tc>
        <w:tc>
          <w:tcPr>
            <w:tcW w:w="791" w:type="dxa"/>
            <w:vAlign w:val="center"/>
          </w:tcPr>
          <w:p w:rsidR="005D2D72" w:rsidRDefault="005D2D72" w:rsidP="00CA6049">
            <w:pPr>
              <w:jc w:val="center"/>
              <w:rPr>
                <w:rFonts w:cstheme="minorHAnsi"/>
              </w:rPr>
            </w:pPr>
            <w:r>
              <w:rPr>
                <w:rFonts w:cstheme="minorHAnsi"/>
              </w:rPr>
              <w:t>850</w:t>
            </w:r>
          </w:p>
        </w:tc>
        <w:tc>
          <w:tcPr>
            <w:tcW w:w="792" w:type="dxa"/>
            <w:vAlign w:val="center"/>
          </w:tcPr>
          <w:p w:rsidR="005D2D72" w:rsidRDefault="005D2D72" w:rsidP="00CA6049">
            <w:pPr>
              <w:jc w:val="center"/>
              <w:rPr>
                <w:rFonts w:cstheme="minorHAnsi"/>
              </w:rPr>
            </w:pPr>
            <w:r>
              <w:rPr>
                <w:rFonts w:cstheme="minorHAnsi"/>
              </w:rPr>
              <w:t>225</w:t>
            </w:r>
          </w:p>
        </w:tc>
        <w:tc>
          <w:tcPr>
            <w:tcW w:w="791" w:type="dxa"/>
            <w:vAlign w:val="center"/>
          </w:tcPr>
          <w:p w:rsidR="005D2D72" w:rsidRDefault="005D2D72" w:rsidP="00CA6049">
            <w:pPr>
              <w:jc w:val="center"/>
              <w:rPr>
                <w:rFonts w:cstheme="minorHAnsi"/>
              </w:rPr>
            </w:pPr>
            <w:r>
              <w:rPr>
                <w:rFonts w:cstheme="minorHAnsi"/>
              </w:rPr>
              <w:t>200</w:t>
            </w:r>
          </w:p>
        </w:tc>
        <w:tc>
          <w:tcPr>
            <w:tcW w:w="792" w:type="dxa"/>
            <w:vAlign w:val="center"/>
          </w:tcPr>
          <w:p w:rsidR="005D2D72" w:rsidRDefault="005D2D72" w:rsidP="00CA6049">
            <w:pPr>
              <w:jc w:val="center"/>
              <w:rPr>
                <w:rFonts w:cstheme="minorHAnsi"/>
              </w:rPr>
            </w:pPr>
            <w:r>
              <w:rPr>
                <w:rFonts w:cstheme="minorHAnsi"/>
              </w:rPr>
              <w:t>170</w:t>
            </w:r>
          </w:p>
        </w:tc>
        <w:tc>
          <w:tcPr>
            <w:tcW w:w="791" w:type="dxa"/>
            <w:vAlign w:val="center"/>
          </w:tcPr>
          <w:p w:rsidR="005D2D72" w:rsidRDefault="005D2D72" w:rsidP="00CA6049">
            <w:pPr>
              <w:jc w:val="center"/>
              <w:rPr>
                <w:rFonts w:cstheme="minorHAnsi"/>
              </w:rPr>
            </w:pPr>
            <w:r>
              <w:rPr>
                <w:rFonts w:cstheme="minorHAnsi"/>
              </w:rPr>
              <w:t>1,445</w:t>
            </w:r>
          </w:p>
        </w:tc>
        <w:tc>
          <w:tcPr>
            <w:tcW w:w="792" w:type="dxa"/>
            <w:vAlign w:val="center"/>
          </w:tcPr>
          <w:p w:rsidR="005D2D72" w:rsidRDefault="005D2D72" w:rsidP="00CA6049">
            <w:pPr>
              <w:jc w:val="center"/>
              <w:rPr>
                <w:rFonts w:cstheme="minorHAnsi"/>
              </w:rPr>
            </w:pPr>
            <w:r>
              <w:rPr>
                <w:rFonts w:cstheme="minorHAnsi"/>
              </w:rPr>
              <w:t>575</w:t>
            </w:r>
          </w:p>
        </w:tc>
        <w:tc>
          <w:tcPr>
            <w:tcW w:w="791" w:type="dxa"/>
            <w:vAlign w:val="center"/>
          </w:tcPr>
          <w:p w:rsidR="005D2D72" w:rsidRDefault="005D2D72" w:rsidP="00CA6049">
            <w:pPr>
              <w:jc w:val="center"/>
              <w:rPr>
                <w:rFonts w:cstheme="minorHAnsi"/>
              </w:rPr>
            </w:pPr>
            <w:r>
              <w:rPr>
                <w:rFonts w:cstheme="minorHAnsi"/>
              </w:rPr>
              <w:t>275</w:t>
            </w:r>
          </w:p>
        </w:tc>
        <w:tc>
          <w:tcPr>
            <w:tcW w:w="792" w:type="dxa"/>
            <w:vAlign w:val="center"/>
          </w:tcPr>
          <w:p w:rsidR="005D2D72" w:rsidRDefault="005D2D72" w:rsidP="00CA6049">
            <w:pPr>
              <w:jc w:val="center"/>
              <w:rPr>
                <w:rFonts w:cstheme="minorHAnsi"/>
              </w:rPr>
            </w:pPr>
            <w:r>
              <w:rPr>
                <w:rFonts w:cstheme="minorHAnsi"/>
              </w:rPr>
              <w:t>220</w:t>
            </w:r>
          </w:p>
        </w:tc>
        <w:tc>
          <w:tcPr>
            <w:tcW w:w="791" w:type="dxa"/>
            <w:vAlign w:val="center"/>
          </w:tcPr>
          <w:p w:rsidR="005D2D72" w:rsidRDefault="005D2D72" w:rsidP="00CA6049">
            <w:pPr>
              <w:jc w:val="center"/>
              <w:rPr>
                <w:rFonts w:cstheme="minorHAnsi"/>
              </w:rPr>
            </w:pPr>
            <w:r>
              <w:rPr>
                <w:rFonts w:cstheme="minorHAnsi"/>
              </w:rPr>
              <w:t>30</w:t>
            </w:r>
          </w:p>
        </w:tc>
        <w:tc>
          <w:tcPr>
            <w:tcW w:w="792" w:type="dxa"/>
            <w:vAlign w:val="center"/>
          </w:tcPr>
          <w:p w:rsidR="005D2D72" w:rsidRDefault="005D2D72" w:rsidP="00CA6049">
            <w:pPr>
              <w:jc w:val="center"/>
              <w:rPr>
                <w:rFonts w:cstheme="minorHAnsi"/>
              </w:rPr>
            </w:pPr>
            <w:r>
              <w:rPr>
                <w:rFonts w:cstheme="minorHAnsi"/>
              </w:rPr>
              <w:t>1,100</w:t>
            </w:r>
          </w:p>
        </w:tc>
      </w:tr>
      <w:tr w:rsidR="005D2D72" w:rsidTr="00CA6049">
        <w:tc>
          <w:tcPr>
            <w:tcW w:w="2875" w:type="dxa"/>
            <w:vAlign w:val="center"/>
          </w:tcPr>
          <w:p w:rsidR="005D2D72" w:rsidRDefault="00F9077A" w:rsidP="00CA6049">
            <w:pPr>
              <w:jc w:val="center"/>
              <w:rPr>
                <w:rFonts w:cstheme="minorHAnsi"/>
              </w:rPr>
            </w:pPr>
            <w:r>
              <w:rPr>
                <w:rFonts w:cstheme="minorHAnsi"/>
              </w:rPr>
              <w:t>Having None of Four Housing P</w:t>
            </w:r>
            <w:r w:rsidR="005D2D72" w:rsidRPr="005D2D72">
              <w:rPr>
                <w:rFonts w:cstheme="minorHAnsi"/>
              </w:rPr>
              <w:t>roblems</w:t>
            </w:r>
          </w:p>
        </w:tc>
        <w:tc>
          <w:tcPr>
            <w:tcW w:w="791" w:type="dxa"/>
            <w:vAlign w:val="center"/>
          </w:tcPr>
          <w:p w:rsidR="005D2D72" w:rsidRDefault="005D2D72" w:rsidP="00CA6049">
            <w:pPr>
              <w:jc w:val="center"/>
              <w:rPr>
                <w:rFonts w:cstheme="minorHAnsi"/>
              </w:rPr>
            </w:pPr>
            <w:r>
              <w:rPr>
                <w:rFonts w:cstheme="minorHAnsi"/>
              </w:rPr>
              <w:t>325</w:t>
            </w:r>
          </w:p>
        </w:tc>
        <w:tc>
          <w:tcPr>
            <w:tcW w:w="792" w:type="dxa"/>
            <w:vAlign w:val="center"/>
          </w:tcPr>
          <w:p w:rsidR="005D2D72" w:rsidRDefault="005D2D72" w:rsidP="00CA6049">
            <w:pPr>
              <w:jc w:val="center"/>
              <w:rPr>
                <w:rFonts w:cstheme="minorHAnsi"/>
              </w:rPr>
            </w:pPr>
            <w:r>
              <w:rPr>
                <w:rFonts w:cstheme="minorHAnsi"/>
              </w:rPr>
              <w:t>675</w:t>
            </w:r>
          </w:p>
        </w:tc>
        <w:tc>
          <w:tcPr>
            <w:tcW w:w="791" w:type="dxa"/>
            <w:vAlign w:val="center"/>
          </w:tcPr>
          <w:p w:rsidR="005D2D72" w:rsidRDefault="005D2D72" w:rsidP="00CA6049">
            <w:pPr>
              <w:jc w:val="center"/>
              <w:rPr>
                <w:rFonts w:cstheme="minorHAnsi"/>
              </w:rPr>
            </w:pPr>
            <w:r>
              <w:rPr>
                <w:rFonts w:cstheme="minorHAnsi"/>
              </w:rPr>
              <w:t>1,670</w:t>
            </w:r>
          </w:p>
        </w:tc>
        <w:tc>
          <w:tcPr>
            <w:tcW w:w="792" w:type="dxa"/>
            <w:vAlign w:val="center"/>
          </w:tcPr>
          <w:p w:rsidR="005D2D72" w:rsidRDefault="005D2D72" w:rsidP="00CA6049">
            <w:pPr>
              <w:jc w:val="center"/>
              <w:rPr>
                <w:rFonts w:cstheme="minorHAnsi"/>
              </w:rPr>
            </w:pPr>
            <w:r>
              <w:rPr>
                <w:rFonts w:cstheme="minorHAnsi"/>
              </w:rPr>
              <w:t>905</w:t>
            </w:r>
          </w:p>
        </w:tc>
        <w:tc>
          <w:tcPr>
            <w:tcW w:w="791" w:type="dxa"/>
            <w:vAlign w:val="center"/>
          </w:tcPr>
          <w:p w:rsidR="005D2D72" w:rsidRDefault="005D2D72" w:rsidP="00CA6049">
            <w:pPr>
              <w:jc w:val="center"/>
              <w:rPr>
                <w:rFonts w:cstheme="minorHAnsi"/>
              </w:rPr>
            </w:pPr>
            <w:r>
              <w:rPr>
                <w:rFonts w:cstheme="minorHAnsi"/>
              </w:rPr>
              <w:t>3,575</w:t>
            </w:r>
          </w:p>
        </w:tc>
        <w:tc>
          <w:tcPr>
            <w:tcW w:w="792" w:type="dxa"/>
            <w:vAlign w:val="center"/>
          </w:tcPr>
          <w:p w:rsidR="005D2D72" w:rsidRDefault="005D2D72" w:rsidP="00CA6049">
            <w:pPr>
              <w:jc w:val="center"/>
              <w:rPr>
                <w:rFonts w:cstheme="minorHAnsi"/>
              </w:rPr>
            </w:pPr>
            <w:r>
              <w:rPr>
                <w:rFonts w:cstheme="minorHAnsi"/>
              </w:rPr>
              <w:t>310</w:t>
            </w:r>
          </w:p>
        </w:tc>
        <w:tc>
          <w:tcPr>
            <w:tcW w:w="791" w:type="dxa"/>
            <w:vAlign w:val="center"/>
          </w:tcPr>
          <w:p w:rsidR="005D2D72" w:rsidRDefault="005D2D72" w:rsidP="00CA6049">
            <w:pPr>
              <w:jc w:val="center"/>
              <w:rPr>
                <w:rFonts w:cstheme="minorHAnsi"/>
              </w:rPr>
            </w:pPr>
            <w:r>
              <w:rPr>
                <w:rFonts w:cstheme="minorHAnsi"/>
              </w:rPr>
              <w:t>885</w:t>
            </w:r>
          </w:p>
        </w:tc>
        <w:tc>
          <w:tcPr>
            <w:tcW w:w="792" w:type="dxa"/>
            <w:vAlign w:val="center"/>
          </w:tcPr>
          <w:p w:rsidR="005D2D72" w:rsidRDefault="005D2D72" w:rsidP="00CA6049">
            <w:pPr>
              <w:jc w:val="center"/>
              <w:rPr>
                <w:rFonts w:cstheme="minorHAnsi"/>
              </w:rPr>
            </w:pPr>
            <w:r>
              <w:rPr>
                <w:rFonts w:cstheme="minorHAnsi"/>
              </w:rPr>
              <w:t>2,030</w:t>
            </w:r>
          </w:p>
        </w:tc>
        <w:tc>
          <w:tcPr>
            <w:tcW w:w="791" w:type="dxa"/>
            <w:vAlign w:val="center"/>
          </w:tcPr>
          <w:p w:rsidR="005D2D72" w:rsidRDefault="005D2D72" w:rsidP="00CA6049">
            <w:pPr>
              <w:jc w:val="center"/>
              <w:rPr>
                <w:rFonts w:cstheme="minorHAnsi"/>
              </w:rPr>
            </w:pPr>
            <w:r>
              <w:rPr>
                <w:rFonts w:cstheme="minorHAnsi"/>
              </w:rPr>
              <w:t>2,265</w:t>
            </w:r>
          </w:p>
        </w:tc>
        <w:tc>
          <w:tcPr>
            <w:tcW w:w="792" w:type="dxa"/>
            <w:vAlign w:val="center"/>
          </w:tcPr>
          <w:p w:rsidR="005D2D72" w:rsidRDefault="005D2D72" w:rsidP="00CA6049">
            <w:pPr>
              <w:jc w:val="center"/>
              <w:rPr>
                <w:rFonts w:cstheme="minorHAnsi"/>
              </w:rPr>
            </w:pPr>
            <w:r>
              <w:rPr>
                <w:rFonts w:cstheme="minorHAnsi"/>
              </w:rPr>
              <w:t>5,490</w:t>
            </w:r>
          </w:p>
        </w:tc>
      </w:tr>
      <w:tr w:rsidR="005D2D72" w:rsidTr="00CA6049">
        <w:tc>
          <w:tcPr>
            <w:tcW w:w="2875" w:type="dxa"/>
            <w:vAlign w:val="center"/>
          </w:tcPr>
          <w:p w:rsidR="005D2D72" w:rsidRDefault="005D2D72" w:rsidP="00CA6049">
            <w:pPr>
              <w:jc w:val="center"/>
              <w:rPr>
                <w:rFonts w:cstheme="minorHAnsi"/>
              </w:rPr>
            </w:pPr>
            <w:r w:rsidRPr="005D2D72">
              <w:rPr>
                <w:rFonts w:cstheme="minorHAnsi"/>
              </w:rPr>
              <w:t>Househ</w:t>
            </w:r>
            <w:r w:rsidR="00F9077A">
              <w:rPr>
                <w:rFonts w:cstheme="minorHAnsi"/>
              </w:rPr>
              <w:t>old has Negative Income, but None of the Other Housing P</w:t>
            </w:r>
            <w:r w:rsidRPr="005D2D72">
              <w:rPr>
                <w:rFonts w:cstheme="minorHAnsi"/>
              </w:rPr>
              <w:t>roblems</w:t>
            </w:r>
          </w:p>
        </w:tc>
        <w:tc>
          <w:tcPr>
            <w:tcW w:w="791" w:type="dxa"/>
            <w:vAlign w:val="center"/>
          </w:tcPr>
          <w:p w:rsidR="005D2D72" w:rsidRDefault="005D2D72" w:rsidP="00CA6049">
            <w:pPr>
              <w:jc w:val="center"/>
              <w:rPr>
                <w:rFonts w:cstheme="minorHAnsi"/>
              </w:rPr>
            </w:pPr>
            <w:r>
              <w:rPr>
                <w:rFonts w:cstheme="minorHAnsi"/>
              </w:rPr>
              <w:t>0</w:t>
            </w:r>
          </w:p>
        </w:tc>
        <w:tc>
          <w:tcPr>
            <w:tcW w:w="792" w:type="dxa"/>
            <w:vAlign w:val="center"/>
          </w:tcPr>
          <w:p w:rsidR="005D2D72" w:rsidRDefault="005D2D72" w:rsidP="00CA6049">
            <w:pPr>
              <w:jc w:val="center"/>
              <w:rPr>
                <w:rFonts w:cstheme="minorHAnsi"/>
              </w:rPr>
            </w:pPr>
            <w:r>
              <w:rPr>
                <w:rFonts w:cstheme="minorHAnsi"/>
              </w:rPr>
              <w:t>0</w:t>
            </w:r>
          </w:p>
        </w:tc>
        <w:tc>
          <w:tcPr>
            <w:tcW w:w="791" w:type="dxa"/>
            <w:vAlign w:val="center"/>
          </w:tcPr>
          <w:p w:rsidR="005D2D72" w:rsidRDefault="005D2D72" w:rsidP="00CA6049">
            <w:pPr>
              <w:jc w:val="center"/>
              <w:rPr>
                <w:rFonts w:cstheme="minorHAnsi"/>
              </w:rPr>
            </w:pPr>
            <w:r>
              <w:rPr>
                <w:rFonts w:cstheme="minorHAnsi"/>
              </w:rPr>
              <w:t>0</w:t>
            </w:r>
          </w:p>
        </w:tc>
        <w:tc>
          <w:tcPr>
            <w:tcW w:w="792" w:type="dxa"/>
            <w:vAlign w:val="center"/>
          </w:tcPr>
          <w:p w:rsidR="005D2D72" w:rsidRDefault="005D2D72" w:rsidP="00CA6049">
            <w:pPr>
              <w:jc w:val="center"/>
              <w:rPr>
                <w:rFonts w:cstheme="minorHAnsi"/>
              </w:rPr>
            </w:pPr>
            <w:r>
              <w:rPr>
                <w:rFonts w:cstheme="minorHAnsi"/>
              </w:rPr>
              <w:t>0</w:t>
            </w:r>
          </w:p>
        </w:tc>
        <w:tc>
          <w:tcPr>
            <w:tcW w:w="791" w:type="dxa"/>
            <w:vAlign w:val="center"/>
          </w:tcPr>
          <w:p w:rsidR="005D2D72" w:rsidRDefault="005D2D72" w:rsidP="00CA6049">
            <w:pPr>
              <w:jc w:val="center"/>
              <w:rPr>
                <w:rFonts w:cstheme="minorHAnsi"/>
              </w:rPr>
            </w:pPr>
            <w:r>
              <w:rPr>
                <w:rFonts w:cstheme="minorHAnsi"/>
              </w:rPr>
              <w:t>0</w:t>
            </w:r>
          </w:p>
        </w:tc>
        <w:tc>
          <w:tcPr>
            <w:tcW w:w="792" w:type="dxa"/>
            <w:vAlign w:val="center"/>
          </w:tcPr>
          <w:p w:rsidR="005D2D72" w:rsidRDefault="005D2D72" w:rsidP="00CA6049">
            <w:pPr>
              <w:jc w:val="center"/>
              <w:rPr>
                <w:rFonts w:cstheme="minorHAnsi"/>
              </w:rPr>
            </w:pPr>
            <w:r>
              <w:rPr>
                <w:rFonts w:cstheme="minorHAnsi"/>
              </w:rPr>
              <w:t>0</w:t>
            </w:r>
          </w:p>
        </w:tc>
        <w:tc>
          <w:tcPr>
            <w:tcW w:w="791" w:type="dxa"/>
            <w:vAlign w:val="center"/>
          </w:tcPr>
          <w:p w:rsidR="005D2D72" w:rsidRDefault="005D2D72" w:rsidP="00CA6049">
            <w:pPr>
              <w:jc w:val="center"/>
              <w:rPr>
                <w:rFonts w:cstheme="minorHAnsi"/>
              </w:rPr>
            </w:pPr>
            <w:r>
              <w:rPr>
                <w:rFonts w:cstheme="minorHAnsi"/>
              </w:rPr>
              <w:t>0</w:t>
            </w:r>
          </w:p>
        </w:tc>
        <w:tc>
          <w:tcPr>
            <w:tcW w:w="792" w:type="dxa"/>
            <w:vAlign w:val="center"/>
          </w:tcPr>
          <w:p w:rsidR="005D2D72" w:rsidRDefault="005D2D72" w:rsidP="00CA6049">
            <w:pPr>
              <w:jc w:val="center"/>
              <w:rPr>
                <w:rFonts w:cstheme="minorHAnsi"/>
              </w:rPr>
            </w:pPr>
            <w:r>
              <w:rPr>
                <w:rFonts w:cstheme="minorHAnsi"/>
              </w:rPr>
              <w:t>0</w:t>
            </w:r>
          </w:p>
        </w:tc>
        <w:tc>
          <w:tcPr>
            <w:tcW w:w="791" w:type="dxa"/>
            <w:vAlign w:val="center"/>
          </w:tcPr>
          <w:p w:rsidR="005D2D72" w:rsidRDefault="005D2D72" w:rsidP="00CA6049">
            <w:pPr>
              <w:jc w:val="center"/>
              <w:rPr>
                <w:rFonts w:cstheme="minorHAnsi"/>
              </w:rPr>
            </w:pPr>
            <w:r>
              <w:rPr>
                <w:rFonts w:cstheme="minorHAnsi"/>
              </w:rPr>
              <w:t>0</w:t>
            </w:r>
          </w:p>
        </w:tc>
        <w:tc>
          <w:tcPr>
            <w:tcW w:w="792" w:type="dxa"/>
            <w:vAlign w:val="center"/>
          </w:tcPr>
          <w:p w:rsidR="005D2D72" w:rsidRDefault="005D2D72" w:rsidP="00CA6049">
            <w:pPr>
              <w:jc w:val="center"/>
              <w:rPr>
                <w:rFonts w:cstheme="minorHAnsi"/>
              </w:rPr>
            </w:pPr>
            <w:r>
              <w:rPr>
                <w:rFonts w:cstheme="minorHAnsi"/>
              </w:rPr>
              <w:t>0</w:t>
            </w:r>
          </w:p>
        </w:tc>
      </w:tr>
    </w:tbl>
    <w:p w:rsidR="003A5542" w:rsidRPr="000B515F" w:rsidRDefault="000B515F" w:rsidP="000B515F">
      <w:pPr>
        <w:spacing w:after="0" w:line="240" w:lineRule="auto"/>
        <w:jc w:val="center"/>
        <w:rPr>
          <w:rFonts w:cstheme="minorHAnsi"/>
          <w:b/>
          <w:sz w:val="20"/>
        </w:rPr>
      </w:pPr>
      <w:r w:rsidRPr="000B515F">
        <w:rPr>
          <w:rFonts w:cstheme="minorHAnsi"/>
          <w:b/>
          <w:sz w:val="20"/>
        </w:rPr>
        <w:t>Table 8 – Housing Problem 2</w:t>
      </w:r>
    </w:p>
    <w:p w:rsidR="000B515F" w:rsidRDefault="000B515F" w:rsidP="003A5542">
      <w:pPr>
        <w:spacing w:after="0" w:line="240" w:lineRule="auto"/>
        <w:jc w:val="both"/>
        <w:rPr>
          <w:rFonts w:cstheme="minorHAnsi"/>
        </w:rPr>
      </w:pPr>
    </w:p>
    <w:p w:rsidR="000B515F" w:rsidRPr="000B515F" w:rsidRDefault="000B515F" w:rsidP="003A5542">
      <w:pPr>
        <w:spacing w:after="0" w:line="240" w:lineRule="auto"/>
        <w:jc w:val="both"/>
        <w:rPr>
          <w:rFonts w:cstheme="minorHAnsi"/>
          <w:b/>
          <w:sz w:val="16"/>
        </w:rPr>
      </w:pPr>
      <w:r w:rsidRPr="000B515F">
        <w:rPr>
          <w:rFonts w:cstheme="minorHAnsi"/>
          <w:b/>
          <w:sz w:val="16"/>
        </w:rPr>
        <w:t>Data Source:</w:t>
      </w:r>
      <w:r w:rsidRPr="000B515F">
        <w:rPr>
          <w:rFonts w:cstheme="minorHAnsi"/>
          <w:b/>
          <w:sz w:val="16"/>
        </w:rPr>
        <w:tab/>
        <w:t>2016-2020 CHAS</w:t>
      </w:r>
    </w:p>
    <w:p w:rsidR="000B515F" w:rsidRDefault="000B515F" w:rsidP="003A5542">
      <w:pPr>
        <w:spacing w:after="0" w:line="240" w:lineRule="auto"/>
        <w:jc w:val="both"/>
        <w:rPr>
          <w:rFonts w:cstheme="minorHAnsi"/>
        </w:rPr>
      </w:pPr>
    </w:p>
    <w:p w:rsidR="000B515F" w:rsidRPr="000B515F" w:rsidRDefault="000B515F" w:rsidP="00AA6880">
      <w:pPr>
        <w:pStyle w:val="ListParagraph"/>
        <w:numPr>
          <w:ilvl w:val="0"/>
          <w:numId w:val="7"/>
        </w:numPr>
        <w:spacing w:after="0" w:line="240" w:lineRule="auto"/>
        <w:ind w:left="360"/>
        <w:jc w:val="both"/>
        <w:rPr>
          <w:rFonts w:cstheme="minorHAnsi"/>
          <w:b/>
        </w:rPr>
      </w:pPr>
      <w:r w:rsidRPr="000B515F">
        <w:rPr>
          <w:rFonts w:cstheme="minorHAnsi"/>
          <w:b/>
        </w:rPr>
        <w:t>Cost Burden &gt; 30%</w:t>
      </w:r>
    </w:p>
    <w:p w:rsidR="000B515F" w:rsidRDefault="000B515F" w:rsidP="000B515F">
      <w:pPr>
        <w:spacing w:after="0" w:line="240" w:lineRule="auto"/>
        <w:jc w:val="both"/>
        <w:rPr>
          <w:rFonts w:cstheme="minorHAnsi"/>
        </w:rPr>
      </w:pPr>
    </w:p>
    <w:tbl>
      <w:tblPr>
        <w:tblStyle w:val="TableGrid"/>
        <w:tblW w:w="10791" w:type="dxa"/>
        <w:tblLayout w:type="fixed"/>
        <w:tblLook w:val="04A0" w:firstRow="1" w:lastRow="0" w:firstColumn="1" w:lastColumn="0" w:noHBand="0" w:noVBand="1"/>
      </w:tblPr>
      <w:tblGrid>
        <w:gridCol w:w="2866"/>
        <w:gridCol w:w="987"/>
        <w:gridCol w:w="989"/>
        <w:gridCol w:w="991"/>
        <w:gridCol w:w="990"/>
        <w:gridCol w:w="992"/>
        <w:gridCol w:w="993"/>
        <w:gridCol w:w="993"/>
        <w:gridCol w:w="990"/>
      </w:tblGrid>
      <w:tr w:rsidR="00712161" w:rsidTr="007A5134">
        <w:tc>
          <w:tcPr>
            <w:tcW w:w="2866" w:type="dxa"/>
            <w:vAlign w:val="center"/>
          </w:tcPr>
          <w:p w:rsidR="00712161" w:rsidRDefault="00712161" w:rsidP="00CA6049">
            <w:pPr>
              <w:jc w:val="center"/>
              <w:rPr>
                <w:rFonts w:cstheme="minorHAnsi"/>
              </w:rPr>
            </w:pPr>
          </w:p>
        </w:tc>
        <w:tc>
          <w:tcPr>
            <w:tcW w:w="3957" w:type="dxa"/>
            <w:gridSpan w:val="4"/>
            <w:vAlign w:val="center"/>
          </w:tcPr>
          <w:p w:rsidR="00712161" w:rsidRPr="00385775" w:rsidRDefault="00712161" w:rsidP="00CA6049">
            <w:pPr>
              <w:jc w:val="center"/>
              <w:rPr>
                <w:rFonts w:cstheme="minorHAnsi"/>
                <w:b/>
              </w:rPr>
            </w:pPr>
            <w:r w:rsidRPr="00385775">
              <w:rPr>
                <w:rFonts w:cstheme="minorHAnsi"/>
                <w:b/>
              </w:rPr>
              <w:t>Renter</w:t>
            </w:r>
          </w:p>
        </w:tc>
        <w:tc>
          <w:tcPr>
            <w:tcW w:w="3968" w:type="dxa"/>
            <w:gridSpan w:val="4"/>
            <w:vAlign w:val="center"/>
          </w:tcPr>
          <w:p w:rsidR="00712161" w:rsidRPr="00385775" w:rsidRDefault="00712161" w:rsidP="00CA6049">
            <w:pPr>
              <w:jc w:val="center"/>
              <w:rPr>
                <w:rFonts w:cstheme="minorHAnsi"/>
                <w:b/>
              </w:rPr>
            </w:pPr>
            <w:r w:rsidRPr="00385775">
              <w:rPr>
                <w:rFonts w:cstheme="minorHAnsi"/>
                <w:b/>
              </w:rPr>
              <w:t>Owner</w:t>
            </w:r>
          </w:p>
        </w:tc>
      </w:tr>
      <w:tr w:rsidR="00712161" w:rsidTr="007A5134">
        <w:tc>
          <w:tcPr>
            <w:tcW w:w="2866" w:type="dxa"/>
            <w:vAlign w:val="center"/>
          </w:tcPr>
          <w:p w:rsidR="00712161" w:rsidRDefault="00712161" w:rsidP="00CA6049">
            <w:pPr>
              <w:jc w:val="center"/>
              <w:rPr>
                <w:rFonts w:cstheme="minorHAnsi"/>
              </w:rPr>
            </w:pPr>
          </w:p>
        </w:tc>
        <w:tc>
          <w:tcPr>
            <w:tcW w:w="987" w:type="dxa"/>
            <w:shd w:val="clear" w:color="auto" w:fill="BFBFBF" w:themeFill="background1" w:themeFillShade="BF"/>
            <w:vAlign w:val="center"/>
          </w:tcPr>
          <w:p w:rsidR="00712161" w:rsidRPr="00385775" w:rsidRDefault="00712161" w:rsidP="00CA6049">
            <w:pPr>
              <w:jc w:val="center"/>
              <w:rPr>
                <w:rFonts w:cstheme="minorHAnsi"/>
                <w:b/>
              </w:rPr>
            </w:pPr>
            <w:r w:rsidRPr="00385775">
              <w:rPr>
                <w:rFonts w:cstheme="minorHAnsi"/>
                <w:b/>
              </w:rPr>
              <w:t>0-30%</w:t>
            </w:r>
          </w:p>
          <w:p w:rsidR="00712161" w:rsidRPr="00385775" w:rsidRDefault="00712161" w:rsidP="00CA6049">
            <w:pPr>
              <w:jc w:val="center"/>
              <w:rPr>
                <w:rFonts w:cstheme="minorHAnsi"/>
                <w:b/>
              </w:rPr>
            </w:pPr>
            <w:r w:rsidRPr="00385775">
              <w:rPr>
                <w:rFonts w:cstheme="minorHAnsi"/>
                <w:b/>
              </w:rPr>
              <w:t>AMI</w:t>
            </w:r>
          </w:p>
        </w:tc>
        <w:tc>
          <w:tcPr>
            <w:tcW w:w="989" w:type="dxa"/>
            <w:shd w:val="clear" w:color="auto" w:fill="BFBFBF" w:themeFill="background1" w:themeFillShade="BF"/>
            <w:vAlign w:val="center"/>
          </w:tcPr>
          <w:p w:rsidR="00712161" w:rsidRPr="00385775" w:rsidRDefault="00712161" w:rsidP="00CA6049">
            <w:pPr>
              <w:jc w:val="center"/>
              <w:rPr>
                <w:rFonts w:cstheme="minorHAnsi"/>
                <w:b/>
              </w:rPr>
            </w:pPr>
            <w:r w:rsidRPr="00385775">
              <w:rPr>
                <w:rFonts w:cstheme="minorHAnsi"/>
                <w:b/>
              </w:rPr>
              <w:t>&gt;30-50%</w:t>
            </w:r>
          </w:p>
          <w:p w:rsidR="00712161" w:rsidRPr="00385775" w:rsidRDefault="00712161" w:rsidP="00CA6049">
            <w:pPr>
              <w:jc w:val="center"/>
              <w:rPr>
                <w:rFonts w:cstheme="minorHAnsi"/>
                <w:b/>
              </w:rPr>
            </w:pPr>
            <w:r w:rsidRPr="00385775">
              <w:rPr>
                <w:rFonts w:cstheme="minorHAnsi"/>
                <w:b/>
              </w:rPr>
              <w:t>AMI</w:t>
            </w:r>
          </w:p>
        </w:tc>
        <w:tc>
          <w:tcPr>
            <w:tcW w:w="991" w:type="dxa"/>
            <w:shd w:val="clear" w:color="auto" w:fill="BFBFBF" w:themeFill="background1" w:themeFillShade="BF"/>
            <w:vAlign w:val="center"/>
          </w:tcPr>
          <w:p w:rsidR="00712161" w:rsidRPr="00385775" w:rsidRDefault="00712161" w:rsidP="00CA6049">
            <w:pPr>
              <w:jc w:val="center"/>
              <w:rPr>
                <w:rFonts w:cstheme="minorHAnsi"/>
                <w:b/>
              </w:rPr>
            </w:pPr>
            <w:r w:rsidRPr="00385775">
              <w:rPr>
                <w:rFonts w:cstheme="minorHAnsi"/>
                <w:b/>
              </w:rPr>
              <w:t>&gt;50-80%</w:t>
            </w:r>
          </w:p>
          <w:p w:rsidR="00712161" w:rsidRPr="00385775" w:rsidRDefault="00712161" w:rsidP="00CA6049">
            <w:pPr>
              <w:jc w:val="center"/>
              <w:rPr>
                <w:rFonts w:cstheme="minorHAnsi"/>
                <w:b/>
              </w:rPr>
            </w:pPr>
            <w:r w:rsidRPr="00385775">
              <w:rPr>
                <w:rFonts w:cstheme="minorHAnsi"/>
                <w:b/>
              </w:rPr>
              <w:t>AMI</w:t>
            </w:r>
          </w:p>
        </w:tc>
        <w:tc>
          <w:tcPr>
            <w:tcW w:w="990" w:type="dxa"/>
            <w:shd w:val="clear" w:color="auto" w:fill="BFBFBF" w:themeFill="background1" w:themeFillShade="BF"/>
            <w:vAlign w:val="center"/>
          </w:tcPr>
          <w:p w:rsidR="00712161" w:rsidRPr="00385775" w:rsidRDefault="00712161" w:rsidP="00CA6049">
            <w:pPr>
              <w:jc w:val="center"/>
              <w:rPr>
                <w:rFonts w:cstheme="minorHAnsi"/>
                <w:b/>
              </w:rPr>
            </w:pPr>
            <w:r w:rsidRPr="00385775">
              <w:rPr>
                <w:rFonts w:cstheme="minorHAnsi"/>
                <w:b/>
              </w:rPr>
              <w:t>Total</w:t>
            </w:r>
          </w:p>
        </w:tc>
        <w:tc>
          <w:tcPr>
            <w:tcW w:w="992" w:type="dxa"/>
            <w:shd w:val="clear" w:color="auto" w:fill="BFBFBF" w:themeFill="background1" w:themeFillShade="BF"/>
            <w:vAlign w:val="center"/>
          </w:tcPr>
          <w:p w:rsidR="00712161" w:rsidRPr="00385775" w:rsidRDefault="00712161" w:rsidP="00CA6049">
            <w:pPr>
              <w:jc w:val="center"/>
              <w:rPr>
                <w:rFonts w:cstheme="minorHAnsi"/>
                <w:b/>
              </w:rPr>
            </w:pPr>
            <w:r w:rsidRPr="00385775">
              <w:rPr>
                <w:rFonts w:cstheme="minorHAnsi"/>
                <w:b/>
              </w:rPr>
              <w:t>0-30%</w:t>
            </w:r>
          </w:p>
          <w:p w:rsidR="00712161" w:rsidRPr="00385775" w:rsidRDefault="00712161" w:rsidP="00CA6049">
            <w:pPr>
              <w:jc w:val="center"/>
              <w:rPr>
                <w:rFonts w:cstheme="minorHAnsi"/>
                <w:b/>
              </w:rPr>
            </w:pPr>
            <w:r w:rsidRPr="00385775">
              <w:rPr>
                <w:rFonts w:cstheme="minorHAnsi"/>
                <w:b/>
              </w:rPr>
              <w:t>AMI</w:t>
            </w:r>
          </w:p>
        </w:tc>
        <w:tc>
          <w:tcPr>
            <w:tcW w:w="993" w:type="dxa"/>
            <w:shd w:val="clear" w:color="auto" w:fill="BFBFBF" w:themeFill="background1" w:themeFillShade="BF"/>
            <w:vAlign w:val="center"/>
          </w:tcPr>
          <w:p w:rsidR="00712161" w:rsidRPr="00385775" w:rsidRDefault="00712161" w:rsidP="00CA6049">
            <w:pPr>
              <w:jc w:val="center"/>
              <w:rPr>
                <w:rFonts w:cstheme="minorHAnsi"/>
                <w:b/>
              </w:rPr>
            </w:pPr>
            <w:r w:rsidRPr="00385775">
              <w:rPr>
                <w:rFonts w:cstheme="minorHAnsi"/>
                <w:b/>
              </w:rPr>
              <w:t>&gt;30-50%</w:t>
            </w:r>
          </w:p>
          <w:p w:rsidR="00712161" w:rsidRPr="00385775" w:rsidRDefault="00712161" w:rsidP="00CA6049">
            <w:pPr>
              <w:jc w:val="center"/>
              <w:rPr>
                <w:rFonts w:cstheme="minorHAnsi"/>
                <w:b/>
              </w:rPr>
            </w:pPr>
            <w:r w:rsidRPr="00385775">
              <w:rPr>
                <w:rFonts w:cstheme="minorHAnsi"/>
                <w:b/>
              </w:rPr>
              <w:t>AMI</w:t>
            </w:r>
          </w:p>
        </w:tc>
        <w:tc>
          <w:tcPr>
            <w:tcW w:w="993" w:type="dxa"/>
            <w:shd w:val="clear" w:color="auto" w:fill="BFBFBF" w:themeFill="background1" w:themeFillShade="BF"/>
            <w:vAlign w:val="center"/>
          </w:tcPr>
          <w:p w:rsidR="00712161" w:rsidRPr="00385775" w:rsidRDefault="00712161" w:rsidP="00CA6049">
            <w:pPr>
              <w:jc w:val="center"/>
              <w:rPr>
                <w:rFonts w:cstheme="minorHAnsi"/>
                <w:b/>
              </w:rPr>
            </w:pPr>
            <w:r w:rsidRPr="00385775">
              <w:rPr>
                <w:rFonts w:cstheme="minorHAnsi"/>
                <w:b/>
              </w:rPr>
              <w:t>&gt;50-80%</w:t>
            </w:r>
          </w:p>
          <w:p w:rsidR="00712161" w:rsidRPr="00385775" w:rsidRDefault="00712161" w:rsidP="00CA6049">
            <w:pPr>
              <w:jc w:val="center"/>
              <w:rPr>
                <w:rFonts w:cstheme="minorHAnsi"/>
                <w:b/>
              </w:rPr>
            </w:pPr>
            <w:r w:rsidRPr="00385775">
              <w:rPr>
                <w:rFonts w:cstheme="minorHAnsi"/>
                <w:b/>
              </w:rPr>
              <w:t>AMI</w:t>
            </w:r>
          </w:p>
        </w:tc>
        <w:tc>
          <w:tcPr>
            <w:tcW w:w="990" w:type="dxa"/>
            <w:shd w:val="clear" w:color="auto" w:fill="BFBFBF" w:themeFill="background1" w:themeFillShade="BF"/>
            <w:vAlign w:val="center"/>
          </w:tcPr>
          <w:p w:rsidR="00712161" w:rsidRPr="00385775" w:rsidRDefault="00712161" w:rsidP="00CA6049">
            <w:pPr>
              <w:jc w:val="center"/>
              <w:rPr>
                <w:rFonts w:cstheme="minorHAnsi"/>
                <w:b/>
              </w:rPr>
            </w:pPr>
            <w:r w:rsidRPr="00385775">
              <w:rPr>
                <w:rFonts w:cstheme="minorHAnsi"/>
                <w:b/>
              </w:rPr>
              <w:t>Total</w:t>
            </w:r>
          </w:p>
        </w:tc>
      </w:tr>
      <w:tr w:rsidR="00712161" w:rsidTr="007A5134">
        <w:tc>
          <w:tcPr>
            <w:tcW w:w="2866" w:type="dxa"/>
            <w:vAlign w:val="center"/>
          </w:tcPr>
          <w:p w:rsidR="00712161" w:rsidRPr="00F87382" w:rsidRDefault="00712161" w:rsidP="00CA6049">
            <w:pPr>
              <w:jc w:val="center"/>
              <w:rPr>
                <w:rFonts w:cstheme="minorHAnsi"/>
              </w:rPr>
            </w:pPr>
          </w:p>
        </w:tc>
        <w:tc>
          <w:tcPr>
            <w:tcW w:w="7925" w:type="dxa"/>
            <w:gridSpan w:val="8"/>
            <w:vAlign w:val="center"/>
          </w:tcPr>
          <w:p w:rsidR="00712161" w:rsidRPr="00385775" w:rsidRDefault="00712161" w:rsidP="00CA6049">
            <w:pPr>
              <w:jc w:val="center"/>
              <w:rPr>
                <w:rFonts w:cstheme="minorHAnsi"/>
                <w:b/>
              </w:rPr>
            </w:pPr>
            <w:r w:rsidRPr="00385775">
              <w:rPr>
                <w:rFonts w:cstheme="minorHAnsi"/>
                <w:b/>
              </w:rPr>
              <w:t>NUMBER OF HOUSEHOLDS</w:t>
            </w:r>
          </w:p>
        </w:tc>
      </w:tr>
      <w:tr w:rsidR="007A5134" w:rsidTr="0048349A">
        <w:tc>
          <w:tcPr>
            <w:tcW w:w="2866" w:type="dxa"/>
            <w:vAlign w:val="center"/>
          </w:tcPr>
          <w:p w:rsidR="007A5134" w:rsidRPr="00F87382" w:rsidRDefault="00F87382" w:rsidP="007A5134">
            <w:pPr>
              <w:jc w:val="center"/>
              <w:rPr>
                <w:rFonts w:cstheme="minorHAnsi"/>
              </w:rPr>
            </w:pPr>
            <w:r>
              <w:rPr>
                <w:rFonts w:cstheme="minorHAnsi"/>
              </w:rPr>
              <w:t>Small Related</w:t>
            </w:r>
          </w:p>
        </w:tc>
        <w:tc>
          <w:tcPr>
            <w:tcW w:w="987" w:type="dxa"/>
            <w:vAlign w:val="center"/>
          </w:tcPr>
          <w:p w:rsidR="007A5134" w:rsidRPr="009122CF" w:rsidRDefault="007A5134" w:rsidP="0048349A">
            <w:pPr>
              <w:jc w:val="center"/>
            </w:pPr>
            <w:r w:rsidRPr="009122CF">
              <w:t>345</w:t>
            </w:r>
          </w:p>
        </w:tc>
        <w:tc>
          <w:tcPr>
            <w:tcW w:w="989" w:type="dxa"/>
            <w:vAlign w:val="center"/>
          </w:tcPr>
          <w:p w:rsidR="007A5134" w:rsidRPr="009122CF" w:rsidRDefault="007A5134" w:rsidP="0048349A">
            <w:pPr>
              <w:jc w:val="center"/>
            </w:pPr>
            <w:r w:rsidRPr="009122CF">
              <w:t>560</w:t>
            </w:r>
          </w:p>
        </w:tc>
        <w:tc>
          <w:tcPr>
            <w:tcW w:w="991" w:type="dxa"/>
            <w:vAlign w:val="center"/>
          </w:tcPr>
          <w:p w:rsidR="007A5134" w:rsidRPr="009122CF" w:rsidRDefault="007A5134" w:rsidP="0048349A">
            <w:pPr>
              <w:jc w:val="center"/>
            </w:pPr>
            <w:r w:rsidRPr="009122CF">
              <w:t>505</w:t>
            </w:r>
          </w:p>
        </w:tc>
        <w:tc>
          <w:tcPr>
            <w:tcW w:w="990" w:type="dxa"/>
            <w:vAlign w:val="center"/>
          </w:tcPr>
          <w:p w:rsidR="007A5134" w:rsidRPr="009122CF" w:rsidRDefault="007A5134" w:rsidP="0048349A">
            <w:pPr>
              <w:jc w:val="center"/>
            </w:pPr>
            <w:r w:rsidRPr="009122CF">
              <w:t>1,410</w:t>
            </w:r>
          </w:p>
        </w:tc>
        <w:tc>
          <w:tcPr>
            <w:tcW w:w="992" w:type="dxa"/>
            <w:vAlign w:val="center"/>
          </w:tcPr>
          <w:p w:rsidR="007A5134" w:rsidRPr="009122CF" w:rsidRDefault="007A5134" w:rsidP="0048349A">
            <w:pPr>
              <w:jc w:val="center"/>
            </w:pPr>
            <w:r w:rsidRPr="009122CF">
              <w:t>165</w:t>
            </w:r>
          </w:p>
        </w:tc>
        <w:tc>
          <w:tcPr>
            <w:tcW w:w="993" w:type="dxa"/>
            <w:vAlign w:val="center"/>
          </w:tcPr>
          <w:p w:rsidR="007A5134" w:rsidRPr="009122CF" w:rsidRDefault="007A5134" w:rsidP="0048349A">
            <w:pPr>
              <w:jc w:val="center"/>
            </w:pPr>
            <w:r w:rsidRPr="009122CF">
              <w:t>245</w:t>
            </w:r>
          </w:p>
        </w:tc>
        <w:tc>
          <w:tcPr>
            <w:tcW w:w="993" w:type="dxa"/>
            <w:vAlign w:val="center"/>
          </w:tcPr>
          <w:p w:rsidR="007A5134" w:rsidRPr="009122CF" w:rsidRDefault="007A5134" w:rsidP="0048349A">
            <w:pPr>
              <w:jc w:val="center"/>
            </w:pPr>
            <w:r w:rsidRPr="009122CF">
              <w:t>330</w:t>
            </w:r>
          </w:p>
        </w:tc>
        <w:tc>
          <w:tcPr>
            <w:tcW w:w="990" w:type="dxa"/>
            <w:vAlign w:val="center"/>
          </w:tcPr>
          <w:p w:rsidR="007A5134" w:rsidRDefault="007A5134" w:rsidP="0048349A">
            <w:pPr>
              <w:jc w:val="center"/>
            </w:pPr>
            <w:r w:rsidRPr="009122CF">
              <w:t>740</w:t>
            </w:r>
          </w:p>
        </w:tc>
      </w:tr>
      <w:tr w:rsidR="00F87382" w:rsidTr="0048349A">
        <w:tc>
          <w:tcPr>
            <w:tcW w:w="2866" w:type="dxa"/>
            <w:vAlign w:val="center"/>
          </w:tcPr>
          <w:p w:rsidR="00F87382" w:rsidRPr="00F87382" w:rsidRDefault="00F87382" w:rsidP="00F87382">
            <w:pPr>
              <w:jc w:val="center"/>
              <w:rPr>
                <w:rFonts w:cstheme="minorHAnsi"/>
              </w:rPr>
            </w:pPr>
            <w:r>
              <w:rPr>
                <w:rFonts w:cstheme="minorHAnsi"/>
              </w:rPr>
              <w:t>Large Related</w:t>
            </w:r>
          </w:p>
        </w:tc>
        <w:tc>
          <w:tcPr>
            <w:tcW w:w="987" w:type="dxa"/>
            <w:vAlign w:val="center"/>
          </w:tcPr>
          <w:p w:rsidR="00F87382" w:rsidRPr="00207425" w:rsidRDefault="00F87382" w:rsidP="0048349A">
            <w:pPr>
              <w:jc w:val="center"/>
            </w:pPr>
            <w:r w:rsidRPr="00207425">
              <w:t>120</w:t>
            </w:r>
          </w:p>
        </w:tc>
        <w:tc>
          <w:tcPr>
            <w:tcW w:w="989" w:type="dxa"/>
            <w:vAlign w:val="center"/>
          </w:tcPr>
          <w:p w:rsidR="00F87382" w:rsidRPr="00207425" w:rsidRDefault="00F87382" w:rsidP="0048349A">
            <w:pPr>
              <w:jc w:val="center"/>
            </w:pPr>
            <w:r w:rsidRPr="00207425">
              <w:t>60</w:t>
            </w:r>
          </w:p>
        </w:tc>
        <w:tc>
          <w:tcPr>
            <w:tcW w:w="991" w:type="dxa"/>
            <w:vAlign w:val="center"/>
          </w:tcPr>
          <w:p w:rsidR="00F87382" w:rsidRPr="00207425" w:rsidRDefault="00F87382" w:rsidP="0048349A">
            <w:pPr>
              <w:jc w:val="center"/>
            </w:pPr>
            <w:r w:rsidRPr="00207425">
              <w:t>75</w:t>
            </w:r>
          </w:p>
        </w:tc>
        <w:tc>
          <w:tcPr>
            <w:tcW w:w="990" w:type="dxa"/>
            <w:vAlign w:val="center"/>
          </w:tcPr>
          <w:p w:rsidR="00F87382" w:rsidRPr="00207425" w:rsidRDefault="00F87382" w:rsidP="0048349A">
            <w:pPr>
              <w:jc w:val="center"/>
            </w:pPr>
            <w:r w:rsidRPr="00207425">
              <w:t>255</w:t>
            </w:r>
          </w:p>
        </w:tc>
        <w:tc>
          <w:tcPr>
            <w:tcW w:w="992" w:type="dxa"/>
            <w:vAlign w:val="center"/>
          </w:tcPr>
          <w:p w:rsidR="00F87382" w:rsidRPr="00207425" w:rsidRDefault="00F87382" w:rsidP="0048349A">
            <w:pPr>
              <w:jc w:val="center"/>
            </w:pPr>
            <w:r w:rsidRPr="00207425">
              <w:t>45</w:t>
            </w:r>
          </w:p>
        </w:tc>
        <w:tc>
          <w:tcPr>
            <w:tcW w:w="993" w:type="dxa"/>
            <w:vAlign w:val="center"/>
          </w:tcPr>
          <w:p w:rsidR="00F87382" w:rsidRPr="00207425" w:rsidRDefault="00F87382" w:rsidP="0048349A">
            <w:pPr>
              <w:jc w:val="center"/>
            </w:pPr>
            <w:r w:rsidRPr="00207425">
              <w:t>55</w:t>
            </w:r>
          </w:p>
        </w:tc>
        <w:tc>
          <w:tcPr>
            <w:tcW w:w="993" w:type="dxa"/>
            <w:vAlign w:val="center"/>
          </w:tcPr>
          <w:p w:rsidR="00F87382" w:rsidRPr="00207425" w:rsidRDefault="00F87382" w:rsidP="0048349A">
            <w:pPr>
              <w:jc w:val="center"/>
            </w:pPr>
            <w:r w:rsidRPr="00207425">
              <w:t>80</w:t>
            </w:r>
          </w:p>
        </w:tc>
        <w:tc>
          <w:tcPr>
            <w:tcW w:w="990" w:type="dxa"/>
            <w:vAlign w:val="center"/>
          </w:tcPr>
          <w:p w:rsidR="00F87382" w:rsidRDefault="00F87382" w:rsidP="0048349A">
            <w:pPr>
              <w:jc w:val="center"/>
            </w:pPr>
            <w:r w:rsidRPr="00207425">
              <w:t>180</w:t>
            </w:r>
          </w:p>
        </w:tc>
      </w:tr>
      <w:tr w:rsidR="00F87382" w:rsidTr="0048349A">
        <w:tc>
          <w:tcPr>
            <w:tcW w:w="2866" w:type="dxa"/>
            <w:vAlign w:val="center"/>
          </w:tcPr>
          <w:p w:rsidR="00F87382" w:rsidRPr="00F87382" w:rsidRDefault="00F87382" w:rsidP="00F87382">
            <w:pPr>
              <w:jc w:val="center"/>
              <w:rPr>
                <w:rFonts w:cstheme="minorHAnsi"/>
              </w:rPr>
            </w:pPr>
            <w:r>
              <w:rPr>
                <w:rFonts w:cstheme="minorHAnsi"/>
              </w:rPr>
              <w:t>Elderly</w:t>
            </w:r>
          </w:p>
        </w:tc>
        <w:tc>
          <w:tcPr>
            <w:tcW w:w="987" w:type="dxa"/>
            <w:vAlign w:val="center"/>
          </w:tcPr>
          <w:p w:rsidR="00F87382" w:rsidRPr="00D47F50" w:rsidRDefault="00F87382" w:rsidP="0048349A">
            <w:pPr>
              <w:jc w:val="center"/>
            </w:pPr>
            <w:r w:rsidRPr="00D47F50">
              <w:t>144</w:t>
            </w:r>
          </w:p>
        </w:tc>
        <w:tc>
          <w:tcPr>
            <w:tcW w:w="989" w:type="dxa"/>
            <w:vAlign w:val="center"/>
          </w:tcPr>
          <w:p w:rsidR="00F87382" w:rsidRPr="00D47F50" w:rsidRDefault="00F87382" w:rsidP="0048349A">
            <w:pPr>
              <w:jc w:val="center"/>
            </w:pPr>
            <w:r w:rsidRPr="00D47F50">
              <w:t>85</w:t>
            </w:r>
          </w:p>
        </w:tc>
        <w:tc>
          <w:tcPr>
            <w:tcW w:w="991" w:type="dxa"/>
            <w:vAlign w:val="center"/>
          </w:tcPr>
          <w:p w:rsidR="00F87382" w:rsidRPr="00D47F50" w:rsidRDefault="00F87382" w:rsidP="0048349A">
            <w:pPr>
              <w:jc w:val="center"/>
            </w:pPr>
            <w:r w:rsidRPr="00D47F50">
              <w:t>215</w:t>
            </w:r>
          </w:p>
        </w:tc>
        <w:tc>
          <w:tcPr>
            <w:tcW w:w="990" w:type="dxa"/>
            <w:vAlign w:val="center"/>
          </w:tcPr>
          <w:p w:rsidR="00F87382" w:rsidRPr="00D47F50" w:rsidRDefault="00F87382" w:rsidP="0048349A">
            <w:pPr>
              <w:jc w:val="center"/>
            </w:pPr>
            <w:r w:rsidRPr="00D47F50">
              <w:t>444</w:t>
            </w:r>
          </w:p>
        </w:tc>
        <w:tc>
          <w:tcPr>
            <w:tcW w:w="992" w:type="dxa"/>
            <w:vAlign w:val="center"/>
          </w:tcPr>
          <w:p w:rsidR="00F87382" w:rsidRPr="00D47F50" w:rsidRDefault="00F87382" w:rsidP="0048349A">
            <w:pPr>
              <w:jc w:val="center"/>
            </w:pPr>
            <w:r w:rsidRPr="00D47F50">
              <w:t>410</w:t>
            </w:r>
          </w:p>
        </w:tc>
        <w:tc>
          <w:tcPr>
            <w:tcW w:w="993" w:type="dxa"/>
            <w:vAlign w:val="center"/>
          </w:tcPr>
          <w:p w:rsidR="00F87382" w:rsidRPr="00D47F50" w:rsidRDefault="00F87382" w:rsidP="0048349A">
            <w:pPr>
              <w:jc w:val="center"/>
            </w:pPr>
            <w:r w:rsidRPr="00D47F50">
              <w:t>154</w:t>
            </w:r>
          </w:p>
        </w:tc>
        <w:tc>
          <w:tcPr>
            <w:tcW w:w="993" w:type="dxa"/>
            <w:vAlign w:val="center"/>
          </w:tcPr>
          <w:p w:rsidR="00F87382" w:rsidRPr="00D47F50" w:rsidRDefault="00F87382" w:rsidP="0048349A">
            <w:pPr>
              <w:jc w:val="center"/>
            </w:pPr>
            <w:r w:rsidRPr="00D47F50">
              <w:t>160</w:t>
            </w:r>
          </w:p>
        </w:tc>
        <w:tc>
          <w:tcPr>
            <w:tcW w:w="990" w:type="dxa"/>
            <w:vAlign w:val="center"/>
          </w:tcPr>
          <w:p w:rsidR="00F87382" w:rsidRDefault="00F87382" w:rsidP="0048349A">
            <w:pPr>
              <w:jc w:val="center"/>
            </w:pPr>
            <w:r w:rsidRPr="00D47F50">
              <w:t>724</w:t>
            </w:r>
          </w:p>
        </w:tc>
      </w:tr>
      <w:tr w:rsidR="00F87382" w:rsidTr="0048349A">
        <w:tc>
          <w:tcPr>
            <w:tcW w:w="2866" w:type="dxa"/>
            <w:vAlign w:val="center"/>
          </w:tcPr>
          <w:p w:rsidR="00F87382" w:rsidRDefault="00F87382" w:rsidP="00F87382">
            <w:pPr>
              <w:jc w:val="center"/>
              <w:rPr>
                <w:rFonts w:cstheme="minorHAnsi"/>
              </w:rPr>
            </w:pPr>
            <w:r>
              <w:rPr>
                <w:rFonts w:cstheme="minorHAnsi"/>
              </w:rPr>
              <w:lastRenderedPageBreak/>
              <w:t>Other</w:t>
            </w:r>
          </w:p>
        </w:tc>
        <w:tc>
          <w:tcPr>
            <w:tcW w:w="987" w:type="dxa"/>
            <w:vAlign w:val="center"/>
          </w:tcPr>
          <w:p w:rsidR="00F87382" w:rsidRPr="00393E8C" w:rsidRDefault="00F87382" w:rsidP="0048349A">
            <w:pPr>
              <w:jc w:val="center"/>
            </w:pPr>
            <w:r w:rsidRPr="00393E8C">
              <w:t>215</w:t>
            </w:r>
          </w:p>
        </w:tc>
        <w:tc>
          <w:tcPr>
            <w:tcW w:w="989" w:type="dxa"/>
            <w:vAlign w:val="center"/>
          </w:tcPr>
          <w:p w:rsidR="00F87382" w:rsidRPr="00393E8C" w:rsidRDefault="00F87382" w:rsidP="0048349A">
            <w:pPr>
              <w:jc w:val="center"/>
            </w:pPr>
            <w:r w:rsidRPr="00393E8C">
              <w:t>105</w:t>
            </w:r>
          </w:p>
        </w:tc>
        <w:tc>
          <w:tcPr>
            <w:tcW w:w="991" w:type="dxa"/>
            <w:vAlign w:val="center"/>
          </w:tcPr>
          <w:p w:rsidR="00F87382" w:rsidRPr="00393E8C" w:rsidRDefault="00F87382" w:rsidP="0048349A">
            <w:pPr>
              <w:jc w:val="center"/>
            </w:pPr>
            <w:r w:rsidRPr="00393E8C">
              <w:t>170</w:t>
            </w:r>
          </w:p>
        </w:tc>
        <w:tc>
          <w:tcPr>
            <w:tcW w:w="990" w:type="dxa"/>
            <w:vAlign w:val="center"/>
          </w:tcPr>
          <w:p w:rsidR="00F87382" w:rsidRPr="00393E8C" w:rsidRDefault="00F87382" w:rsidP="0048349A">
            <w:pPr>
              <w:jc w:val="center"/>
            </w:pPr>
            <w:r w:rsidRPr="00393E8C">
              <w:t>490</w:t>
            </w:r>
          </w:p>
        </w:tc>
        <w:tc>
          <w:tcPr>
            <w:tcW w:w="992" w:type="dxa"/>
            <w:vAlign w:val="center"/>
          </w:tcPr>
          <w:p w:rsidR="00F87382" w:rsidRPr="00393E8C" w:rsidRDefault="00F87382" w:rsidP="0048349A">
            <w:pPr>
              <w:jc w:val="center"/>
            </w:pPr>
            <w:r w:rsidRPr="00393E8C">
              <w:t>150</w:t>
            </w:r>
          </w:p>
        </w:tc>
        <w:tc>
          <w:tcPr>
            <w:tcW w:w="993" w:type="dxa"/>
            <w:vAlign w:val="center"/>
          </w:tcPr>
          <w:p w:rsidR="00F87382" w:rsidRPr="00393E8C" w:rsidRDefault="00F87382" w:rsidP="0048349A">
            <w:pPr>
              <w:jc w:val="center"/>
            </w:pPr>
            <w:r w:rsidRPr="00393E8C">
              <w:t>70</w:t>
            </w:r>
          </w:p>
        </w:tc>
        <w:tc>
          <w:tcPr>
            <w:tcW w:w="993" w:type="dxa"/>
            <w:vAlign w:val="center"/>
          </w:tcPr>
          <w:p w:rsidR="00F87382" w:rsidRPr="00393E8C" w:rsidRDefault="00F87382" w:rsidP="0048349A">
            <w:pPr>
              <w:jc w:val="center"/>
            </w:pPr>
            <w:r w:rsidRPr="00393E8C">
              <w:t>315</w:t>
            </w:r>
          </w:p>
        </w:tc>
        <w:tc>
          <w:tcPr>
            <w:tcW w:w="990" w:type="dxa"/>
            <w:vAlign w:val="center"/>
          </w:tcPr>
          <w:p w:rsidR="00F87382" w:rsidRDefault="00F87382" w:rsidP="0048349A">
            <w:pPr>
              <w:jc w:val="center"/>
            </w:pPr>
            <w:r w:rsidRPr="00393E8C">
              <w:t>535</w:t>
            </w:r>
          </w:p>
        </w:tc>
      </w:tr>
      <w:tr w:rsidR="00F87382" w:rsidTr="0048349A">
        <w:tc>
          <w:tcPr>
            <w:tcW w:w="2866" w:type="dxa"/>
            <w:vAlign w:val="center"/>
          </w:tcPr>
          <w:p w:rsidR="00F87382" w:rsidRDefault="00F87382" w:rsidP="00F87382">
            <w:pPr>
              <w:jc w:val="center"/>
              <w:rPr>
                <w:rFonts w:cstheme="minorHAnsi"/>
              </w:rPr>
            </w:pPr>
            <w:r>
              <w:rPr>
                <w:rFonts w:cstheme="minorHAnsi"/>
              </w:rPr>
              <w:t>Total Need by Income</w:t>
            </w:r>
          </w:p>
        </w:tc>
        <w:tc>
          <w:tcPr>
            <w:tcW w:w="987" w:type="dxa"/>
            <w:vAlign w:val="center"/>
          </w:tcPr>
          <w:p w:rsidR="00F87382" w:rsidRPr="0093072B" w:rsidRDefault="00F87382" w:rsidP="0048349A">
            <w:pPr>
              <w:jc w:val="center"/>
            </w:pPr>
            <w:r w:rsidRPr="0093072B">
              <w:t>824</w:t>
            </w:r>
          </w:p>
        </w:tc>
        <w:tc>
          <w:tcPr>
            <w:tcW w:w="989" w:type="dxa"/>
            <w:vAlign w:val="center"/>
          </w:tcPr>
          <w:p w:rsidR="00F87382" w:rsidRPr="0093072B" w:rsidRDefault="00F87382" w:rsidP="0048349A">
            <w:pPr>
              <w:jc w:val="center"/>
            </w:pPr>
            <w:r w:rsidRPr="0093072B">
              <w:t>810</w:t>
            </w:r>
          </w:p>
        </w:tc>
        <w:tc>
          <w:tcPr>
            <w:tcW w:w="991" w:type="dxa"/>
            <w:vAlign w:val="center"/>
          </w:tcPr>
          <w:p w:rsidR="00F87382" w:rsidRPr="0093072B" w:rsidRDefault="00F87382" w:rsidP="0048349A">
            <w:pPr>
              <w:jc w:val="center"/>
            </w:pPr>
            <w:r w:rsidRPr="0093072B">
              <w:t>965</w:t>
            </w:r>
          </w:p>
        </w:tc>
        <w:tc>
          <w:tcPr>
            <w:tcW w:w="990" w:type="dxa"/>
            <w:vAlign w:val="center"/>
          </w:tcPr>
          <w:p w:rsidR="00F87382" w:rsidRPr="0093072B" w:rsidRDefault="00F87382" w:rsidP="0048349A">
            <w:pPr>
              <w:jc w:val="center"/>
            </w:pPr>
            <w:r w:rsidRPr="0093072B">
              <w:t>2,599</w:t>
            </w:r>
          </w:p>
        </w:tc>
        <w:tc>
          <w:tcPr>
            <w:tcW w:w="992" w:type="dxa"/>
            <w:vAlign w:val="center"/>
          </w:tcPr>
          <w:p w:rsidR="00F87382" w:rsidRPr="0093072B" w:rsidRDefault="00F87382" w:rsidP="0048349A">
            <w:pPr>
              <w:jc w:val="center"/>
            </w:pPr>
            <w:r w:rsidRPr="0093072B">
              <w:t>770</w:t>
            </w:r>
          </w:p>
        </w:tc>
        <w:tc>
          <w:tcPr>
            <w:tcW w:w="993" w:type="dxa"/>
            <w:vAlign w:val="center"/>
          </w:tcPr>
          <w:p w:rsidR="00F87382" w:rsidRPr="0093072B" w:rsidRDefault="00F87382" w:rsidP="0048349A">
            <w:pPr>
              <w:jc w:val="center"/>
            </w:pPr>
            <w:r w:rsidRPr="0093072B">
              <w:t>524</w:t>
            </w:r>
          </w:p>
        </w:tc>
        <w:tc>
          <w:tcPr>
            <w:tcW w:w="993" w:type="dxa"/>
            <w:vAlign w:val="center"/>
          </w:tcPr>
          <w:p w:rsidR="00F87382" w:rsidRPr="0093072B" w:rsidRDefault="00F87382" w:rsidP="0048349A">
            <w:pPr>
              <w:jc w:val="center"/>
            </w:pPr>
            <w:r w:rsidRPr="0093072B">
              <w:t>885</w:t>
            </w:r>
          </w:p>
        </w:tc>
        <w:tc>
          <w:tcPr>
            <w:tcW w:w="990" w:type="dxa"/>
            <w:vAlign w:val="center"/>
          </w:tcPr>
          <w:p w:rsidR="00F87382" w:rsidRDefault="00F87382" w:rsidP="0048349A">
            <w:pPr>
              <w:jc w:val="center"/>
            </w:pPr>
            <w:r w:rsidRPr="0093072B">
              <w:t>2,179</w:t>
            </w:r>
          </w:p>
        </w:tc>
      </w:tr>
    </w:tbl>
    <w:p w:rsidR="000B515F" w:rsidRPr="00F87382" w:rsidRDefault="00F87382" w:rsidP="00F87382">
      <w:pPr>
        <w:spacing w:after="0" w:line="240" w:lineRule="auto"/>
        <w:jc w:val="center"/>
        <w:rPr>
          <w:rFonts w:cstheme="minorHAnsi"/>
          <w:b/>
          <w:sz w:val="20"/>
        </w:rPr>
      </w:pPr>
      <w:r w:rsidRPr="00F87382">
        <w:rPr>
          <w:rFonts w:cstheme="minorHAnsi"/>
          <w:b/>
          <w:sz w:val="20"/>
        </w:rPr>
        <w:t>Table 9 – Cost Burden &gt; 30%</w:t>
      </w:r>
    </w:p>
    <w:p w:rsidR="00F87382" w:rsidRDefault="00F87382" w:rsidP="000B515F">
      <w:pPr>
        <w:spacing w:after="0" w:line="240" w:lineRule="auto"/>
        <w:jc w:val="both"/>
        <w:rPr>
          <w:rFonts w:cstheme="minorHAnsi"/>
        </w:rPr>
      </w:pPr>
    </w:p>
    <w:p w:rsidR="00F87382" w:rsidRPr="00F87382" w:rsidRDefault="00F87382" w:rsidP="000B515F">
      <w:pPr>
        <w:spacing w:after="0" w:line="240" w:lineRule="auto"/>
        <w:jc w:val="both"/>
        <w:rPr>
          <w:rFonts w:cstheme="minorHAnsi"/>
          <w:b/>
          <w:sz w:val="16"/>
        </w:rPr>
      </w:pPr>
      <w:r w:rsidRPr="00F87382">
        <w:rPr>
          <w:rFonts w:cstheme="minorHAnsi"/>
          <w:b/>
          <w:sz w:val="16"/>
        </w:rPr>
        <w:t>Data Source:</w:t>
      </w:r>
      <w:r w:rsidRPr="00F87382">
        <w:rPr>
          <w:rFonts w:cstheme="minorHAnsi"/>
          <w:b/>
          <w:sz w:val="16"/>
        </w:rPr>
        <w:tab/>
        <w:t>2016-2020 CHAS</w:t>
      </w:r>
    </w:p>
    <w:p w:rsidR="00F87382" w:rsidRDefault="00F87382" w:rsidP="000B515F">
      <w:pPr>
        <w:spacing w:after="0" w:line="240" w:lineRule="auto"/>
        <w:jc w:val="both"/>
        <w:rPr>
          <w:rFonts w:cstheme="minorHAnsi"/>
        </w:rPr>
      </w:pPr>
    </w:p>
    <w:p w:rsidR="00F87382" w:rsidRPr="00F87382" w:rsidRDefault="00F87382" w:rsidP="00AA6880">
      <w:pPr>
        <w:pStyle w:val="ListParagraph"/>
        <w:numPr>
          <w:ilvl w:val="0"/>
          <w:numId w:val="7"/>
        </w:numPr>
        <w:spacing w:after="0" w:line="240" w:lineRule="auto"/>
        <w:ind w:left="360"/>
        <w:jc w:val="both"/>
        <w:rPr>
          <w:rFonts w:cstheme="minorHAnsi"/>
          <w:b/>
        </w:rPr>
      </w:pPr>
      <w:r w:rsidRPr="00F87382">
        <w:rPr>
          <w:rFonts w:cstheme="minorHAnsi"/>
          <w:b/>
        </w:rPr>
        <w:t>Cost Burden &gt; 50%</w:t>
      </w:r>
    </w:p>
    <w:p w:rsidR="00F87382" w:rsidRDefault="00F87382" w:rsidP="00F87382">
      <w:pPr>
        <w:spacing w:after="0" w:line="240" w:lineRule="auto"/>
        <w:jc w:val="both"/>
        <w:rPr>
          <w:rFonts w:cstheme="minorHAnsi"/>
        </w:rPr>
      </w:pPr>
    </w:p>
    <w:tbl>
      <w:tblPr>
        <w:tblStyle w:val="TableGrid"/>
        <w:tblW w:w="10791" w:type="dxa"/>
        <w:tblLayout w:type="fixed"/>
        <w:tblLook w:val="04A0" w:firstRow="1" w:lastRow="0" w:firstColumn="1" w:lastColumn="0" w:noHBand="0" w:noVBand="1"/>
      </w:tblPr>
      <w:tblGrid>
        <w:gridCol w:w="2866"/>
        <w:gridCol w:w="987"/>
        <w:gridCol w:w="989"/>
        <w:gridCol w:w="991"/>
        <w:gridCol w:w="990"/>
        <w:gridCol w:w="992"/>
        <w:gridCol w:w="993"/>
        <w:gridCol w:w="993"/>
        <w:gridCol w:w="990"/>
      </w:tblGrid>
      <w:tr w:rsidR="0048349A" w:rsidTr="00CA6049">
        <w:tc>
          <w:tcPr>
            <w:tcW w:w="2866" w:type="dxa"/>
            <w:vAlign w:val="center"/>
          </w:tcPr>
          <w:p w:rsidR="0048349A" w:rsidRDefault="0048349A" w:rsidP="00CA6049">
            <w:pPr>
              <w:jc w:val="center"/>
              <w:rPr>
                <w:rFonts w:cstheme="minorHAnsi"/>
              </w:rPr>
            </w:pPr>
          </w:p>
        </w:tc>
        <w:tc>
          <w:tcPr>
            <w:tcW w:w="3957" w:type="dxa"/>
            <w:gridSpan w:val="4"/>
            <w:vAlign w:val="center"/>
          </w:tcPr>
          <w:p w:rsidR="0048349A" w:rsidRPr="00385775" w:rsidRDefault="0048349A" w:rsidP="00CA6049">
            <w:pPr>
              <w:jc w:val="center"/>
              <w:rPr>
                <w:rFonts w:cstheme="minorHAnsi"/>
                <w:b/>
              </w:rPr>
            </w:pPr>
            <w:r w:rsidRPr="00385775">
              <w:rPr>
                <w:rFonts w:cstheme="minorHAnsi"/>
                <w:b/>
              </w:rPr>
              <w:t>Renter</w:t>
            </w:r>
          </w:p>
        </w:tc>
        <w:tc>
          <w:tcPr>
            <w:tcW w:w="3968" w:type="dxa"/>
            <w:gridSpan w:val="4"/>
            <w:vAlign w:val="center"/>
          </w:tcPr>
          <w:p w:rsidR="0048349A" w:rsidRPr="00385775" w:rsidRDefault="0048349A" w:rsidP="00CA6049">
            <w:pPr>
              <w:jc w:val="center"/>
              <w:rPr>
                <w:rFonts w:cstheme="minorHAnsi"/>
                <w:b/>
              </w:rPr>
            </w:pPr>
            <w:r w:rsidRPr="00385775">
              <w:rPr>
                <w:rFonts w:cstheme="minorHAnsi"/>
                <w:b/>
              </w:rPr>
              <w:t>Owner</w:t>
            </w:r>
          </w:p>
        </w:tc>
      </w:tr>
      <w:tr w:rsidR="0048349A" w:rsidTr="00CA6049">
        <w:tc>
          <w:tcPr>
            <w:tcW w:w="2866" w:type="dxa"/>
            <w:vAlign w:val="center"/>
          </w:tcPr>
          <w:p w:rsidR="0048349A" w:rsidRDefault="0048349A" w:rsidP="00CA6049">
            <w:pPr>
              <w:jc w:val="center"/>
              <w:rPr>
                <w:rFonts w:cstheme="minorHAnsi"/>
              </w:rPr>
            </w:pPr>
          </w:p>
        </w:tc>
        <w:tc>
          <w:tcPr>
            <w:tcW w:w="987" w:type="dxa"/>
            <w:shd w:val="clear" w:color="auto" w:fill="BFBFBF" w:themeFill="background1" w:themeFillShade="BF"/>
            <w:vAlign w:val="center"/>
          </w:tcPr>
          <w:p w:rsidR="0048349A" w:rsidRPr="00385775" w:rsidRDefault="0048349A" w:rsidP="00CA6049">
            <w:pPr>
              <w:jc w:val="center"/>
              <w:rPr>
                <w:rFonts w:cstheme="minorHAnsi"/>
                <w:b/>
              </w:rPr>
            </w:pPr>
            <w:r w:rsidRPr="00385775">
              <w:rPr>
                <w:rFonts w:cstheme="minorHAnsi"/>
                <w:b/>
              </w:rPr>
              <w:t>0-30%</w:t>
            </w:r>
          </w:p>
          <w:p w:rsidR="0048349A" w:rsidRPr="00385775" w:rsidRDefault="0048349A" w:rsidP="00CA6049">
            <w:pPr>
              <w:jc w:val="center"/>
              <w:rPr>
                <w:rFonts w:cstheme="minorHAnsi"/>
                <w:b/>
              </w:rPr>
            </w:pPr>
            <w:r w:rsidRPr="00385775">
              <w:rPr>
                <w:rFonts w:cstheme="minorHAnsi"/>
                <w:b/>
              </w:rPr>
              <w:t>AMI</w:t>
            </w:r>
          </w:p>
        </w:tc>
        <w:tc>
          <w:tcPr>
            <w:tcW w:w="989" w:type="dxa"/>
            <w:shd w:val="clear" w:color="auto" w:fill="BFBFBF" w:themeFill="background1" w:themeFillShade="BF"/>
            <w:vAlign w:val="center"/>
          </w:tcPr>
          <w:p w:rsidR="0048349A" w:rsidRPr="00385775" w:rsidRDefault="0048349A" w:rsidP="00CA6049">
            <w:pPr>
              <w:jc w:val="center"/>
              <w:rPr>
                <w:rFonts w:cstheme="minorHAnsi"/>
                <w:b/>
              </w:rPr>
            </w:pPr>
            <w:r w:rsidRPr="00385775">
              <w:rPr>
                <w:rFonts w:cstheme="minorHAnsi"/>
                <w:b/>
              </w:rPr>
              <w:t>&gt;30-50%</w:t>
            </w:r>
          </w:p>
          <w:p w:rsidR="0048349A" w:rsidRPr="00385775" w:rsidRDefault="0048349A" w:rsidP="00CA6049">
            <w:pPr>
              <w:jc w:val="center"/>
              <w:rPr>
                <w:rFonts w:cstheme="minorHAnsi"/>
                <w:b/>
              </w:rPr>
            </w:pPr>
            <w:r w:rsidRPr="00385775">
              <w:rPr>
                <w:rFonts w:cstheme="minorHAnsi"/>
                <w:b/>
              </w:rPr>
              <w:t>AMI</w:t>
            </w:r>
          </w:p>
        </w:tc>
        <w:tc>
          <w:tcPr>
            <w:tcW w:w="991" w:type="dxa"/>
            <w:shd w:val="clear" w:color="auto" w:fill="BFBFBF" w:themeFill="background1" w:themeFillShade="BF"/>
            <w:vAlign w:val="center"/>
          </w:tcPr>
          <w:p w:rsidR="0048349A" w:rsidRPr="00385775" w:rsidRDefault="0048349A" w:rsidP="00CA6049">
            <w:pPr>
              <w:jc w:val="center"/>
              <w:rPr>
                <w:rFonts w:cstheme="minorHAnsi"/>
                <w:b/>
              </w:rPr>
            </w:pPr>
            <w:r w:rsidRPr="00385775">
              <w:rPr>
                <w:rFonts w:cstheme="minorHAnsi"/>
                <w:b/>
              </w:rPr>
              <w:t>&gt;50-80%</w:t>
            </w:r>
          </w:p>
          <w:p w:rsidR="0048349A" w:rsidRPr="00385775" w:rsidRDefault="0048349A" w:rsidP="00CA6049">
            <w:pPr>
              <w:jc w:val="center"/>
              <w:rPr>
                <w:rFonts w:cstheme="minorHAnsi"/>
                <w:b/>
              </w:rPr>
            </w:pPr>
            <w:r w:rsidRPr="00385775">
              <w:rPr>
                <w:rFonts w:cstheme="minorHAnsi"/>
                <w:b/>
              </w:rPr>
              <w:t>AMI</w:t>
            </w:r>
          </w:p>
        </w:tc>
        <w:tc>
          <w:tcPr>
            <w:tcW w:w="990" w:type="dxa"/>
            <w:shd w:val="clear" w:color="auto" w:fill="BFBFBF" w:themeFill="background1" w:themeFillShade="BF"/>
            <w:vAlign w:val="center"/>
          </w:tcPr>
          <w:p w:rsidR="0048349A" w:rsidRPr="00385775" w:rsidRDefault="0048349A" w:rsidP="00CA6049">
            <w:pPr>
              <w:jc w:val="center"/>
              <w:rPr>
                <w:rFonts w:cstheme="minorHAnsi"/>
                <w:b/>
              </w:rPr>
            </w:pPr>
            <w:r w:rsidRPr="00385775">
              <w:rPr>
                <w:rFonts w:cstheme="minorHAnsi"/>
                <w:b/>
              </w:rPr>
              <w:t>Total</w:t>
            </w:r>
          </w:p>
        </w:tc>
        <w:tc>
          <w:tcPr>
            <w:tcW w:w="992" w:type="dxa"/>
            <w:shd w:val="clear" w:color="auto" w:fill="BFBFBF" w:themeFill="background1" w:themeFillShade="BF"/>
            <w:vAlign w:val="center"/>
          </w:tcPr>
          <w:p w:rsidR="0048349A" w:rsidRPr="00385775" w:rsidRDefault="0048349A" w:rsidP="00CA6049">
            <w:pPr>
              <w:jc w:val="center"/>
              <w:rPr>
                <w:rFonts w:cstheme="minorHAnsi"/>
                <w:b/>
              </w:rPr>
            </w:pPr>
            <w:r w:rsidRPr="00385775">
              <w:rPr>
                <w:rFonts w:cstheme="minorHAnsi"/>
                <w:b/>
              </w:rPr>
              <w:t>0-30%</w:t>
            </w:r>
          </w:p>
          <w:p w:rsidR="0048349A" w:rsidRPr="00385775" w:rsidRDefault="0048349A" w:rsidP="00CA6049">
            <w:pPr>
              <w:jc w:val="center"/>
              <w:rPr>
                <w:rFonts w:cstheme="minorHAnsi"/>
                <w:b/>
              </w:rPr>
            </w:pPr>
            <w:r w:rsidRPr="00385775">
              <w:rPr>
                <w:rFonts w:cstheme="minorHAnsi"/>
                <w:b/>
              </w:rPr>
              <w:t>AMI</w:t>
            </w:r>
          </w:p>
        </w:tc>
        <w:tc>
          <w:tcPr>
            <w:tcW w:w="993" w:type="dxa"/>
            <w:shd w:val="clear" w:color="auto" w:fill="BFBFBF" w:themeFill="background1" w:themeFillShade="BF"/>
            <w:vAlign w:val="center"/>
          </w:tcPr>
          <w:p w:rsidR="0048349A" w:rsidRPr="00385775" w:rsidRDefault="0048349A" w:rsidP="00CA6049">
            <w:pPr>
              <w:jc w:val="center"/>
              <w:rPr>
                <w:rFonts w:cstheme="minorHAnsi"/>
                <w:b/>
              </w:rPr>
            </w:pPr>
            <w:r w:rsidRPr="00385775">
              <w:rPr>
                <w:rFonts w:cstheme="minorHAnsi"/>
                <w:b/>
              </w:rPr>
              <w:t>&gt;30-50%</w:t>
            </w:r>
          </w:p>
          <w:p w:rsidR="0048349A" w:rsidRPr="00385775" w:rsidRDefault="0048349A" w:rsidP="00CA6049">
            <w:pPr>
              <w:jc w:val="center"/>
              <w:rPr>
                <w:rFonts w:cstheme="minorHAnsi"/>
                <w:b/>
              </w:rPr>
            </w:pPr>
            <w:r w:rsidRPr="00385775">
              <w:rPr>
                <w:rFonts w:cstheme="minorHAnsi"/>
                <w:b/>
              </w:rPr>
              <w:t>AMI</w:t>
            </w:r>
          </w:p>
        </w:tc>
        <w:tc>
          <w:tcPr>
            <w:tcW w:w="993" w:type="dxa"/>
            <w:shd w:val="clear" w:color="auto" w:fill="BFBFBF" w:themeFill="background1" w:themeFillShade="BF"/>
            <w:vAlign w:val="center"/>
          </w:tcPr>
          <w:p w:rsidR="0048349A" w:rsidRPr="00385775" w:rsidRDefault="0048349A" w:rsidP="00CA6049">
            <w:pPr>
              <w:jc w:val="center"/>
              <w:rPr>
                <w:rFonts w:cstheme="minorHAnsi"/>
                <w:b/>
              </w:rPr>
            </w:pPr>
            <w:r w:rsidRPr="00385775">
              <w:rPr>
                <w:rFonts w:cstheme="minorHAnsi"/>
                <w:b/>
              </w:rPr>
              <w:t>&gt;50-80%</w:t>
            </w:r>
          </w:p>
          <w:p w:rsidR="0048349A" w:rsidRPr="00385775" w:rsidRDefault="0048349A" w:rsidP="00CA6049">
            <w:pPr>
              <w:jc w:val="center"/>
              <w:rPr>
                <w:rFonts w:cstheme="minorHAnsi"/>
                <w:b/>
              </w:rPr>
            </w:pPr>
            <w:r w:rsidRPr="00385775">
              <w:rPr>
                <w:rFonts w:cstheme="minorHAnsi"/>
                <w:b/>
              </w:rPr>
              <w:t>AMI</w:t>
            </w:r>
          </w:p>
        </w:tc>
        <w:tc>
          <w:tcPr>
            <w:tcW w:w="990" w:type="dxa"/>
            <w:shd w:val="clear" w:color="auto" w:fill="BFBFBF" w:themeFill="background1" w:themeFillShade="BF"/>
            <w:vAlign w:val="center"/>
          </w:tcPr>
          <w:p w:rsidR="0048349A" w:rsidRPr="00385775" w:rsidRDefault="0048349A" w:rsidP="00CA6049">
            <w:pPr>
              <w:jc w:val="center"/>
              <w:rPr>
                <w:rFonts w:cstheme="minorHAnsi"/>
                <w:b/>
              </w:rPr>
            </w:pPr>
            <w:r w:rsidRPr="00385775">
              <w:rPr>
                <w:rFonts w:cstheme="minorHAnsi"/>
                <w:b/>
              </w:rPr>
              <w:t>Total</w:t>
            </w:r>
          </w:p>
        </w:tc>
      </w:tr>
      <w:tr w:rsidR="0048349A" w:rsidTr="00CA6049">
        <w:tc>
          <w:tcPr>
            <w:tcW w:w="2866" w:type="dxa"/>
            <w:vAlign w:val="center"/>
          </w:tcPr>
          <w:p w:rsidR="0048349A" w:rsidRPr="00F87382" w:rsidRDefault="0048349A" w:rsidP="00CA6049">
            <w:pPr>
              <w:jc w:val="center"/>
              <w:rPr>
                <w:rFonts w:cstheme="minorHAnsi"/>
              </w:rPr>
            </w:pPr>
          </w:p>
        </w:tc>
        <w:tc>
          <w:tcPr>
            <w:tcW w:w="7925" w:type="dxa"/>
            <w:gridSpan w:val="8"/>
            <w:vAlign w:val="center"/>
          </w:tcPr>
          <w:p w:rsidR="0048349A" w:rsidRPr="00385775" w:rsidRDefault="0048349A" w:rsidP="00CA6049">
            <w:pPr>
              <w:jc w:val="center"/>
              <w:rPr>
                <w:rFonts w:cstheme="minorHAnsi"/>
                <w:b/>
              </w:rPr>
            </w:pPr>
            <w:r w:rsidRPr="00385775">
              <w:rPr>
                <w:rFonts w:cstheme="minorHAnsi"/>
                <w:b/>
              </w:rPr>
              <w:t>NUMBER OF HOUSEHOLDS</w:t>
            </w:r>
          </w:p>
        </w:tc>
      </w:tr>
      <w:tr w:rsidR="0048349A" w:rsidTr="0048349A">
        <w:tc>
          <w:tcPr>
            <w:tcW w:w="2866" w:type="dxa"/>
            <w:vAlign w:val="center"/>
          </w:tcPr>
          <w:p w:rsidR="0048349A" w:rsidRPr="00F87382" w:rsidRDefault="0048349A" w:rsidP="0048349A">
            <w:pPr>
              <w:jc w:val="center"/>
              <w:rPr>
                <w:rFonts w:cstheme="minorHAnsi"/>
              </w:rPr>
            </w:pPr>
            <w:r>
              <w:rPr>
                <w:rFonts w:cstheme="minorHAnsi"/>
              </w:rPr>
              <w:t>Small Related</w:t>
            </w:r>
          </w:p>
        </w:tc>
        <w:tc>
          <w:tcPr>
            <w:tcW w:w="987" w:type="dxa"/>
            <w:vAlign w:val="center"/>
          </w:tcPr>
          <w:p w:rsidR="0048349A" w:rsidRPr="00F55D20" w:rsidRDefault="0048349A" w:rsidP="0048349A">
            <w:pPr>
              <w:jc w:val="center"/>
            </w:pPr>
            <w:r w:rsidRPr="00F55D20">
              <w:t>0</w:t>
            </w:r>
          </w:p>
        </w:tc>
        <w:tc>
          <w:tcPr>
            <w:tcW w:w="989" w:type="dxa"/>
            <w:vAlign w:val="center"/>
          </w:tcPr>
          <w:p w:rsidR="0048349A" w:rsidRPr="00F55D20" w:rsidRDefault="0048349A" w:rsidP="0048349A">
            <w:pPr>
              <w:jc w:val="center"/>
            </w:pPr>
            <w:r w:rsidRPr="00F55D20">
              <w:t>0</w:t>
            </w:r>
          </w:p>
        </w:tc>
        <w:tc>
          <w:tcPr>
            <w:tcW w:w="991" w:type="dxa"/>
            <w:vAlign w:val="center"/>
          </w:tcPr>
          <w:p w:rsidR="0048349A" w:rsidRPr="00F55D20" w:rsidRDefault="0048349A" w:rsidP="0048349A">
            <w:pPr>
              <w:jc w:val="center"/>
            </w:pPr>
            <w:r w:rsidRPr="00F55D20">
              <w:t>85</w:t>
            </w:r>
          </w:p>
        </w:tc>
        <w:tc>
          <w:tcPr>
            <w:tcW w:w="990" w:type="dxa"/>
            <w:vAlign w:val="center"/>
          </w:tcPr>
          <w:p w:rsidR="0048349A" w:rsidRPr="00F55D20" w:rsidRDefault="0048349A" w:rsidP="0048349A">
            <w:pPr>
              <w:jc w:val="center"/>
            </w:pPr>
            <w:r w:rsidRPr="00F55D20">
              <w:t>85</w:t>
            </w:r>
          </w:p>
        </w:tc>
        <w:tc>
          <w:tcPr>
            <w:tcW w:w="992" w:type="dxa"/>
            <w:vAlign w:val="center"/>
          </w:tcPr>
          <w:p w:rsidR="0048349A" w:rsidRPr="00F55D20" w:rsidRDefault="0048349A" w:rsidP="0048349A">
            <w:pPr>
              <w:jc w:val="center"/>
            </w:pPr>
            <w:r w:rsidRPr="00F55D20">
              <w:t>165</w:t>
            </w:r>
          </w:p>
        </w:tc>
        <w:tc>
          <w:tcPr>
            <w:tcW w:w="993" w:type="dxa"/>
            <w:vAlign w:val="center"/>
          </w:tcPr>
          <w:p w:rsidR="0048349A" w:rsidRPr="00F55D20" w:rsidRDefault="0048349A" w:rsidP="0048349A">
            <w:pPr>
              <w:jc w:val="center"/>
            </w:pPr>
            <w:r w:rsidRPr="00F55D20">
              <w:t>120</w:t>
            </w:r>
          </w:p>
        </w:tc>
        <w:tc>
          <w:tcPr>
            <w:tcW w:w="993" w:type="dxa"/>
            <w:vAlign w:val="center"/>
          </w:tcPr>
          <w:p w:rsidR="0048349A" w:rsidRPr="00F55D20" w:rsidRDefault="0048349A" w:rsidP="0048349A">
            <w:pPr>
              <w:jc w:val="center"/>
            </w:pPr>
            <w:r w:rsidRPr="00F55D20">
              <w:t>0</w:t>
            </w:r>
          </w:p>
        </w:tc>
        <w:tc>
          <w:tcPr>
            <w:tcW w:w="990" w:type="dxa"/>
            <w:vAlign w:val="center"/>
          </w:tcPr>
          <w:p w:rsidR="0048349A" w:rsidRDefault="0048349A" w:rsidP="0048349A">
            <w:pPr>
              <w:jc w:val="center"/>
            </w:pPr>
            <w:r w:rsidRPr="00F55D20">
              <w:t>285</w:t>
            </w:r>
          </w:p>
        </w:tc>
      </w:tr>
      <w:tr w:rsidR="0048349A" w:rsidTr="0048349A">
        <w:tc>
          <w:tcPr>
            <w:tcW w:w="2866" w:type="dxa"/>
            <w:vAlign w:val="center"/>
          </w:tcPr>
          <w:p w:rsidR="0048349A" w:rsidRPr="00F87382" w:rsidRDefault="0048349A" w:rsidP="0048349A">
            <w:pPr>
              <w:jc w:val="center"/>
              <w:rPr>
                <w:rFonts w:cstheme="minorHAnsi"/>
              </w:rPr>
            </w:pPr>
            <w:r>
              <w:rPr>
                <w:rFonts w:cstheme="minorHAnsi"/>
              </w:rPr>
              <w:t>Large Related</w:t>
            </w:r>
          </w:p>
        </w:tc>
        <w:tc>
          <w:tcPr>
            <w:tcW w:w="987" w:type="dxa"/>
            <w:vAlign w:val="center"/>
          </w:tcPr>
          <w:p w:rsidR="0048349A" w:rsidRPr="00D5344D" w:rsidRDefault="0048349A" w:rsidP="0048349A">
            <w:pPr>
              <w:jc w:val="center"/>
            </w:pPr>
            <w:r w:rsidRPr="00D5344D">
              <w:t>0</w:t>
            </w:r>
          </w:p>
        </w:tc>
        <w:tc>
          <w:tcPr>
            <w:tcW w:w="989" w:type="dxa"/>
            <w:vAlign w:val="center"/>
          </w:tcPr>
          <w:p w:rsidR="0048349A" w:rsidRPr="00D5344D" w:rsidRDefault="0048349A" w:rsidP="0048349A">
            <w:pPr>
              <w:jc w:val="center"/>
            </w:pPr>
            <w:r w:rsidRPr="00D5344D">
              <w:t>0</w:t>
            </w:r>
          </w:p>
        </w:tc>
        <w:tc>
          <w:tcPr>
            <w:tcW w:w="991" w:type="dxa"/>
            <w:vAlign w:val="center"/>
          </w:tcPr>
          <w:p w:rsidR="0048349A" w:rsidRPr="00D5344D" w:rsidRDefault="0048349A" w:rsidP="0048349A">
            <w:pPr>
              <w:jc w:val="center"/>
            </w:pPr>
            <w:r w:rsidRPr="00D5344D">
              <w:t>0</w:t>
            </w:r>
          </w:p>
        </w:tc>
        <w:tc>
          <w:tcPr>
            <w:tcW w:w="990" w:type="dxa"/>
            <w:vAlign w:val="center"/>
          </w:tcPr>
          <w:p w:rsidR="0048349A" w:rsidRPr="00D5344D" w:rsidRDefault="0048349A" w:rsidP="0048349A">
            <w:pPr>
              <w:jc w:val="center"/>
            </w:pPr>
            <w:r w:rsidRPr="00D5344D">
              <w:t>0</w:t>
            </w:r>
          </w:p>
        </w:tc>
        <w:tc>
          <w:tcPr>
            <w:tcW w:w="992" w:type="dxa"/>
            <w:vAlign w:val="center"/>
          </w:tcPr>
          <w:p w:rsidR="0048349A" w:rsidRPr="00D5344D" w:rsidRDefault="0048349A" w:rsidP="0048349A">
            <w:pPr>
              <w:jc w:val="center"/>
            </w:pPr>
            <w:r w:rsidRPr="00D5344D">
              <w:t>45</w:t>
            </w:r>
          </w:p>
        </w:tc>
        <w:tc>
          <w:tcPr>
            <w:tcW w:w="993" w:type="dxa"/>
            <w:vAlign w:val="center"/>
          </w:tcPr>
          <w:p w:rsidR="0048349A" w:rsidRPr="00D5344D" w:rsidRDefault="0048349A" w:rsidP="0048349A">
            <w:pPr>
              <w:jc w:val="center"/>
            </w:pPr>
            <w:r w:rsidRPr="00D5344D">
              <w:t>0</w:t>
            </w:r>
          </w:p>
        </w:tc>
        <w:tc>
          <w:tcPr>
            <w:tcW w:w="993" w:type="dxa"/>
            <w:vAlign w:val="center"/>
          </w:tcPr>
          <w:p w:rsidR="0048349A" w:rsidRPr="00D5344D" w:rsidRDefault="0048349A" w:rsidP="0048349A">
            <w:pPr>
              <w:jc w:val="center"/>
            </w:pPr>
            <w:r w:rsidRPr="00D5344D">
              <w:t>0</w:t>
            </w:r>
          </w:p>
        </w:tc>
        <w:tc>
          <w:tcPr>
            <w:tcW w:w="990" w:type="dxa"/>
            <w:vAlign w:val="center"/>
          </w:tcPr>
          <w:p w:rsidR="0048349A" w:rsidRDefault="0048349A" w:rsidP="0048349A">
            <w:pPr>
              <w:jc w:val="center"/>
            </w:pPr>
            <w:r w:rsidRPr="00D5344D">
              <w:t>45</w:t>
            </w:r>
          </w:p>
        </w:tc>
      </w:tr>
      <w:tr w:rsidR="0048349A" w:rsidTr="0048349A">
        <w:tc>
          <w:tcPr>
            <w:tcW w:w="2866" w:type="dxa"/>
            <w:vAlign w:val="center"/>
          </w:tcPr>
          <w:p w:rsidR="0048349A" w:rsidRPr="00F87382" w:rsidRDefault="0048349A" w:rsidP="0048349A">
            <w:pPr>
              <w:jc w:val="center"/>
              <w:rPr>
                <w:rFonts w:cstheme="minorHAnsi"/>
              </w:rPr>
            </w:pPr>
            <w:r>
              <w:rPr>
                <w:rFonts w:cstheme="minorHAnsi"/>
              </w:rPr>
              <w:t>Elderly</w:t>
            </w:r>
          </w:p>
        </w:tc>
        <w:tc>
          <w:tcPr>
            <w:tcW w:w="987" w:type="dxa"/>
            <w:vAlign w:val="center"/>
          </w:tcPr>
          <w:p w:rsidR="0048349A" w:rsidRPr="00B75356" w:rsidRDefault="0048349A" w:rsidP="0048349A">
            <w:pPr>
              <w:jc w:val="center"/>
            </w:pPr>
            <w:r w:rsidRPr="00B75356">
              <w:t>140</w:t>
            </w:r>
          </w:p>
        </w:tc>
        <w:tc>
          <w:tcPr>
            <w:tcW w:w="989" w:type="dxa"/>
            <w:vAlign w:val="center"/>
          </w:tcPr>
          <w:p w:rsidR="0048349A" w:rsidRPr="00B75356" w:rsidRDefault="0048349A" w:rsidP="0048349A">
            <w:pPr>
              <w:jc w:val="center"/>
            </w:pPr>
            <w:r w:rsidRPr="00B75356">
              <w:t>65</w:t>
            </w:r>
          </w:p>
        </w:tc>
        <w:tc>
          <w:tcPr>
            <w:tcW w:w="991" w:type="dxa"/>
            <w:vAlign w:val="center"/>
          </w:tcPr>
          <w:p w:rsidR="0048349A" w:rsidRPr="00B75356" w:rsidRDefault="0048349A" w:rsidP="0048349A">
            <w:pPr>
              <w:jc w:val="center"/>
            </w:pPr>
            <w:r w:rsidRPr="00B75356">
              <w:t>25</w:t>
            </w:r>
          </w:p>
        </w:tc>
        <w:tc>
          <w:tcPr>
            <w:tcW w:w="990" w:type="dxa"/>
            <w:vAlign w:val="center"/>
          </w:tcPr>
          <w:p w:rsidR="0048349A" w:rsidRPr="00B75356" w:rsidRDefault="0048349A" w:rsidP="0048349A">
            <w:pPr>
              <w:jc w:val="center"/>
            </w:pPr>
            <w:r w:rsidRPr="00B75356">
              <w:t>230</w:t>
            </w:r>
          </w:p>
        </w:tc>
        <w:tc>
          <w:tcPr>
            <w:tcW w:w="992" w:type="dxa"/>
            <w:vAlign w:val="center"/>
          </w:tcPr>
          <w:p w:rsidR="0048349A" w:rsidRPr="00B75356" w:rsidRDefault="0048349A" w:rsidP="0048349A">
            <w:pPr>
              <w:jc w:val="center"/>
            </w:pPr>
            <w:r w:rsidRPr="00B75356">
              <w:t>255</w:t>
            </w:r>
          </w:p>
        </w:tc>
        <w:tc>
          <w:tcPr>
            <w:tcW w:w="993" w:type="dxa"/>
            <w:vAlign w:val="center"/>
          </w:tcPr>
          <w:p w:rsidR="0048349A" w:rsidRPr="00B75356" w:rsidRDefault="0048349A" w:rsidP="0048349A">
            <w:pPr>
              <w:jc w:val="center"/>
            </w:pPr>
            <w:r w:rsidRPr="00B75356">
              <w:t>39</w:t>
            </w:r>
          </w:p>
        </w:tc>
        <w:tc>
          <w:tcPr>
            <w:tcW w:w="993" w:type="dxa"/>
            <w:vAlign w:val="center"/>
          </w:tcPr>
          <w:p w:rsidR="0048349A" w:rsidRPr="00B75356" w:rsidRDefault="0048349A" w:rsidP="0048349A">
            <w:pPr>
              <w:jc w:val="center"/>
            </w:pPr>
            <w:r w:rsidRPr="00B75356">
              <w:t>45</w:t>
            </w:r>
          </w:p>
        </w:tc>
        <w:tc>
          <w:tcPr>
            <w:tcW w:w="990" w:type="dxa"/>
            <w:vAlign w:val="center"/>
          </w:tcPr>
          <w:p w:rsidR="0048349A" w:rsidRDefault="0048349A" w:rsidP="0048349A">
            <w:pPr>
              <w:jc w:val="center"/>
            </w:pPr>
            <w:r w:rsidRPr="00B75356">
              <w:t>339</w:t>
            </w:r>
          </w:p>
        </w:tc>
      </w:tr>
      <w:tr w:rsidR="0048349A" w:rsidTr="0048349A">
        <w:tc>
          <w:tcPr>
            <w:tcW w:w="2866" w:type="dxa"/>
            <w:vAlign w:val="center"/>
          </w:tcPr>
          <w:p w:rsidR="0048349A" w:rsidRDefault="0048349A" w:rsidP="0048349A">
            <w:pPr>
              <w:jc w:val="center"/>
              <w:rPr>
                <w:rFonts w:cstheme="minorHAnsi"/>
              </w:rPr>
            </w:pPr>
            <w:r>
              <w:rPr>
                <w:rFonts w:cstheme="minorHAnsi"/>
              </w:rPr>
              <w:t>Other</w:t>
            </w:r>
          </w:p>
        </w:tc>
        <w:tc>
          <w:tcPr>
            <w:tcW w:w="987" w:type="dxa"/>
            <w:vAlign w:val="center"/>
          </w:tcPr>
          <w:p w:rsidR="0048349A" w:rsidRPr="00703E82" w:rsidRDefault="0048349A" w:rsidP="0048349A">
            <w:pPr>
              <w:jc w:val="center"/>
            </w:pPr>
            <w:r w:rsidRPr="00703E82">
              <w:t>0</w:t>
            </w:r>
          </w:p>
        </w:tc>
        <w:tc>
          <w:tcPr>
            <w:tcW w:w="989" w:type="dxa"/>
            <w:vAlign w:val="center"/>
          </w:tcPr>
          <w:p w:rsidR="0048349A" w:rsidRPr="00703E82" w:rsidRDefault="0048349A" w:rsidP="0048349A">
            <w:pPr>
              <w:jc w:val="center"/>
            </w:pPr>
            <w:r w:rsidRPr="00703E82">
              <w:t>205</w:t>
            </w:r>
          </w:p>
        </w:tc>
        <w:tc>
          <w:tcPr>
            <w:tcW w:w="991" w:type="dxa"/>
            <w:vAlign w:val="center"/>
          </w:tcPr>
          <w:p w:rsidR="0048349A" w:rsidRPr="00703E82" w:rsidRDefault="0048349A" w:rsidP="0048349A">
            <w:pPr>
              <w:jc w:val="center"/>
            </w:pPr>
            <w:r w:rsidRPr="00703E82">
              <w:t>30</w:t>
            </w:r>
          </w:p>
        </w:tc>
        <w:tc>
          <w:tcPr>
            <w:tcW w:w="990" w:type="dxa"/>
            <w:vAlign w:val="center"/>
          </w:tcPr>
          <w:p w:rsidR="0048349A" w:rsidRPr="00703E82" w:rsidRDefault="0048349A" w:rsidP="0048349A">
            <w:pPr>
              <w:jc w:val="center"/>
            </w:pPr>
            <w:r w:rsidRPr="00703E82">
              <w:t>235</w:t>
            </w:r>
          </w:p>
        </w:tc>
        <w:tc>
          <w:tcPr>
            <w:tcW w:w="992" w:type="dxa"/>
            <w:vAlign w:val="center"/>
          </w:tcPr>
          <w:p w:rsidR="0048349A" w:rsidRPr="00703E82" w:rsidRDefault="0048349A" w:rsidP="0048349A">
            <w:pPr>
              <w:jc w:val="center"/>
            </w:pPr>
            <w:r w:rsidRPr="00703E82">
              <w:t>110</w:t>
            </w:r>
          </w:p>
        </w:tc>
        <w:tc>
          <w:tcPr>
            <w:tcW w:w="993" w:type="dxa"/>
            <w:vAlign w:val="center"/>
          </w:tcPr>
          <w:p w:rsidR="0048349A" w:rsidRPr="00703E82" w:rsidRDefault="0048349A" w:rsidP="0048349A">
            <w:pPr>
              <w:jc w:val="center"/>
            </w:pPr>
            <w:r w:rsidRPr="00703E82">
              <w:t>0</w:t>
            </w:r>
          </w:p>
        </w:tc>
        <w:tc>
          <w:tcPr>
            <w:tcW w:w="993" w:type="dxa"/>
            <w:vAlign w:val="center"/>
          </w:tcPr>
          <w:p w:rsidR="0048349A" w:rsidRPr="00703E82" w:rsidRDefault="0048349A" w:rsidP="0048349A">
            <w:pPr>
              <w:jc w:val="center"/>
            </w:pPr>
            <w:r w:rsidRPr="00703E82">
              <w:t>0</w:t>
            </w:r>
          </w:p>
        </w:tc>
        <w:tc>
          <w:tcPr>
            <w:tcW w:w="990" w:type="dxa"/>
            <w:vAlign w:val="center"/>
          </w:tcPr>
          <w:p w:rsidR="0048349A" w:rsidRDefault="0048349A" w:rsidP="0048349A">
            <w:pPr>
              <w:jc w:val="center"/>
            </w:pPr>
            <w:r w:rsidRPr="00703E82">
              <w:t>110</w:t>
            </w:r>
          </w:p>
        </w:tc>
      </w:tr>
      <w:tr w:rsidR="0048349A" w:rsidTr="0048349A">
        <w:tc>
          <w:tcPr>
            <w:tcW w:w="2866" w:type="dxa"/>
            <w:vAlign w:val="center"/>
          </w:tcPr>
          <w:p w:rsidR="0048349A" w:rsidRDefault="0048349A" w:rsidP="0048349A">
            <w:pPr>
              <w:jc w:val="center"/>
              <w:rPr>
                <w:rFonts w:cstheme="minorHAnsi"/>
              </w:rPr>
            </w:pPr>
            <w:r>
              <w:rPr>
                <w:rFonts w:cstheme="minorHAnsi"/>
              </w:rPr>
              <w:t>Total Need by Income</w:t>
            </w:r>
          </w:p>
        </w:tc>
        <w:tc>
          <w:tcPr>
            <w:tcW w:w="987" w:type="dxa"/>
            <w:vAlign w:val="center"/>
          </w:tcPr>
          <w:p w:rsidR="0048349A" w:rsidRPr="0007520E" w:rsidRDefault="0048349A" w:rsidP="0048349A">
            <w:pPr>
              <w:jc w:val="center"/>
            </w:pPr>
            <w:r w:rsidRPr="0007520E">
              <w:t>140</w:t>
            </w:r>
          </w:p>
        </w:tc>
        <w:tc>
          <w:tcPr>
            <w:tcW w:w="989" w:type="dxa"/>
            <w:vAlign w:val="center"/>
          </w:tcPr>
          <w:p w:rsidR="0048349A" w:rsidRPr="0007520E" w:rsidRDefault="0048349A" w:rsidP="0048349A">
            <w:pPr>
              <w:jc w:val="center"/>
            </w:pPr>
            <w:r w:rsidRPr="0007520E">
              <w:t>270</w:t>
            </w:r>
          </w:p>
        </w:tc>
        <w:tc>
          <w:tcPr>
            <w:tcW w:w="991" w:type="dxa"/>
            <w:vAlign w:val="center"/>
          </w:tcPr>
          <w:p w:rsidR="0048349A" w:rsidRPr="0007520E" w:rsidRDefault="0048349A" w:rsidP="0048349A">
            <w:pPr>
              <w:jc w:val="center"/>
            </w:pPr>
            <w:r w:rsidRPr="0007520E">
              <w:t>140</w:t>
            </w:r>
          </w:p>
        </w:tc>
        <w:tc>
          <w:tcPr>
            <w:tcW w:w="990" w:type="dxa"/>
            <w:vAlign w:val="center"/>
          </w:tcPr>
          <w:p w:rsidR="0048349A" w:rsidRPr="0007520E" w:rsidRDefault="0048349A" w:rsidP="0048349A">
            <w:pPr>
              <w:jc w:val="center"/>
            </w:pPr>
            <w:r w:rsidRPr="0007520E">
              <w:t>550</w:t>
            </w:r>
          </w:p>
        </w:tc>
        <w:tc>
          <w:tcPr>
            <w:tcW w:w="992" w:type="dxa"/>
            <w:vAlign w:val="center"/>
          </w:tcPr>
          <w:p w:rsidR="0048349A" w:rsidRPr="0007520E" w:rsidRDefault="0048349A" w:rsidP="0048349A">
            <w:pPr>
              <w:jc w:val="center"/>
            </w:pPr>
            <w:r w:rsidRPr="0007520E">
              <w:t>575</w:t>
            </w:r>
          </w:p>
        </w:tc>
        <w:tc>
          <w:tcPr>
            <w:tcW w:w="993" w:type="dxa"/>
            <w:vAlign w:val="center"/>
          </w:tcPr>
          <w:p w:rsidR="0048349A" w:rsidRPr="0007520E" w:rsidRDefault="0048349A" w:rsidP="0048349A">
            <w:pPr>
              <w:jc w:val="center"/>
            </w:pPr>
            <w:r w:rsidRPr="0007520E">
              <w:t>159</w:t>
            </w:r>
          </w:p>
        </w:tc>
        <w:tc>
          <w:tcPr>
            <w:tcW w:w="993" w:type="dxa"/>
            <w:vAlign w:val="center"/>
          </w:tcPr>
          <w:p w:rsidR="0048349A" w:rsidRPr="0007520E" w:rsidRDefault="0048349A" w:rsidP="0048349A">
            <w:pPr>
              <w:jc w:val="center"/>
            </w:pPr>
            <w:r w:rsidRPr="0007520E">
              <w:t>45</w:t>
            </w:r>
          </w:p>
        </w:tc>
        <w:tc>
          <w:tcPr>
            <w:tcW w:w="990" w:type="dxa"/>
            <w:vAlign w:val="center"/>
          </w:tcPr>
          <w:p w:rsidR="0048349A" w:rsidRDefault="0048349A" w:rsidP="0048349A">
            <w:pPr>
              <w:jc w:val="center"/>
            </w:pPr>
            <w:r w:rsidRPr="0007520E">
              <w:t>779</w:t>
            </w:r>
          </w:p>
        </w:tc>
      </w:tr>
    </w:tbl>
    <w:p w:rsidR="00F87382" w:rsidRPr="0048349A" w:rsidRDefault="0048349A" w:rsidP="0048349A">
      <w:pPr>
        <w:spacing w:after="0" w:line="240" w:lineRule="auto"/>
        <w:jc w:val="center"/>
        <w:rPr>
          <w:rFonts w:cstheme="minorHAnsi"/>
          <w:b/>
          <w:sz w:val="20"/>
        </w:rPr>
      </w:pPr>
      <w:r w:rsidRPr="0048349A">
        <w:rPr>
          <w:rFonts w:cstheme="minorHAnsi"/>
          <w:b/>
          <w:sz w:val="20"/>
        </w:rPr>
        <w:t>Table 10 – Cost Burden &gt; 50%</w:t>
      </w:r>
    </w:p>
    <w:p w:rsidR="0048349A" w:rsidRDefault="0048349A" w:rsidP="00F87382">
      <w:pPr>
        <w:spacing w:after="0" w:line="240" w:lineRule="auto"/>
        <w:jc w:val="both"/>
        <w:rPr>
          <w:rFonts w:cstheme="minorHAnsi"/>
        </w:rPr>
      </w:pPr>
    </w:p>
    <w:p w:rsidR="0048349A" w:rsidRPr="0048349A" w:rsidRDefault="0048349A" w:rsidP="00F87382">
      <w:pPr>
        <w:spacing w:after="0" w:line="240" w:lineRule="auto"/>
        <w:jc w:val="both"/>
        <w:rPr>
          <w:rFonts w:cstheme="minorHAnsi"/>
          <w:b/>
          <w:sz w:val="16"/>
        </w:rPr>
      </w:pPr>
      <w:r w:rsidRPr="0048349A">
        <w:rPr>
          <w:rFonts w:cstheme="minorHAnsi"/>
          <w:b/>
          <w:sz w:val="16"/>
        </w:rPr>
        <w:t>Data Source:</w:t>
      </w:r>
      <w:r w:rsidRPr="0048349A">
        <w:rPr>
          <w:rFonts w:cstheme="minorHAnsi"/>
          <w:b/>
          <w:sz w:val="16"/>
        </w:rPr>
        <w:tab/>
        <w:t>2016-2020 CHAS</w:t>
      </w:r>
    </w:p>
    <w:p w:rsidR="0048349A" w:rsidRDefault="0048349A" w:rsidP="00F87382">
      <w:pPr>
        <w:spacing w:after="0" w:line="240" w:lineRule="auto"/>
        <w:jc w:val="both"/>
        <w:rPr>
          <w:rFonts w:cstheme="minorHAnsi"/>
        </w:rPr>
      </w:pPr>
    </w:p>
    <w:p w:rsidR="0048349A" w:rsidRDefault="0048349A" w:rsidP="00AA6880">
      <w:pPr>
        <w:pStyle w:val="ListParagraph"/>
        <w:numPr>
          <w:ilvl w:val="0"/>
          <w:numId w:val="7"/>
        </w:numPr>
        <w:spacing w:after="0" w:line="240" w:lineRule="auto"/>
        <w:ind w:left="360"/>
        <w:jc w:val="both"/>
        <w:rPr>
          <w:rFonts w:cstheme="minorHAnsi"/>
          <w:b/>
        </w:rPr>
      </w:pPr>
      <w:r w:rsidRPr="0048349A">
        <w:rPr>
          <w:rFonts w:cstheme="minorHAnsi"/>
          <w:b/>
        </w:rPr>
        <w:t>Crowding (More Than One Person Per Room)</w:t>
      </w:r>
    </w:p>
    <w:p w:rsidR="005F5B10" w:rsidRDefault="005F5B10" w:rsidP="005F5B10">
      <w:pPr>
        <w:spacing w:after="0" w:line="240" w:lineRule="auto"/>
        <w:jc w:val="both"/>
        <w:rPr>
          <w:rFonts w:cstheme="minorHAnsi"/>
          <w:b/>
        </w:rPr>
      </w:pPr>
    </w:p>
    <w:tbl>
      <w:tblPr>
        <w:tblStyle w:val="TableGrid"/>
        <w:tblW w:w="0" w:type="auto"/>
        <w:tblLayout w:type="fixed"/>
        <w:tblLook w:val="04A0" w:firstRow="1" w:lastRow="0" w:firstColumn="1" w:lastColumn="0" w:noHBand="0" w:noVBand="1"/>
      </w:tblPr>
      <w:tblGrid>
        <w:gridCol w:w="2875"/>
        <w:gridCol w:w="791"/>
        <w:gridCol w:w="792"/>
        <w:gridCol w:w="791"/>
        <w:gridCol w:w="792"/>
        <w:gridCol w:w="791"/>
        <w:gridCol w:w="792"/>
        <w:gridCol w:w="791"/>
        <w:gridCol w:w="792"/>
        <w:gridCol w:w="791"/>
        <w:gridCol w:w="792"/>
      </w:tblGrid>
      <w:tr w:rsidR="00CA6049" w:rsidTr="00CA6049">
        <w:tc>
          <w:tcPr>
            <w:tcW w:w="2875" w:type="dxa"/>
            <w:vAlign w:val="center"/>
          </w:tcPr>
          <w:p w:rsidR="00CA6049" w:rsidRDefault="00CA6049" w:rsidP="00CA6049">
            <w:pPr>
              <w:jc w:val="center"/>
              <w:rPr>
                <w:rFonts w:cstheme="minorHAnsi"/>
              </w:rPr>
            </w:pPr>
          </w:p>
        </w:tc>
        <w:tc>
          <w:tcPr>
            <w:tcW w:w="3957" w:type="dxa"/>
            <w:gridSpan w:val="5"/>
            <w:vAlign w:val="center"/>
          </w:tcPr>
          <w:p w:rsidR="00CA6049" w:rsidRPr="00385775" w:rsidRDefault="00CA6049" w:rsidP="00CA6049">
            <w:pPr>
              <w:jc w:val="center"/>
              <w:rPr>
                <w:rFonts w:cstheme="minorHAnsi"/>
                <w:b/>
              </w:rPr>
            </w:pPr>
            <w:r w:rsidRPr="00385775">
              <w:rPr>
                <w:rFonts w:cstheme="minorHAnsi"/>
                <w:b/>
              </w:rPr>
              <w:t>Renter</w:t>
            </w:r>
          </w:p>
        </w:tc>
        <w:tc>
          <w:tcPr>
            <w:tcW w:w="3958" w:type="dxa"/>
            <w:gridSpan w:val="5"/>
            <w:vAlign w:val="center"/>
          </w:tcPr>
          <w:p w:rsidR="00CA6049" w:rsidRPr="00385775" w:rsidRDefault="00CA6049" w:rsidP="00CA6049">
            <w:pPr>
              <w:jc w:val="center"/>
              <w:rPr>
                <w:rFonts w:cstheme="minorHAnsi"/>
                <w:b/>
              </w:rPr>
            </w:pPr>
            <w:r w:rsidRPr="00385775">
              <w:rPr>
                <w:rFonts w:cstheme="minorHAnsi"/>
                <w:b/>
              </w:rPr>
              <w:t>Owner</w:t>
            </w:r>
          </w:p>
        </w:tc>
      </w:tr>
      <w:tr w:rsidR="00CA6049" w:rsidTr="00CA6049">
        <w:tc>
          <w:tcPr>
            <w:tcW w:w="2875" w:type="dxa"/>
            <w:vAlign w:val="center"/>
          </w:tcPr>
          <w:p w:rsidR="00CA6049" w:rsidRDefault="00CA6049" w:rsidP="00CA6049">
            <w:pPr>
              <w:jc w:val="center"/>
              <w:rPr>
                <w:rFonts w:cstheme="minorHAnsi"/>
              </w:rPr>
            </w:pPr>
          </w:p>
        </w:tc>
        <w:tc>
          <w:tcPr>
            <w:tcW w:w="791" w:type="dxa"/>
            <w:shd w:val="clear" w:color="auto" w:fill="BFBFBF" w:themeFill="background1" w:themeFillShade="BF"/>
            <w:vAlign w:val="center"/>
          </w:tcPr>
          <w:p w:rsidR="00CA6049" w:rsidRPr="00385775" w:rsidRDefault="00CA6049" w:rsidP="00CA6049">
            <w:pPr>
              <w:jc w:val="center"/>
              <w:rPr>
                <w:rFonts w:cstheme="minorHAnsi"/>
                <w:b/>
              </w:rPr>
            </w:pPr>
            <w:r w:rsidRPr="00385775">
              <w:rPr>
                <w:rFonts w:cstheme="minorHAnsi"/>
                <w:b/>
              </w:rPr>
              <w:t>0-30%</w:t>
            </w:r>
          </w:p>
          <w:p w:rsidR="00CA6049" w:rsidRPr="00385775" w:rsidRDefault="00CA6049" w:rsidP="00CA6049">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CA6049" w:rsidRPr="00385775" w:rsidRDefault="00CA6049" w:rsidP="00CA6049">
            <w:pPr>
              <w:jc w:val="center"/>
              <w:rPr>
                <w:rFonts w:cstheme="minorHAnsi"/>
                <w:b/>
              </w:rPr>
            </w:pPr>
            <w:r w:rsidRPr="00385775">
              <w:rPr>
                <w:rFonts w:cstheme="minorHAnsi"/>
                <w:b/>
              </w:rPr>
              <w:t>&gt;30-50%</w:t>
            </w:r>
          </w:p>
          <w:p w:rsidR="00CA6049" w:rsidRPr="00385775" w:rsidRDefault="00CA6049" w:rsidP="00CA6049">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CA6049" w:rsidRPr="00385775" w:rsidRDefault="00CA6049" w:rsidP="00CA6049">
            <w:pPr>
              <w:jc w:val="center"/>
              <w:rPr>
                <w:rFonts w:cstheme="minorHAnsi"/>
                <w:b/>
              </w:rPr>
            </w:pPr>
            <w:r w:rsidRPr="00385775">
              <w:rPr>
                <w:rFonts w:cstheme="minorHAnsi"/>
                <w:b/>
              </w:rPr>
              <w:t>&gt;50-80%</w:t>
            </w:r>
          </w:p>
          <w:p w:rsidR="00CA6049" w:rsidRPr="00385775" w:rsidRDefault="00CA6049" w:rsidP="00CA6049">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CA6049" w:rsidRPr="00385775" w:rsidRDefault="00CA6049" w:rsidP="00CA6049">
            <w:pPr>
              <w:jc w:val="center"/>
              <w:rPr>
                <w:rFonts w:cstheme="minorHAnsi"/>
                <w:b/>
              </w:rPr>
            </w:pPr>
            <w:r w:rsidRPr="00385775">
              <w:rPr>
                <w:rFonts w:cstheme="minorHAnsi"/>
                <w:b/>
              </w:rPr>
              <w:t>&gt;80-100%</w:t>
            </w:r>
          </w:p>
          <w:p w:rsidR="00CA6049" w:rsidRPr="00385775" w:rsidRDefault="00CA6049" w:rsidP="00CA6049">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CA6049" w:rsidRPr="00385775" w:rsidRDefault="00CA6049" w:rsidP="00CA6049">
            <w:pPr>
              <w:jc w:val="center"/>
              <w:rPr>
                <w:rFonts w:cstheme="minorHAnsi"/>
                <w:b/>
              </w:rPr>
            </w:pPr>
            <w:r w:rsidRPr="00385775">
              <w:rPr>
                <w:rFonts w:cstheme="minorHAnsi"/>
                <w:b/>
              </w:rPr>
              <w:t>Total</w:t>
            </w:r>
          </w:p>
        </w:tc>
        <w:tc>
          <w:tcPr>
            <w:tcW w:w="792" w:type="dxa"/>
            <w:shd w:val="clear" w:color="auto" w:fill="BFBFBF" w:themeFill="background1" w:themeFillShade="BF"/>
            <w:vAlign w:val="center"/>
          </w:tcPr>
          <w:p w:rsidR="00CA6049" w:rsidRPr="00385775" w:rsidRDefault="00CA6049" w:rsidP="00CA6049">
            <w:pPr>
              <w:jc w:val="center"/>
              <w:rPr>
                <w:rFonts w:cstheme="minorHAnsi"/>
                <w:b/>
              </w:rPr>
            </w:pPr>
            <w:r w:rsidRPr="00385775">
              <w:rPr>
                <w:rFonts w:cstheme="minorHAnsi"/>
                <w:b/>
              </w:rPr>
              <w:t>0-30%</w:t>
            </w:r>
          </w:p>
          <w:p w:rsidR="00CA6049" w:rsidRPr="00385775" w:rsidRDefault="00CA6049" w:rsidP="00CA6049">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CA6049" w:rsidRPr="00385775" w:rsidRDefault="00CA6049" w:rsidP="00CA6049">
            <w:pPr>
              <w:jc w:val="center"/>
              <w:rPr>
                <w:rFonts w:cstheme="minorHAnsi"/>
                <w:b/>
              </w:rPr>
            </w:pPr>
            <w:r w:rsidRPr="00385775">
              <w:rPr>
                <w:rFonts w:cstheme="minorHAnsi"/>
                <w:b/>
              </w:rPr>
              <w:t>&gt;30-50%</w:t>
            </w:r>
          </w:p>
          <w:p w:rsidR="00CA6049" w:rsidRPr="00385775" w:rsidRDefault="00CA6049" w:rsidP="00CA6049">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CA6049" w:rsidRPr="00385775" w:rsidRDefault="00CA6049" w:rsidP="00CA6049">
            <w:pPr>
              <w:jc w:val="center"/>
              <w:rPr>
                <w:rFonts w:cstheme="minorHAnsi"/>
                <w:b/>
              </w:rPr>
            </w:pPr>
            <w:r w:rsidRPr="00385775">
              <w:rPr>
                <w:rFonts w:cstheme="minorHAnsi"/>
                <w:b/>
              </w:rPr>
              <w:t>&gt;50-80%</w:t>
            </w:r>
          </w:p>
          <w:p w:rsidR="00CA6049" w:rsidRPr="00385775" w:rsidRDefault="00CA6049" w:rsidP="00CA6049">
            <w:pPr>
              <w:jc w:val="center"/>
              <w:rPr>
                <w:rFonts w:cstheme="minorHAnsi"/>
                <w:b/>
              </w:rPr>
            </w:pPr>
            <w:r w:rsidRPr="00385775">
              <w:rPr>
                <w:rFonts w:cstheme="minorHAnsi"/>
                <w:b/>
              </w:rPr>
              <w:t>AMI</w:t>
            </w:r>
          </w:p>
        </w:tc>
        <w:tc>
          <w:tcPr>
            <w:tcW w:w="791" w:type="dxa"/>
            <w:shd w:val="clear" w:color="auto" w:fill="BFBFBF" w:themeFill="background1" w:themeFillShade="BF"/>
            <w:vAlign w:val="center"/>
          </w:tcPr>
          <w:p w:rsidR="00CA6049" w:rsidRPr="00385775" w:rsidRDefault="00CA6049" w:rsidP="00CA6049">
            <w:pPr>
              <w:jc w:val="center"/>
              <w:rPr>
                <w:rFonts w:cstheme="minorHAnsi"/>
                <w:b/>
              </w:rPr>
            </w:pPr>
            <w:r w:rsidRPr="00385775">
              <w:rPr>
                <w:rFonts w:cstheme="minorHAnsi"/>
                <w:b/>
              </w:rPr>
              <w:t>&gt;80-100%</w:t>
            </w:r>
          </w:p>
          <w:p w:rsidR="00CA6049" w:rsidRPr="00385775" w:rsidRDefault="00CA6049" w:rsidP="00CA6049">
            <w:pPr>
              <w:jc w:val="center"/>
              <w:rPr>
                <w:rFonts w:cstheme="minorHAnsi"/>
                <w:b/>
              </w:rPr>
            </w:pPr>
            <w:r w:rsidRPr="00385775">
              <w:rPr>
                <w:rFonts w:cstheme="minorHAnsi"/>
                <w:b/>
              </w:rPr>
              <w:t>AMI</w:t>
            </w:r>
          </w:p>
        </w:tc>
        <w:tc>
          <w:tcPr>
            <w:tcW w:w="792" w:type="dxa"/>
            <w:shd w:val="clear" w:color="auto" w:fill="BFBFBF" w:themeFill="background1" w:themeFillShade="BF"/>
            <w:vAlign w:val="center"/>
          </w:tcPr>
          <w:p w:rsidR="00CA6049" w:rsidRPr="00385775" w:rsidRDefault="00CA6049" w:rsidP="00CA6049">
            <w:pPr>
              <w:jc w:val="center"/>
              <w:rPr>
                <w:rFonts w:cstheme="minorHAnsi"/>
                <w:b/>
              </w:rPr>
            </w:pPr>
            <w:r w:rsidRPr="00385775">
              <w:rPr>
                <w:rFonts w:cstheme="minorHAnsi"/>
                <w:b/>
              </w:rPr>
              <w:t>Total</w:t>
            </w:r>
          </w:p>
        </w:tc>
      </w:tr>
      <w:tr w:rsidR="00CA6049" w:rsidTr="00CA6049">
        <w:tc>
          <w:tcPr>
            <w:tcW w:w="2875" w:type="dxa"/>
            <w:vAlign w:val="center"/>
          </w:tcPr>
          <w:p w:rsidR="00CA6049" w:rsidRPr="00385775" w:rsidRDefault="00CA6049" w:rsidP="00CA6049">
            <w:pPr>
              <w:jc w:val="center"/>
              <w:rPr>
                <w:rFonts w:cstheme="minorHAnsi"/>
                <w:b/>
              </w:rPr>
            </w:pPr>
          </w:p>
        </w:tc>
        <w:tc>
          <w:tcPr>
            <w:tcW w:w="7915" w:type="dxa"/>
            <w:gridSpan w:val="10"/>
            <w:vAlign w:val="center"/>
          </w:tcPr>
          <w:p w:rsidR="00CA6049" w:rsidRPr="00385775" w:rsidRDefault="00CA6049" w:rsidP="00CA6049">
            <w:pPr>
              <w:jc w:val="center"/>
              <w:rPr>
                <w:rFonts w:cstheme="minorHAnsi"/>
                <w:b/>
              </w:rPr>
            </w:pPr>
            <w:r w:rsidRPr="00385775">
              <w:rPr>
                <w:rFonts w:cstheme="minorHAnsi"/>
                <w:b/>
              </w:rPr>
              <w:t>NUMBER OF HOUSEHOLDS</w:t>
            </w:r>
          </w:p>
        </w:tc>
      </w:tr>
      <w:tr w:rsidR="00CA6049" w:rsidTr="00C54BB9">
        <w:tc>
          <w:tcPr>
            <w:tcW w:w="2875" w:type="dxa"/>
            <w:vAlign w:val="center"/>
          </w:tcPr>
          <w:p w:rsidR="00CA6049" w:rsidRDefault="00CA6049" w:rsidP="00CA6049">
            <w:pPr>
              <w:jc w:val="center"/>
              <w:rPr>
                <w:rFonts w:cstheme="minorHAnsi"/>
              </w:rPr>
            </w:pPr>
            <w:r>
              <w:rPr>
                <w:rFonts w:cstheme="minorHAnsi"/>
              </w:rPr>
              <w:t>Single Family Households</w:t>
            </w:r>
          </w:p>
        </w:tc>
        <w:tc>
          <w:tcPr>
            <w:tcW w:w="791" w:type="dxa"/>
            <w:vAlign w:val="center"/>
          </w:tcPr>
          <w:p w:rsidR="00CA6049" w:rsidRPr="001F4111" w:rsidRDefault="00CA6049" w:rsidP="00C54BB9">
            <w:pPr>
              <w:jc w:val="center"/>
            </w:pPr>
            <w:r w:rsidRPr="001F4111">
              <w:t>55</w:t>
            </w:r>
          </w:p>
        </w:tc>
        <w:tc>
          <w:tcPr>
            <w:tcW w:w="792" w:type="dxa"/>
            <w:vAlign w:val="center"/>
          </w:tcPr>
          <w:p w:rsidR="00CA6049" w:rsidRPr="001F4111" w:rsidRDefault="00CA6049" w:rsidP="00C54BB9">
            <w:pPr>
              <w:jc w:val="center"/>
            </w:pPr>
            <w:r w:rsidRPr="001F4111">
              <w:t>45</w:t>
            </w:r>
          </w:p>
        </w:tc>
        <w:tc>
          <w:tcPr>
            <w:tcW w:w="791" w:type="dxa"/>
            <w:vAlign w:val="center"/>
          </w:tcPr>
          <w:p w:rsidR="00CA6049" w:rsidRPr="001F4111" w:rsidRDefault="00CA6049" w:rsidP="00C54BB9">
            <w:pPr>
              <w:jc w:val="center"/>
            </w:pPr>
            <w:r w:rsidRPr="001F4111">
              <w:t>70</w:t>
            </w:r>
          </w:p>
        </w:tc>
        <w:tc>
          <w:tcPr>
            <w:tcW w:w="792" w:type="dxa"/>
            <w:vAlign w:val="center"/>
          </w:tcPr>
          <w:p w:rsidR="00CA6049" w:rsidRPr="001F4111" w:rsidRDefault="00CA6049" w:rsidP="00C54BB9">
            <w:pPr>
              <w:jc w:val="center"/>
            </w:pPr>
            <w:r w:rsidRPr="001F4111">
              <w:t>75</w:t>
            </w:r>
          </w:p>
        </w:tc>
        <w:tc>
          <w:tcPr>
            <w:tcW w:w="791" w:type="dxa"/>
            <w:vAlign w:val="center"/>
          </w:tcPr>
          <w:p w:rsidR="00CA6049" w:rsidRPr="001F4111" w:rsidRDefault="00CA6049" w:rsidP="00C54BB9">
            <w:pPr>
              <w:jc w:val="center"/>
            </w:pPr>
            <w:r w:rsidRPr="001F4111">
              <w:t>245</w:t>
            </w:r>
          </w:p>
        </w:tc>
        <w:tc>
          <w:tcPr>
            <w:tcW w:w="792" w:type="dxa"/>
            <w:vAlign w:val="center"/>
          </w:tcPr>
          <w:p w:rsidR="00CA6049" w:rsidRPr="001F4111" w:rsidRDefault="00CA6049" w:rsidP="00C54BB9">
            <w:pPr>
              <w:jc w:val="center"/>
            </w:pPr>
            <w:r w:rsidRPr="001F4111">
              <w:t>0</w:t>
            </w:r>
          </w:p>
        </w:tc>
        <w:tc>
          <w:tcPr>
            <w:tcW w:w="791" w:type="dxa"/>
            <w:vAlign w:val="center"/>
          </w:tcPr>
          <w:p w:rsidR="00CA6049" w:rsidRPr="001F4111" w:rsidRDefault="00CA6049" w:rsidP="00C54BB9">
            <w:pPr>
              <w:jc w:val="center"/>
            </w:pPr>
            <w:r w:rsidRPr="001F4111">
              <w:t>10</w:t>
            </w:r>
          </w:p>
        </w:tc>
        <w:tc>
          <w:tcPr>
            <w:tcW w:w="792" w:type="dxa"/>
            <w:vAlign w:val="center"/>
          </w:tcPr>
          <w:p w:rsidR="00CA6049" w:rsidRPr="001F4111" w:rsidRDefault="00CA6049" w:rsidP="00C54BB9">
            <w:pPr>
              <w:jc w:val="center"/>
            </w:pPr>
            <w:r w:rsidRPr="001F4111">
              <w:t>40</w:t>
            </w:r>
          </w:p>
        </w:tc>
        <w:tc>
          <w:tcPr>
            <w:tcW w:w="791" w:type="dxa"/>
            <w:vAlign w:val="center"/>
          </w:tcPr>
          <w:p w:rsidR="00CA6049" w:rsidRPr="001F4111" w:rsidRDefault="00CA6049" w:rsidP="00C54BB9">
            <w:pPr>
              <w:jc w:val="center"/>
            </w:pPr>
            <w:r w:rsidRPr="001F4111">
              <w:t>19</w:t>
            </w:r>
          </w:p>
        </w:tc>
        <w:tc>
          <w:tcPr>
            <w:tcW w:w="792" w:type="dxa"/>
            <w:vAlign w:val="center"/>
          </w:tcPr>
          <w:p w:rsidR="00CA6049" w:rsidRDefault="00CA6049" w:rsidP="00C54BB9">
            <w:pPr>
              <w:jc w:val="center"/>
            </w:pPr>
            <w:r w:rsidRPr="001F4111">
              <w:t>69</w:t>
            </w:r>
          </w:p>
        </w:tc>
      </w:tr>
      <w:tr w:rsidR="00CA6049" w:rsidTr="00C54BB9">
        <w:tc>
          <w:tcPr>
            <w:tcW w:w="2875" w:type="dxa"/>
            <w:vAlign w:val="center"/>
          </w:tcPr>
          <w:p w:rsidR="00CA6049" w:rsidRDefault="00CA6049" w:rsidP="00CA6049">
            <w:pPr>
              <w:jc w:val="center"/>
              <w:rPr>
                <w:rFonts w:cstheme="minorHAnsi"/>
              </w:rPr>
            </w:pPr>
            <w:r>
              <w:rPr>
                <w:rFonts w:cstheme="minorHAnsi"/>
              </w:rPr>
              <w:t>Multiple, Unrelated Family Households</w:t>
            </w:r>
          </w:p>
        </w:tc>
        <w:tc>
          <w:tcPr>
            <w:tcW w:w="791" w:type="dxa"/>
            <w:vAlign w:val="center"/>
          </w:tcPr>
          <w:p w:rsidR="00CA6049" w:rsidRPr="00F9364B" w:rsidRDefault="00CA6049" w:rsidP="00C54BB9">
            <w:pPr>
              <w:jc w:val="center"/>
            </w:pPr>
            <w:r w:rsidRPr="00F9364B">
              <w:t>15</w:t>
            </w:r>
          </w:p>
        </w:tc>
        <w:tc>
          <w:tcPr>
            <w:tcW w:w="792" w:type="dxa"/>
            <w:vAlign w:val="center"/>
          </w:tcPr>
          <w:p w:rsidR="00CA6049" w:rsidRPr="00F9364B" w:rsidRDefault="00CA6049" w:rsidP="00C54BB9">
            <w:pPr>
              <w:jc w:val="center"/>
            </w:pPr>
            <w:r w:rsidRPr="00F9364B">
              <w:t>0</w:t>
            </w:r>
          </w:p>
        </w:tc>
        <w:tc>
          <w:tcPr>
            <w:tcW w:w="791" w:type="dxa"/>
            <w:vAlign w:val="center"/>
          </w:tcPr>
          <w:p w:rsidR="00CA6049" w:rsidRPr="00F9364B" w:rsidRDefault="00CA6049" w:rsidP="00C54BB9">
            <w:pPr>
              <w:jc w:val="center"/>
            </w:pPr>
            <w:r w:rsidRPr="00F9364B">
              <w:t>0</w:t>
            </w:r>
          </w:p>
        </w:tc>
        <w:tc>
          <w:tcPr>
            <w:tcW w:w="792" w:type="dxa"/>
            <w:vAlign w:val="center"/>
          </w:tcPr>
          <w:p w:rsidR="00CA6049" w:rsidRPr="00F9364B" w:rsidRDefault="00CA6049" w:rsidP="00C54BB9">
            <w:pPr>
              <w:jc w:val="center"/>
            </w:pPr>
            <w:r w:rsidRPr="00F9364B">
              <w:t>0</w:t>
            </w:r>
          </w:p>
        </w:tc>
        <w:tc>
          <w:tcPr>
            <w:tcW w:w="791" w:type="dxa"/>
            <w:vAlign w:val="center"/>
          </w:tcPr>
          <w:p w:rsidR="00CA6049" w:rsidRPr="00F9364B" w:rsidRDefault="00CA6049" w:rsidP="00C54BB9">
            <w:pPr>
              <w:jc w:val="center"/>
            </w:pPr>
            <w:r w:rsidRPr="00F9364B">
              <w:t>15</w:t>
            </w:r>
          </w:p>
        </w:tc>
        <w:tc>
          <w:tcPr>
            <w:tcW w:w="792" w:type="dxa"/>
            <w:vAlign w:val="center"/>
          </w:tcPr>
          <w:p w:rsidR="00CA6049" w:rsidRPr="00F9364B" w:rsidRDefault="00CA6049" w:rsidP="00C54BB9">
            <w:pPr>
              <w:jc w:val="center"/>
            </w:pPr>
            <w:r w:rsidRPr="00F9364B">
              <w:t>0</w:t>
            </w:r>
          </w:p>
        </w:tc>
        <w:tc>
          <w:tcPr>
            <w:tcW w:w="791" w:type="dxa"/>
            <w:vAlign w:val="center"/>
          </w:tcPr>
          <w:p w:rsidR="00CA6049" w:rsidRPr="00F9364B" w:rsidRDefault="00CA6049" w:rsidP="00C54BB9">
            <w:pPr>
              <w:jc w:val="center"/>
            </w:pPr>
            <w:r w:rsidRPr="00F9364B">
              <w:t>0</w:t>
            </w:r>
          </w:p>
        </w:tc>
        <w:tc>
          <w:tcPr>
            <w:tcW w:w="792" w:type="dxa"/>
            <w:vAlign w:val="center"/>
          </w:tcPr>
          <w:p w:rsidR="00CA6049" w:rsidRPr="00F9364B" w:rsidRDefault="00CA6049" w:rsidP="00C54BB9">
            <w:pPr>
              <w:jc w:val="center"/>
            </w:pPr>
            <w:r w:rsidRPr="00F9364B">
              <w:t>20</w:t>
            </w:r>
          </w:p>
        </w:tc>
        <w:tc>
          <w:tcPr>
            <w:tcW w:w="791" w:type="dxa"/>
            <w:vAlign w:val="center"/>
          </w:tcPr>
          <w:p w:rsidR="00CA6049" w:rsidRPr="00F9364B" w:rsidRDefault="00CA6049" w:rsidP="00C54BB9">
            <w:pPr>
              <w:jc w:val="center"/>
            </w:pPr>
            <w:r w:rsidRPr="00F9364B">
              <w:t>10</w:t>
            </w:r>
          </w:p>
        </w:tc>
        <w:tc>
          <w:tcPr>
            <w:tcW w:w="792" w:type="dxa"/>
            <w:vAlign w:val="center"/>
          </w:tcPr>
          <w:p w:rsidR="00CA6049" w:rsidRDefault="00CA6049" w:rsidP="00C54BB9">
            <w:pPr>
              <w:jc w:val="center"/>
            </w:pPr>
            <w:r w:rsidRPr="00F9364B">
              <w:t>30</w:t>
            </w:r>
          </w:p>
        </w:tc>
      </w:tr>
      <w:tr w:rsidR="00CA6049" w:rsidTr="00C54BB9">
        <w:tc>
          <w:tcPr>
            <w:tcW w:w="2875" w:type="dxa"/>
            <w:vAlign w:val="center"/>
          </w:tcPr>
          <w:p w:rsidR="00CA6049" w:rsidRDefault="00CA6049" w:rsidP="00CA6049">
            <w:pPr>
              <w:jc w:val="center"/>
              <w:rPr>
                <w:rFonts w:cstheme="minorHAnsi"/>
              </w:rPr>
            </w:pPr>
            <w:r>
              <w:rPr>
                <w:rFonts w:cstheme="minorHAnsi"/>
              </w:rPr>
              <w:t>Other, Non-Family Households</w:t>
            </w:r>
          </w:p>
        </w:tc>
        <w:tc>
          <w:tcPr>
            <w:tcW w:w="791" w:type="dxa"/>
            <w:vAlign w:val="center"/>
          </w:tcPr>
          <w:p w:rsidR="00CA6049" w:rsidRPr="00956865" w:rsidRDefault="00CA6049" w:rsidP="00C54BB9">
            <w:pPr>
              <w:jc w:val="center"/>
            </w:pPr>
            <w:r w:rsidRPr="00956865">
              <w:t>0</w:t>
            </w:r>
          </w:p>
        </w:tc>
        <w:tc>
          <w:tcPr>
            <w:tcW w:w="792" w:type="dxa"/>
            <w:vAlign w:val="center"/>
          </w:tcPr>
          <w:p w:rsidR="00CA6049" w:rsidRPr="00956865" w:rsidRDefault="00CA6049" w:rsidP="00C54BB9">
            <w:pPr>
              <w:jc w:val="center"/>
            </w:pPr>
            <w:r w:rsidRPr="00956865">
              <w:t>0</w:t>
            </w:r>
          </w:p>
        </w:tc>
        <w:tc>
          <w:tcPr>
            <w:tcW w:w="791" w:type="dxa"/>
            <w:vAlign w:val="center"/>
          </w:tcPr>
          <w:p w:rsidR="00CA6049" w:rsidRPr="00956865" w:rsidRDefault="00CA6049" w:rsidP="00C54BB9">
            <w:pPr>
              <w:jc w:val="center"/>
            </w:pPr>
            <w:r w:rsidRPr="00956865">
              <w:t>55</w:t>
            </w:r>
          </w:p>
        </w:tc>
        <w:tc>
          <w:tcPr>
            <w:tcW w:w="792" w:type="dxa"/>
            <w:vAlign w:val="center"/>
          </w:tcPr>
          <w:p w:rsidR="00CA6049" w:rsidRPr="00956865" w:rsidRDefault="00CA6049" w:rsidP="00C54BB9">
            <w:pPr>
              <w:jc w:val="center"/>
            </w:pPr>
            <w:r w:rsidRPr="00956865">
              <w:t>0</w:t>
            </w:r>
          </w:p>
        </w:tc>
        <w:tc>
          <w:tcPr>
            <w:tcW w:w="791" w:type="dxa"/>
            <w:vAlign w:val="center"/>
          </w:tcPr>
          <w:p w:rsidR="00CA6049" w:rsidRPr="00956865" w:rsidRDefault="00CA6049" w:rsidP="00C54BB9">
            <w:pPr>
              <w:jc w:val="center"/>
            </w:pPr>
            <w:r w:rsidRPr="00956865">
              <w:t>55</w:t>
            </w:r>
          </w:p>
        </w:tc>
        <w:tc>
          <w:tcPr>
            <w:tcW w:w="792" w:type="dxa"/>
            <w:vAlign w:val="center"/>
          </w:tcPr>
          <w:p w:rsidR="00CA6049" w:rsidRPr="00956865" w:rsidRDefault="00CA6049" w:rsidP="00C54BB9">
            <w:pPr>
              <w:jc w:val="center"/>
            </w:pPr>
            <w:r w:rsidRPr="00956865">
              <w:t>0</w:t>
            </w:r>
          </w:p>
        </w:tc>
        <w:tc>
          <w:tcPr>
            <w:tcW w:w="791" w:type="dxa"/>
            <w:vAlign w:val="center"/>
          </w:tcPr>
          <w:p w:rsidR="00CA6049" w:rsidRPr="00956865" w:rsidRDefault="00CA6049" w:rsidP="00C54BB9">
            <w:pPr>
              <w:jc w:val="center"/>
            </w:pPr>
            <w:r w:rsidRPr="00956865">
              <w:t>0</w:t>
            </w:r>
          </w:p>
        </w:tc>
        <w:tc>
          <w:tcPr>
            <w:tcW w:w="792" w:type="dxa"/>
            <w:vAlign w:val="center"/>
          </w:tcPr>
          <w:p w:rsidR="00CA6049" w:rsidRPr="00956865" w:rsidRDefault="00CA6049" w:rsidP="00C54BB9">
            <w:pPr>
              <w:jc w:val="center"/>
            </w:pPr>
            <w:r w:rsidRPr="00956865">
              <w:t>0</w:t>
            </w:r>
          </w:p>
        </w:tc>
        <w:tc>
          <w:tcPr>
            <w:tcW w:w="791" w:type="dxa"/>
            <w:vAlign w:val="center"/>
          </w:tcPr>
          <w:p w:rsidR="00CA6049" w:rsidRPr="00956865" w:rsidRDefault="00CA6049" w:rsidP="00C54BB9">
            <w:pPr>
              <w:jc w:val="center"/>
            </w:pPr>
            <w:r w:rsidRPr="00956865">
              <w:t>0</w:t>
            </w:r>
          </w:p>
        </w:tc>
        <w:tc>
          <w:tcPr>
            <w:tcW w:w="792" w:type="dxa"/>
            <w:vAlign w:val="center"/>
          </w:tcPr>
          <w:p w:rsidR="00CA6049" w:rsidRDefault="00CA6049" w:rsidP="00C54BB9">
            <w:pPr>
              <w:jc w:val="center"/>
            </w:pPr>
            <w:r w:rsidRPr="00956865">
              <w:t>0</w:t>
            </w:r>
          </w:p>
        </w:tc>
      </w:tr>
      <w:tr w:rsidR="00CA6049" w:rsidTr="00C54BB9">
        <w:tc>
          <w:tcPr>
            <w:tcW w:w="2875" w:type="dxa"/>
            <w:vAlign w:val="center"/>
          </w:tcPr>
          <w:p w:rsidR="00CA6049" w:rsidRDefault="00CA6049" w:rsidP="00CA6049">
            <w:pPr>
              <w:jc w:val="center"/>
              <w:rPr>
                <w:rFonts w:cstheme="minorHAnsi"/>
              </w:rPr>
            </w:pPr>
            <w:r>
              <w:rPr>
                <w:rFonts w:cstheme="minorHAnsi"/>
              </w:rPr>
              <w:t>Total Need by Income</w:t>
            </w:r>
          </w:p>
        </w:tc>
        <w:tc>
          <w:tcPr>
            <w:tcW w:w="791" w:type="dxa"/>
            <w:vAlign w:val="center"/>
          </w:tcPr>
          <w:p w:rsidR="00CA6049" w:rsidRPr="00171AC8" w:rsidRDefault="00CA6049" w:rsidP="00C54BB9">
            <w:pPr>
              <w:jc w:val="center"/>
            </w:pPr>
            <w:r w:rsidRPr="00171AC8">
              <w:t>70</w:t>
            </w:r>
          </w:p>
        </w:tc>
        <w:tc>
          <w:tcPr>
            <w:tcW w:w="792" w:type="dxa"/>
            <w:vAlign w:val="center"/>
          </w:tcPr>
          <w:p w:rsidR="00CA6049" w:rsidRPr="00171AC8" w:rsidRDefault="00CA6049" w:rsidP="00C54BB9">
            <w:pPr>
              <w:jc w:val="center"/>
            </w:pPr>
            <w:r w:rsidRPr="00171AC8">
              <w:t>45</w:t>
            </w:r>
          </w:p>
        </w:tc>
        <w:tc>
          <w:tcPr>
            <w:tcW w:w="791" w:type="dxa"/>
            <w:vAlign w:val="center"/>
          </w:tcPr>
          <w:p w:rsidR="00CA6049" w:rsidRPr="00171AC8" w:rsidRDefault="00CA6049" w:rsidP="00C54BB9">
            <w:pPr>
              <w:jc w:val="center"/>
            </w:pPr>
            <w:r w:rsidRPr="00171AC8">
              <w:t>125</w:t>
            </w:r>
          </w:p>
        </w:tc>
        <w:tc>
          <w:tcPr>
            <w:tcW w:w="792" w:type="dxa"/>
            <w:vAlign w:val="center"/>
          </w:tcPr>
          <w:p w:rsidR="00CA6049" w:rsidRPr="00171AC8" w:rsidRDefault="00CA6049" w:rsidP="00C54BB9">
            <w:pPr>
              <w:jc w:val="center"/>
            </w:pPr>
            <w:r w:rsidRPr="00171AC8">
              <w:t>75</w:t>
            </w:r>
          </w:p>
        </w:tc>
        <w:tc>
          <w:tcPr>
            <w:tcW w:w="791" w:type="dxa"/>
            <w:vAlign w:val="center"/>
          </w:tcPr>
          <w:p w:rsidR="00CA6049" w:rsidRPr="00171AC8" w:rsidRDefault="00CA6049" w:rsidP="00C54BB9">
            <w:pPr>
              <w:jc w:val="center"/>
            </w:pPr>
            <w:r w:rsidRPr="00171AC8">
              <w:t>315</w:t>
            </w:r>
          </w:p>
        </w:tc>
        <w:tc>
          <w:tcPr>
            <w:tcW w:w="792" w:type="dxa"/>
            <w:vAlign w:val="center"/>
          </w:tcPr>
          <w:p w:rsidR="00CA6049" w:rsidRPr="00171AC8" w:rsidRDefault="00CA6049" w:rsidP="00C54BB9">
            <w:pPr>
              <w:jc w:val="center"/>
            </w:pPr>
            <w:r w:rsidRPr="00171AC8">
              <w:t>0</w:t>
            </w:r>
          </w:p>
        </w:tc>
        <w:tc>
          <w:tcPr>
            <w:tcW w:w="791" w:type="dxa"/>
            <w:vAlign w:val="center"/>
          </w:tcPr>
          <w:p w:rsidR="00CA6049" w:rsidRPr="00171AC8" w:rsidRDefault="00CA6049" w:rsidP="00C54BB9">
            <w:pPr>
              <w:jc w:val="center"/>
            </w:pPr>
            <w:r w:rsidRPr="00171AC8">
              <w:t>10</w:t>
            </w:r>
          </w:p>
        </w:tc>
        <w:tc>
          <w:tcPr>
            <w:tcW w:w="792" w:type="dxa"/>
            <w:vAlign w:val="center"/>
          </w:tcPr>
          <w:p w:rsidR="00CA6049" w:rsidRPr="00171AC8" w:rsidRDefault="00CA6049" w:rsidP="00C54BB9">
            <w:pPr>
              <w:jc w:val="center"/>
            </w:pPr>
            <w:r w:rsidRPr="00171AC8">
              <w:t>60</w:t>
            </w:r>
          </w:p>
        </w:tc>
        <w:tc>
          <w:tcPr>
            <w:tcW w:w="791" w:type="dxa"/>
            <w:vAlign w:val="center"/>
          </w:tcPr>
          <w:p w:rsidR="00CA6049" w:rsidRPr="00171AC8" w:rsidRDefault="00CA6049" w:rsidP="00C54BB9">
            <w:pPr>
              <w:jc w:val="center"/>
            </w:pPr>
            <w:r w:rsidRPr="00171AC8">
              <w:t>29</w:t>
            </w:r>
          </w:p>
        </w:tc>
        <w:tc>
          <w:tcPr>
            <w:tcW w:w="792" w:type="dxa"/>
            <w:vAlign w:val="center"/>
          </w:tcPr>
          <w:p w:rsidR="00CA6049" w:rsidRDefault="00CA6049" w:rsidP="00C54BB9">
            <w:pPr>
              <w:jc w:val="center"/>
            </w:pPr>
            <w:r w:rsidRPr="00171AC8">
              <w:t>99</w:t>
            </w:r>
          </w:p>
        </w:tc>
      </w:tr>
    </w:tbl>
    <w:p w:rsidR="00463D42" w:rsidRPr="00463D42" w:rsidRDefault="00463D42" w:rsidP="00463D42">
      <w:pPr>
        <w:spacing w:after="0" w:line="240" w:lineRule="auto"/>
        <w:jc w:val="center"/>
        <w:rPr>
          <w:rFonts w:cstheme="minorHAnsi"/>
          <w:b/>
          <w:sz w:val="20"/>
        </w:rPr>
      </w:pPr>
      <w:r w:rsidRPr="00463D42">
        <w:rPr>
          <w:rFonts w:cstheme="minorHAnsi"/>
          <w:b/>
          <w:sz w:val="20"/>
        </w:rPr>
        <w:t>Table 11 – Crowding Information – 1 / 2</w:t>
      </w:r>
    </w:p>
    <w:p w:rsidR="00463D42" w:rsidRDefault="00463D42" w:rsidP="005F5B10">
      <w:pPr>
        <w:spacing w:after="0" w:line="240" w:lineRule="auto"/>
        <w:jc w:val="both"/>
        <w:rPr>
          <w:rFonts w:cstheme="minorHAnsi"/>
        </w:rPr>
      </w:pPr>
    </w:p>
    <w:p w:rsidR="00463D42" w:rsidRPr="00463D42" w:rsidRDefault="00463D42" w:rsidP="005F5B10">
      <w:pPr>
        <w:spacing w:after="0" w:line="240" w:lineRule="auto"/>
        <w:jc w:val="both"/>
        <w:rPr>
          <w:rFonts w:cstheme="minorHAnsi"/>
          <w:b/>
          <w:sz w:val="16"/>
        </w:rPr>
      </w:pPr>
      <w:r w:rsidRPr="00463D42">
        <w:rPr>
          <w:rFonts w:cstheme="minorHAnsi"/>
          <w:b/>
          <w:sz w:val="16"/>
        </w:rPr>
        <w:t>Data Source:</w:t>
      </w:r>
      <w:r w:rsidRPr="00463D42">
        <w:rPr>
          <w:rFonts w:cstheme="minorHAnsi"/>
          <w:b/>
          <w:sz w:val="16"/>
        </w:rPr>
        <w:tab/>
        <w:t>2016-2020 CHAS</w:t>
      </w:r>
    </w:p>
    <w:p w:rsidR="00463D42" w:rsidRDefault="00463D42" w:rsidP="005F5B10">
      <w:pPr>
        <w:spacing w:after="0" w:line="240" w:lineRule="auto"/>
        <w:jc w:val="both"/>
        <w:rPr>
          <w:rFonts w:cstheme="minorHAnsi"/>
        </w:rPr>
      </w:pPr>
    </w:p>
    <w:tbl>
      <w:tblPr>
        <w:tblStyle w:val="TableGrid"/>
        <w:tblW w:w="10791" w:type="dxa"/>
        <w:tblLayout w:type="fixed"/>
        <w:tblLook w:val="04A0" w:firstRow="1" w:lastRow="0" w:firstColumn="1" w:lastColumn="0" w:noHBand="0" w:noVBand="1"/>
      </w:tblPr>
      <w:tblGrid>
        <w:gridCol w:w="2866"/>
        <w:gridCol w:w="987"/>
        <w:gridCol w:w="989"/>
        <w:gridCol w:w="991"/>
        <w:gridCol w:w="990"/>
        <w:gridCol w:w="992"/>
        <w:gridCol w:w="993"/>
        <w:gridCol w:w="993"/>
        <w:gridCol w:w="990"/>
      </w:tblGrid>
      <w:tr w:rsidR="00463D42" w:rsidTr="006431F6">
        <w:tc>
          <w:tcPr>
            <w:tcW w:w="2866" w:type="dxa"/>
            <w:vAlign w:val="center"/>
          </w:tcPr>
          <w:p w:rsidR="00463D42" w:rsidRDefault="00463D42" w:rsidP="006431F6">
            <w:pPr>
              <w:jc w:val="center"/>
              <w:rPr>
                <w:rFonts w:cstheme="minorHAnsi"/>
              </w:rPr>
            </w:pPr>
          </w:p>
        </w:tc>
        <w:tc>
          <w:tcPr>
            <w:tcW w:w="3957" w:type="dxa"/>
            <w:gridSpan w:val="4"/>
            <w:vAlign w:val="center"/>
          </w:tcPr>
          <w:p w:rsidR="00463D42" w:rsidRPr="00385775" w:rsidRDefault="00463D42" w:rsidP="006431F6">
            <w:pPr>
              <w:jc w:val="center"/>
              <w:rPr>
                <w:rFonts w:cstheme="minorHAnsi"/>
                <w:b/>
              </w:rPr>
            </w:pPr>
            <w:r w:rsidRPr="00385775">
              <w:rPr>
                <w:rFonts w:cstheme="minorHAnsi"/>
                <w:b/>
              </w:rPr>
              <w:t>Renter</w:t>
            </w:r>
          </w:p>
        </w:tc>
        <w:tc>
          <w:tcPr>
            <w:tcW w:w="3968" w:type="dxa"/>
            <w:gridSpan w:val="4"/>
            <w:vAlign w:val="center"/>
          </w:tcPr>
          <w:p w:rsidR="00463D42" w:rsidRPr="00385775" w:rsidRDefault="00463D42" w:rsidP="006431F6">
            <w:pPr>
              <w:jc w:val="center"/>
              <w:rPr>
                <w:rFonts w:cstheme="minorHAnsi"/>
                <w:b/>
              </w:rPr>
            </w:pPr>
            <w:r w:rsidRPr="00385775">
              <w:rPr>
                <w:rFonts w:cstheme="minorHAnsi"/>
                <w:b/>
              </w:rPr>
              <w:t>Owner</w:t>
            </w:r>
          </w:p>
        </w:tc>
      </w:tr>
      <w:tr w:rsidR="00463D42" w:rsidTr="006431F6">
        <w:tc>
          <w:tcPr>
            <w:tcW w:w="2866" w:type="dxa"/>
            <w:vAlign w:val="center"/>
          </w:tcPr>
          <w:p w:rsidR="00463D42" w:rsidRDefault="00463D42" w:rsidP="006431F6">
            <w:pPr>
              <w:jc w:val="center"/>
              <w:rPr>
                <w:rFonts w:cstheme="minorHAnsi"/>
              </w:rPr>
            </w:pPr>
          </w:p>
        </w:tc>
        <w:tc>
          <w:tcPr>
            <w:tcW w:w="987" w:type="dxa"/>
            <w:shd w:val="clear" w:color="auto" w:fill="BFBFBF" w:themeFill="background1" w:themeFillShade="BF"/>
            <w:vAlign w:val="center"/>
          </w:tcPr>
          <w:p w:rsidR="00463D42" w:rsidRPr="00385775" w:rsidRDefault="00463D42" w:rsidP="006431F6">
            <w:pPr>
              <w:jc w:val="center"/>
              <w:rPr>
                <w:rFonts w:cstheme="minorHAnsi"/>
                <w:b/>
              </w:rPr>
            </w:pPr>
            <w:r w:rsidRPr="00385775">
              <w:rPr>
                <w:rFonts w:cstheme="minorHAnsi"/>
                <w:b/>
              </w:rPr>
              <w:t>0-30%</w:t>
            </w:r>
          </w:p>
          <w:p w:rsidR="00463D42" w:rsidRPr="00385775" w:rsidRDefault="00463D42" w:rsidP="006431F6">
            <w:pPr>
              <w:jc w:val="center"/>
              <w:rPr>
                <w:rFonts w:cstheme="minorHAnsi"/>
                <w:b/>
              </w:rPr>
            </w:pPr>
            <w:r w:rsidRPr="00385775">
              <w:rPr>
                <w:rFonts w:cstheme="minorHAnsi"/>
                <w:b/>
              </w:rPr>
              <w:t>AMI</w:t>
            </w:r>
          </w:p>
        </w:tc>
        <w:tc>
          <w:tcPr>
            <w:tcW w:w="989" w:type="dxa"/>
            <w:shd w:val="clear" w:color="auto" w:fill="BFBFBF" w:themeFill="background1" w:themeFillShade="BF"/>
            <w:vAlign w:val="center"/>
          </w:tcPr>
          <w:p w:rsidR="00463D42" w:rsidRPr="00385775" w:rsidRDefault="00463D42" w:rsidP="006431F6">
            <w:pPr>
              <w:jc w:val="center"/>
              <w:rPr>
                <w:rFonts w:cstheme="minorHAnsi"/>
                <w:b/>
              </w:rPr>
            </w:pPr>
            <w:r w:rsidRPr="00385775">
              <w:rPr>
                <w:rFonts w:cstheme="minorHAnsi"/>
                <w:b/>
              </w:rPr>
              <w:t>&gt;30-50%</w:t>
            </w:r>
          </w:p>
          <w:p w:rsidR="00463D42" w:rsidRPr="00385775" w:rsidRDefault="00463D42" w:rsidP="006431F6">
            <w:pPr>
              <w:jc w:val="center"/>
              <w:rPr>
                <w:rFonts w:cstheme="minorHAnsi"/>
                <w:b/>
              </w:rPr>
            </w:pPr>
            <w:r w:rsidRPr="00385775">
              <w:rPr>
                <w:rFonts w:cstheme="minorHAnsi"/>
                <w:b/>
              </w:rPr>
              <w:t>AMI</w:t>
            </w:r>
          </w:p>
        </w:tc>
        <w:tc>
          <w:tcPr>
            <w:tcW w:w="991" w:type="dxa"/>
            <w:shd w:val="clear" w:color="auto" w:fill="BFBFBF" w:themeFill="background1" w:themeFillShade="BF"/>
            <w:vAlign w:val="center"/>
          </w:tcPr>
          <w:p w:rsidR="00463D42" w:rsidRPr="00385775" w:rsidRDefault="00463D42" w:rsidP="006431F6">
            <w:pPr>
              <w:jc w:val="center"/>
              <w:rPr>
                <w:rFonts w:cstheme="minorHAnsi"/>
                <w:b/>
              </w:rPr>
            </w:pPr>
            <w:r w:rsidRPr="00385775">
              <w:rPr>
                <w:rFonts w:cstheme="minorHAnsi"/>
                <w:b/>
              </w:rPr>
              <w:t>&gt;50-80%</w:t>
            </w:r>
          </w:p>
          <w:p w:rsidR="00463D42" w:rsidRPr="00385775" w:rsidRDefault="00463D42" w:rsidP="006431F6">
            <w:pPr>
              <w:jc w:val="center"/>
              <w:rPr>
                <w:rFonts w:cstheme="minorHAnsi"/>
                <w:b/>
              </w:rPr>
            </w:pPr>
            <w:r w:rsidRPr="00385775">
              <w:rPr>
                <w:rFonts w:cstheme="minorHAnsi"/>
                <w:b/>
              </w:rPr>
              <w:t>AMI</w:t>
            </w:r>
          </w:p>
        </w:tc>
        <w:tc>
          <w:tcPr>
            <w:tcW w:w="990" w:type="dxa"/>
            <w:shd w:val="clear" w:color="auto" w:fill="BFBFBF" w:themeFill="background1" w:themeFillShade="BF"/>
            <w:vAlign w:val="center"/>
          </w:tcPr>
          <w:p w:rsidR="00463D42" w:rsidRPr="00385775" w:rsidRDefault="00463D42" w:rsidP="006431F6">
            <w:pPr>
              <w:jc w:val="center"/>
              <w:rPr>
                <w:rFonts w:cstheme="minorHAnsi"/>
                <w:b/>
              </w:rPr>
            </w:pPr>
            <w:r w:rsidRPr="00385775">
              <w:rPr>
                <w:rFonts w:cstheme="minorHAnsi"/>
                <w:b/>
              </w:rPr>
              <w:t>Total</w:t>
            </w:r>
          </w:p>
        </w:tc>
        <w:tc>
          <w:tcPr>
            <w:tcW w:w="992" w:type="dxa"/>
            <w:shd w:val="clear" w:color="auto" w:fill="BFBFBF" w:themeFill="background1" w:themeFillShade="BF"/>
            <w:vAlign w:val="center"/>
          </w:tcPr>
          <w:p w:rsidR="00463D42" w:rsidRPr="00385775" w:rsidRDefault="00463D42" w:rsidP="006431F6">
            <w:pPr>
              <w:jc w:val="center"/>
              <w:rPr>
                <w:rFonts w:cstheme="minorHAnsi"/>
                <w:b/>
              </w:rPr>
            </w:pPr>
            <w:r w:rsidRPr="00385775">
              <w:rPr>
                <w:rFonts w:cstheme="minorHAnsi"/>
                <w:b/>
              </w:rPr>
              <w:t>0-30%</w:t>
            </w:r>
          </w:p>
          <w:p w:rsidR="00463D42" w:rsidRPr="00385775" w:rsidRDefault="00463D42" w:rsidP="006431F6">
            <w:pPr>
              <w:jc w:val="center"/>
              <w:rPr>
                <w:rFonts w:cstheme="minorHAnsi"/>
                <w:b/>
              </w:rPr>
            </w:pPr>
            <w:r w:rsidRPr="00385775">
              <w:rPr>
                <w:rFonts w:cstheme="minorHAnsi"/>
                <w:b/>
              </w:rPr>
              <w:t>AMI</w:t>
            </w:r>
          </w:p>
        </w:tc>
        <w:tc>
          <w:tcPr>
            <w:tcW w:w="993" w:type="dxa"/>
            <w:shd w:val="clear" w:color="auto" w:fill="BFBFBF" w:themeFill="background1" w:themeFillShade="BF"/>
            <w:vAlign w:val="center"/>
          </w:tcPr>
          <w:p w:rsidR="00463D42" w:rsidRPr="00385775" w:rsidRDefault="00463D42" w:rsidP="006431F6">
            <w:pPr>
              <w:jc w:val="center"/>
              <w:rPr>
                <w:rFonts w:cstheme="minorHAnsi"/>
                <w:b/>
              </w:rPr>
            </w:pPr>
            <w:r w:rsidRPr="00385775">
              <w:rPr>
                <w:rFonts w:cstheme="minorHAnsi"/>
                <w:b/>
              </w:rPr>
              <w:t>&gt;30-50%</w:t>
            </w:r>
          </w:p>
          <w:p w:rsidR="00463D42" w:rsidRPr="00385775" w:rsidRDefault="00463D42" w:rsidP="006431F6">
            <w:pPr>
              <w:jc w:val="center"/>
              <w:rPr>
                <w:rFonts w:cstheme="minorHAnsi"/>
                <w:b/>
              </w:rPr>
            </w:pPr>
            <w:r w:rsidRPr="00385775">
              <w:rPr>
                <w:rFonts w:cstheme="minorHAnsi"/>
                <w:b/>
              </w:rPr>
              <w:t>AMI</w:t>
            </w:r>
          </w:p>
        </w:tc>
        <w:tc>
          <w:tcPr>
            <w:tcW w:w="993" w:type="dxa"/>
            <w:shd w:val="clear" w:color="auto" w:fill="BFBFBF" w:themeFill="background1" w:themeFillShade="BF"/>
            <w:vAlign w:val="center"/>
          </w:tcPr>
          <w:p w:rsidR="00463D42" w:rsidRPr="00385775" w:rsidRDefault="00463D42" w:rsidP="006431F6">
            <w:pPr>
              <w:jc w:val="center"/>
              <w:rPr>
                <w:rFonts w:cstheme="minorHAnsi"/>
                <w:b/>
              </w:rPr>
            </w:pPr>
            <w:r w:rsidRPr="00385775">
              <w:rPr>
                <w:rFonts w:cstheme="minorHAnsi"/>
                <w:b/>
              </w:rPr>
              <w:t>&gt;50-80%</w:t>
            </w:r>
          </w:p>
          <w:p w:rsidR="00463D42" w:rsidRPr="00385775" w:rsidRDefault="00463D42" w:rsidP="006431F6">
            <w:pPr>
              <w:jc w:val="center"/>
              <w:rPr>
                <w:rFonts w:cstheme="minorHAnsi"/>
                <w:b/>
              </w:rPr>
            </w:pPr>
            <w:r w:rsidRPr="00385775">
              <w:rPr>
                <w:rFonts w:cstheme="minorHAnsi"/>
                <w:b/>
              </w:rPr>
              <w:t>AMI</w:t>
            </w:r>
          </w:p>
        </w:tc>
        <w:tc>
          <w:tcPr>
            <w:tcW w:w="990" w:type="dxa"/>
            <w:shd w:val="clear" w:color="auto" w:fill="BFBFBF" w:themeFill="background1" w:themeFillShade="BF"/>
            <w:vAlign w:val="center"/>
          </w:tcPr>
          <w:p w:rsidR="00463D42" w:rsidRPr="00385775" w:rsidRDefault="00463D42" w:rsidP="006431F6">
            <w:pPr>
              <w:jc w:val="center"/>
              <w:rPr>
                <w:rFonts w:cstheme="minorHAnsi"/>
                <w:b/>
              </w:rPr>
            </w:pPr>
            <w:r w:rsidRPr="00385775">
              <w:rPr>
                <w:rFonts w:cstheme="minorHAnsi"/>
                <w:b/>
              </w:rPr>
              <w:t>Total</w:t>
            </w:r>
          </w:p>
        </w:tc>
      </w:tr>
      <w:tr w:rsidR="00463D42" w:rsidTr="006431F6">
        <w:tc>
          <w:tcPr>
            <w:tcW w:w="2866" w:type="dxa"/>
            <w:vAlign w:val="center"/>
          </w:tcPr>
          <w:p w:rsidR="00463D42" w:rsidRPr="00F87382" w:rsidRDefault="00463D42" w:rsidP="006431F6">
            <w:pPr>
              <w:jc w:val="center"/>
              <w:rPr>
                <w:rFonts w:cstheme="minorHAnsi"/>
              </w:rPr>
            </w:pPr>
          </w:p>
        </w:tc>
        <w:tc>
          <w:tcPr>
            <w:tcW w:w="7925" w:type="dxa"/>
            <w:gridSpan w:val="8"/>
            <w:vAlign w:val="center"/>
          </w:tcPr>
          <w:p w:rsidR="00463D42" w:rsidRPr="00385775" w:rsidRDefault="00463D42" w:rsidP="006431F6">
            <w:pPr>
              <w:jc w:val="center"/>
              <w:rPr>
                <w:rFonts w:cstheme="minorHAnsi"/>
                <w:b/>
              </w:rPr>
            </w:pPr>
            <w:r w:rsidRPr="00385775">
              <w:rPr>
                <w:rFonts w:cstheme="minorHAnsi"/>
                <w:b/>
              </w:rPr>
              <w:t>NUMBER OF HOUSEHOLDS</w:t>
            </w:r>
          </w:p>
        </w:tc>
      </w:tr>
      <w:tr w:rsidR="00463D42" w:rsidTr="006431F6">
        <w:tc>
          <w:tcPr>
            <w:tcW w:w="2866" w:type="dxa"/>
            <w:vAlign w:val="center"/>
          </w:tcPr>
          <w:p w:rsidR="00463D42" w:rsidRPr="00F87382" w:rsidRDefault="00463D42" w:rsidP="006431F6">
            <w:pPr>
              <w:jc w:val="center"/>
              <w:rPr>
                <w:rFonts w:cstheme="minorHAnsi"/>
              </w:rPr>
            </w:pPr>
            <w:r>
              <w:rPr>
                <w:rFonts w:cstheme="minorHAnsi"/>
              </w:rPr>
              <w:t>Households with Children Present</w:t>
            </w:r>
          </w:p>
        </w:tc>
        <w:tc>
          <w:tcPr>
            <w:tcW w:w="987" w:type="dxa"/>
            <w:vAlign w:val="center"/>
          </w:tcPr>
          <w:p w:rsidR="00463D42" w:rsidRPr="00F55D20" w:rsidRDefault="00463D42" w:rsidP="006431F6">
            <w:pPr>
              <w:jc w:val="center"/>
            </w:pPr>
            <w:r>
              <w:t>0</w:t>
            </w:r>
          </w:p>
        </w:tc>
        <w:tc>
          <w:tcPr>
            <w:tcW w:w="989" w:type="dxa"/>
            <w:vAlign w:val="center"/>
          </w:tcPr>
          <w:p w:rsidR="00463D42" w:rsidRPr="00F55D20" w:rsidRDefault="00463D42" w:rsidP="006431F6">
            <w:pPr>
              <w:jc w:val="center"/>
            </w:pPr>
            <w:r>
              <w:t>0</w:t>
            </w:r>
          </w:p>
        </w:tc>
        <w:tc>
          <w:tcPr>
            <w:tcW w:w="991" w:type="dxa"/>
            <w:vAlign w:val="center"/>
          </w:tcPr>
          <w:p w:rsidR="00463D42" w:rsidRPr="00F55D20" w:rsidRDefault="00463D42" w:rsidP="006431F6">
            <w:pPr>
              <w:jc w:val="center"/>
            </w:pPr>
            <w:r>
              <w:t>0</w:t>
            </w:r>
          </w:p>
        </w:tc>
        <w:tc>
          <w:tcPr>
            <w:tcW w:w="990" w:type="dxa"/>
            <w:vAlign w:val="center"/>
          </w:tcPr>
          <w:p w:rsidR="00463D42" w:rsidRPr="00F55D20" w:rsidRDefault="00463D42" w:rsidP="006431F6">
            <w:pPr>
              <w:jc w:val="center"/>
            </w:pPr>
            <w:r>
              <w:t>0</w:t>
            </w:r>
          </w:p>
        </w:tc>
        <w:tc>
          <w:tcPr>
            <w:tcW w:w="992" w:type="dxa"/>
            <w:vAlign w:val="center"/>
          </w:tcPr>
          <w:p w:rsidR="00463D42" w:rsidRPr="00F55D20" w:rsidRDefault="00463D42" w:rsidP="006431F6">
            <w:pPr>
              <w:jc w:val="center"/>
            </w:pPr>
            <w:r>
              <w:t>0</w:t>
            </w:r>
          </w:p>
        </w:tc>
        <w:tc>
          <w:tcPr>
            <w:tcW w:w="993" w:type="dxa"/>
            <w:vAlign w:val="center"/>
          </w:tcPr>
          <w:p w:rsidR="00463D42" w:rsidRPr="00F55D20" w:rsidRDefault="00463D42" w:rsidP="006431F6">
            <w:pPr>
              <w:jc w:val="center"/>
            </w:pPr>
            <w:r>
              <w:t>0</w:t>
            </w:r>
          </w:p>
        </w:tc>
        <w:tc>
          <w:tcPr>
            <w:tcW w:w="993" w:type="dxa"/>
            <w:vAlign w:val="center"/>
          </w:tcPr>
          <w:p w:rsidR="00463D42" w:rsidRPr="00F55D20" w:rsidRDefault="00463D42" w:rsidP="006431F6">
            <w:pPr>
              <w:jc w:val="center"/>
            </w:pPr>
            <w:r>
              <w:t>0</w:t>
            </w:r>
          </w:p>
        </w:tc>
        <w:tc>
          <w:tcPr>
            <w:tcW w:w="990" w:type="dxa"/>
            <w:vAlign w:val="center"/>
          </w:tcPr>
          <w:p w:rsidR="00463D42" w:rsidRDefault="00463D42" w:rsidP="006431F6">
            <w:pPr>
              <w:jc w:val="center"/>
            </w:pPr>
            <w:r>
              <w:t>0</w:t>
            </w:r>
          </w:p>
        </w:tc>
      </w:tr>
    </w:tbl>
    <w:p w:rsidR="00463D42" w:rsidRPr="00463D42" w:rsidRDefault="00463D42" w:rsidP="00463D42">
      <w:pPr>
        <w:spacing w:after="0" w:line="240" w:lineRule="auto"/>
        <w:jc w:val="center"/>
        <w:rPr>
          <w:rFonts w:cstheme="minorHAnsi"/>
          <w:b/>
          <w:sz w:val="20"/>
        </w:rPr>
      </w:pPr>
      <w:r w:rsidRPr="00463D42">
        <w:rPr>
          <w:rFonts w:cstheme="minorHAnsi"/>
          <w:b/>
          <w:sz w:val="20"/>
        </w:rPr>
        <w:t>Table 12 – Crowding Information 2 / 2</w:t>
      </w:r>
    </w:p>
    <w:p w:rsidR="00463D42" w:rsidRDefault="00463D42" w:rsidP="005F5B10">
      <w:pPr>
        <w:spacing w:after="0" w:line="240" w:lineRule="auto"/>
        <w:jc w:val="both"/>
        <w:rPr>
          <w:rFonts w:cstheme="minorHAnsi"/>
        </w:rPr>
      </w:pPr>
    </w:p>
    <w:p w:rsidR="00463D42" w:rsidRPr="00463D42" w:rsidRDefault="00463D42" w:rsidP="005F5B10">
      <w:pPr>
        <w:spacing w:after="0" w:line="240" w:lineRule="auto"/>
        <w:jc w:val="both"/>
        <w:rPr>
          <w:rFonts w:cstheme="minorHAnsi"/>
          <w:b/>
          <w:sz w:val="16"/>
        </w:rPr>
      </w:pPr>
      <w:r w:rsidRPr="00463D42">
        <w:rPr>
          <w:rFonts w:cstheme="minorHAnsi"/>
          <w:b/>
          <w:sz w:val="16"/>
        </w:rPr>
        <w:t>Data Source Comments:</w:t>
      </w:r>
      <w:r w:rsidRPr="00463D42">
        <w:rPr>
          <w:rFonts w:cstheme="minorHAnsi"/>
          <w:b/>
          <w:sz w:val="16"/>
        </w:rPr>
        <w:tab/>
      </w:r>
    </w:p>
    <w:p w:rsidR="00463D42" w:rsidRDefault="00463D42" w:rsidP="005F5B10">
      <w:pPr>
        <w:spacing w:after="0" w:line="240" w:lineRule="auto"/>
        <w:jc w:val="both"/>
        <w:rPr>
          <w:rFonts w:cstheme="minorHAnsi"/>
        </w:rPr>
      </w:pPr>
    </w:p>
    <w:p w:rsidR="00463D42" w:rsidRPr="00463D42" w:rsidRDefault="00463D42" w:rsidP="005F5B10">
      <w:pPr>
        <w:spacing w:after="0" w:line="240" w:lineRule="auto"/>
        <w:jc w:val="both"/>
        <w:rPr>
          <w:rFonts w:cstheme="minorHAnsi"/>
          <w:b/>
        </w:rPr>
      </w:pPr>
      <w:r w:rsidRPr="00463D42">
        <w:rPr>
          <w:rFonts w:cstheme="minorHAnsi"/>
          <w:b/>
        </w:rPr>
        <w:t>Describe the number and type of single person households in need of housing assistance.</w:t>
      </w:r>
    </w:p>
    <w:p w:rsidR="00463D42" w:rsidRDefault="00463D42" w:rsidP="005F5B10">
      <w:pPr>
        <w:spacing w:after="0" w:line="240" w:lineRule="auto"/>
        <w:jc w:val="both"/>
        <w:rPr>
          <w:rFonts w:cstheme="minorHAnsi"/>
        </w:rPr>
      </w:pPr>
    </w:p>
    <w:p w:rsidR="00463D42" w:rsidRDefault="002B3342" w:rsidP="005F5B10">
      <w:pPr>
        <w:spacing w:after="0" w:line="240" w:lineRule="auto"/>
        <w:jc w:val="both"/>
        <w:rPr>
          <w:rFonts w:cstheme="minorHAnsi"/>
        </w:rPr>
      </w:pPr>
      <w:r w:rsidRPr="002B3342">
        <w:rPr>
          <w:rFonts w:cstheme="minorHAnsi"/>
        </w:rPr>
        <w:t xml:space="preserve">HUD CHAS data breaks households into four categories including small related (2-4 persons), large related (five or more), elderly, and other. There are a total of 23,195 households in Moore with 8,245 households having an income of 80% or below MFI. The 2023 ACS 5-Year Estimate indicates that 13.7% of the households in Moore live alone or 6,638 households. While it does not provide an actual total number of </w:t>
      </w:r>
      <w:proofErr w:type="gramStart"/>
      <w:r w:rsidRPr="002B3342">
        <w:rPr>
          <w:rFonts w:cstheme="minorHAnsi"/>
        </w:rPr>
        <w:t>Other</w:t>
      </w:r>
      <w:proofErr w:type="gramEnd"/>
      <w:r w:rsidRPr="002B3342">
        <w:rPr>
          <w:rFonts w:cstheme="minorHAnsi"/>
        </w:rPr>
        <w:t xml:space="preserve"> households, the 2016-2020 CHAS Data does provide analysis of the numbers of the Other category that are cost burdened. There are 1,025 Other Households that fall into the 30% Cost Burdened category and 345 Other Households that fall into the 50% Severely Cost Burdened Category. A total of 4,778 households at or below 100% MFI are 30% Cost Burdened with 1,025 being Other Households. This equates to 21% of the cost-burdened households being from the </w:t>
      </w:r>
      <w:proofErr w:type="gramStart"/>
      <w:r w:rsidRPr="002B3342">
        <w:rPr>
          <w:rFonts w:cstheme="minorHAnsi"/>
        </w:rPr>
        <w:t>Other</w:t>
      </w:r>
      <w:proofErr w:type="gramEnd"/>
      <w:r w:rsidRPr="002B3342">
        <w:rPr>
          <w:rFonts w:cstheme="minorHAnsi"/>
        </w:rPr>
        <w:t xml:space="preserve"> category.</w:t>
      </w:r>
    </w:p>
    <w:p w:rsidR="002B3342" w:rsidRDefault="002B3342" w:rsidP="005F5B10">
      <w:pPr>
        <w:spacing w:after="0" w:line="240" w:lineRule="auto"/>
        <w:jc w:val="both"/>
        <w:rPr>
          <w:rFonts w:cstheme="minorHAnsi"/>
        </w:rPr>
      </w:pPr>
    </w:p>
    <w:p w:rsidR="002B3342" w:rsidRPr="002B3342" w:rsidRDefault="002B3342" w:rsidP="005F5B10">
      <w:pPr>
        <w:spacing w:after="0" w:line="240" w:lineRule="auto"/>
        <w:jc w:val="both"/>
        <w:rPr>
          <w:rFonts w:cstheme="minorHAnsi"/>
          <w:b/>
        </w:rPr>
      </w:pPr>
      <w:r w:rsidRPr="002B3342">
        <w:rPr>
          <w:rFonts w:cstheme="minorHAnsi"/>
          <w:b/>
        </w:rPr>
        <w:t>Estimate the number and type of families in need of housing assistance who are disabled or victims of domestic violence, dating violence, sexual assault and stalking.</w:t>
      </w:r>
    </w:p>
    <w:p w:rsidR="002B3342" w:rsidRDefault="002B3342" w:rsidP="005F5B10">
      <w:pPr>
        <w:spacing w:after="0" w:line="240" w:lineRule="auto"/>
        <w:jc w:val="both"/>
        <w:rPr>
          <w:rFonts w:cstheme="minorHAnsi"/>
        </w:rPr>
      </w:pPr>
    </w:p>
    <w:p w:rsidR="002B3342" w:rsidRDefault="002B3342" w:rsidP="005F5B10">
      <w:pPr>
        <w:spacing w:after="0" w:line="240" w:lineRule="auto"/>
        <w:jc w:val="both"/>
        <w:rPr>
          <w:rFonts w:cstheme="minorHAnsi"/>
        </w:rPr>
      </w:pPr>
      <w:r w:rsidRPr="002B3342">
        <w:rPr>
          <w:rFonts w:cstheme="minorHAnsi"/>
        </w:rPr>
        <w:t>According to the Women's Resource Center, the number of clients for 2024 that were given housing resources was 102 Moore residents. This did not include clients who stayed for only a day or two or who already had a plan in place for housing. With this information in mind, the City of Moore estimates 100 Moore households a year in need of housing assistance who are victims of domestic violence, dating violence, sexual assault and/or stalking.</w:t>
      </w:r>
    </w:p>
    <w:p w:rsidR="001A59A0" w:rsidRDefault="001A59A0" w:rsidP="005F5B10">
      <w:pPr>
        <w:spacing w:after="0" w:line="240" w:lineRule="auto"/>
        <w:jc w:val="both"/>
        <w:rPr>
          <w:rFonts w:cstheme="minorHAnsi"/>
        </w:rPr>
      </w:pPr>
    </w:p>
    <w:p w:rsidR="001A59A0" w:rsidRPr="001A59A0" w:rsidRDefault="001A59A0" w:rsidP="005F5B10">
      <w:pPr>
        <w:spacing w:after="0" w:line="240" w:lineRule="auto"/>
        <w:jc w:val="both"/>
        <w:rPr>
          <w:rFonts w:cstheme="minorHAnsi"/>
          <w:b/>
        </w:rPr>
      </w:pPr>
      <w:r w:rsidRPr="001A59A0">
        <w:rPr>
          <w:rFonts w:cstheme="minorHAnsi"/>
          <w:b/>
        </w:rPr>
        <w:t>What are the most common housing problems?</w:t>
      </w:r>
    </w:p>
    <w:p w:rsidR="001A59A0" w:rsidRDefault="001A59A0" w:rsidP="005F5B10">
      <w:pPr>
        <w:spacing w:after="0" w:line="240" w:lineRule="auto"/>
        <w:jc w:val="both"/>
        <w:rPr>
          <w:rFonts w:cstheme="minorHAnsi"/>
        </w:rPr>
      </w:pPr>
    </w:p>
    <w:p w:rsidR="001A59A0" w:rsidRDefault="001A59A0" w:rsidP="005F5B10">
      <w:pPr>
        <w:spacing w:after="0" w:line="240" w:lineRule="auto"/>
        <w:jc w:val="both"/>
        <w:rPr>
          <w:rFonts w:cstheme="minorHAnsi"/>
        </w:rPr>
      </w:pPr>
      <w:r w:rsidRPr="001A59A0">
        <w:rPr>
          <w:rFonts w:cstheme="minorHAnsi"/>
        </w:rPr>
        <w:t>The most common housing problem for Moore residents is cost burden.</w:t>
      </w:r>
    </w:p>
    <w:p w:rsidR="001A59A0" w:rsidRDefault="001A59A0" w:rsidP="005F5B10">
      <w:pPr>
        <w:spacing w:after="0" w:line="240" w:lineRule="auto"/>
        <w:jc w:val="both"/>
        <w:rPr>
          <w:rFonts w:cstheme="minorHAnsi"/>
        </w:rPr>
      </w:pPr>
    </w:p>
    <w:p w:rsidR="001A59A0" w:rsidRPr="001A59A0" w:rsidRDefault="001A59A0" w:rsidP="005F5B10">
      <w:pPr>
        <w:spacing w:after="0" w:line="240" w:lineRule="auto"/>
        <w:jc w:val="both"/>
        <w:rPr>
          <w:rFonts w:cstheme="minorHAnsi"/>
          <w:b/>
        </w:rPr>
      </w:pPr>
      <w:r w:rsidRPr="001A59A0">
        <w:rPr>
          <w:rFonts w:cstheme="minorHAnsi"/>
          <w:b/>
        </w:rPr>
        <w:t>Are any populations/household types more affected than others by these problems?</w:t>
      </w:r>
    </w:p>
    <w:p w:rsidR="001A59A0" w:rsidRDefault="001A59A0" w:rsidP="005F5B10">
      <w:pPr>
        <w:spacing w:after="0" w:line="240" w:lineRule="auto"/>
        <w:jc w:val="both"/>
        <w:rPr>
          <w:rFonts w:cstheme="minorHAnsi"/>
        </w:rPr>
      </w:pPr>
    </w:p>
    <w:p w:rsidR="001A59A0" w:rsidRDefault="001A59A0" w:rsidP="001A59A0">
      <w:pPr>
        <w:spacing w:after="0" w:line="240" w:lineRule="auto"/>
        <w:jc w:val="both"/>
        <w:rPr>
          <w:rFonts w:cstheme="minorHAnsi"/>
        </w:rPr>
      </w:pPr>
      <w:r w:rsidRPr="001A59A0">
        <w:rPr>
          <w:rFonts w:cstheme="minorHAnsi"/>
        </w:rPr>
        <w:t>The renter households that are at or below 30% MFI are understandably the most affected. Cost burden and extreme cost burden affect all household types in the lower income categories. It appears that small related households bear much of the brunt of severe cost burden, with over 53% of the total number of below 30% AMI rental households experiencing severe cost burden and 25% of owner households in the same income category are experiencing extreme cost burden. In general, it appears that elderly and other household types in both the renter and owner categories are hard hit by housing costs in the below 30% AMI income groups.</w:t>
      </w:r>
    </w:p>
    <w:p w:rsidR="001A59A0" w:rsidRPr="001A59A0" w:rsidRDefault="001A59A0" w:rsidP="001A59A0">
      <w:pPr>
        <w:spacing w:after="0" w:line="240" w:lineRule="auto"/>
        <w:jc w:val="both"/>
        <w:rPr>
          <w:rFonts w:cstheme="minorHAnsi"/>
        </w:rPr>
      </w:pPr>
    </w:p>
    <w:p w:rsidR="001A59A0" w:rsidRDefault="001A59A0" w:rsidP="001A59A0">
      <w:pPr>
        <w:spacing w:after="0" w:line="240" w:lineRule="auto"/>
        <w:jc w:val="both"/>
        <w:rPr>
          <w:rFonts w:cstheme="minorHAnsi"/>
        </w:rPr>
      </w:pPr>
      <w:r w:rsidRPr="001A59A0">
        <w:rPr>
          <w:rFonts w:cstheme="minorHAnsi"/>
        </w:rPr>
        <w:t>The cost burden of both housing and much needed repairs makes it difficult for owners to make the repairs and for renters to get out of rental situation and into home ownership. There is not a particular sector of the population more affected than another, as the affordability issue covers the complete spectrum of housing, from rental to owner-occupied.</w:t>
      </w:r>
    </w:p>
    <w:p w:rsidR="001A59A0" w:rsidRDefault="001A59A0" w:rsidP="001A59A0">
      <w:pPr>
        <w:spacing w:after="0" w:line="240" w:lineRule="auto"/>
        <w:jc w:val="both"/>
        <w:rPr>
          <w:rFonts w:cstheme="minorHAnsi"/>
        </w:rPr>
      </w:pPr>
    </w:p>
    <w:p w:rsidR="001A59A0" w:rsidRPr="00A00272" w:rsidRDefault="00A00272" w:rsidP="001A59A0">
      <w:pPr>
        <w:spacing w:after="0" w:line="240" w:lineRule="auto"/>
        <w:jc w:val="both"/>
        <w:rPr>
          <w:rFonts w:cstheme="minorHAnsi"/>
          <w:b/>
        </w:rPr>
      </w:pPr>
      <w:r w:rsidRPr="00A00272">
        <w:rPr>
          <w:rFonts w:cstheme="minorHAnsi"/>
          <w:b/>
        </w:rPr>
        <w:t>Describe the characteristics and needs of Low-income individuals and families with children (especially extremely low-income) who are currently housed but are at imminent risk of either residing in shelters or becoming unsheltered 91.205(c)/91.305(c)). Also discuss the needs of formerly homeless families and individuals who are receiving rapid re-housing assistance and are nearing the termination of that assistance.</w:t>
      </w:r>
    </w:p>
    <w:p w:rsidR="00A00272" w:rsidRDefault="00A00272" w:rsidP="001A59A0">
      <w:pPr>
        <w:spacing w:after="0" w:line="240" w:lineRule="auto"/>
        <w:jc w:val="both"/>
        <w:rPr>
          <w:rFonts w:cstheme="minorHAnsi"/>
        </w:rPr>
      </w:pPr>
    </w:p>
    <w:p w:rsidR="00A00272" w:rsidRDefault="00A00272" w:rsidP="001A59A0">
      <w:pPr>
        <w:spacing w:after="0" w:line="240" w:lineRule="auto"/>
        <w:jc w:val="both"/>
        <w:rPr>
          <w:rFonts w:cstheme="minorHAnsi"/>
        </w:rPr>
      </w:pPr>
      <w:r w:rsidRPr="00A00272">
        <w:rPr>
          <w:rFonts w:cstheme="minorHAnsi"/>
        </w:rPr>
        <w:t>Many families move to Moore because of the public school system. Although one of the largest school districts, it is revered as one of the best in the state. With the appeal of a safe and great school system, families are moving to Moore. Moore has a low stock of affordable housing. The average rate of rent is significantly higher than the state average making housing costs a heavy burden for low income individuals and families. According to the 2023 ACS, the median cost of rent in Moore is 24% higher than the state's median cost of rent. This shows the lack of affordable housing in Moore.</w:t>
      </w:r>
    </w:p>
    <w:p w:rsidR="00A00272" w:rsidRDefault="00A00272" w:rsidP="001A59A0">
      <w:pPr>
        <w:spacing w:after="0" w:line="240" w:lineRule="auto"/>
        <w:jc w:val="both"/>
        <w:rPr>
          <w:rFonts w:cstheme="minorHAnsi"/>
        </w:rPr>
      </w:pPr>
    </w:p>
    <w:p w:rsidR="00A00272" w:rsidRDefault="00A00272" w:rsidP="001A59A0">
      <w:pPr>
        <w:spacing w:after="0" w:line="240" w:lineRule="auto"/>
        <w:jc w:val="both"/>
        <w:rPr>
          <w:rFonts w:cstheme="minorHAnsi"/>
        </w:rPr>
      </w:pPr>
      <w:r w:rsidRPr="00A00272">
        <w:rPr>
          <w:rFonts w:cstheme="minorHAnsi"/>
        </w:rPr>
        <w:t>Because Moore does not receive ESG fund, the City relies on data prepared by the Cleveland County Continuum of Care related to rapid rehousing and the characteristics and needs of low income individuals and families with children who are housed at imminent risk of becoming homeless.</w:t>
      </w:r>
    </w:p>
    <w:p w:rsidR="00A00272" w:rsidRDefault="00A00272" w:rsidP="001A59A0">
      <w:pPr>
        <w:spacing w:after="0" w:line="240" w:lineRule="auto"/>
        <w:jc w:val="both"/>
        <w:rPr>
          <w:rFonts w:cstheme="minorHAnsi"/>
        </w:rPr>
      </w:pPr>
    </w:p>
    <w:p w:rsidR="00A00272" w:rsidRPr="00A00272" w:rsidRDefault="00A00272" w:rsidP="001A59A0">
      <w:pPr>
        <w:spacing w:after="0" w:line="240" w:lineRule="auto"/>
        <w:jc w:val="both"/>
        <w:rPr>
          <w:rFonts w:cstheme="minorHAnsi"/>
          <w:b/>
        </w:rPr>
      </w:pPr>
      <w:r w:rsidRPr="00A00272">
        <w:rPr>
          <w:rFonts w:cstheme="minorHAnsi"/>
          <w:b/>
        </w:rPr>
        <w:lastRenderedPageBreak/>
        <w:t>If a jurisdiction provides estimates of the at-risk population(s), it should also include a description of the operational definition of the at-risk group and the methodology used to generate the estimates.</w:t>
      </w:r>
    </w:p>
    <w:p w:rsidR="00A00272" w:rsidRDefault="00A00272" w:rsidP="001A59A0">
      <w:pPr>
        <w:spacing w:after="0" w:line="240" w:lineRule="auto"/>
        <w:jc w:val="both"/>
        <w:rPr>
          <w:rFonts w:cstheme="minorHAnsi"/>
        </w:rPr>
      </w:pPr>
    </w:p>
    <w:p w:rsidR="00A00272" w:rsidRDefault="00753BC8" w:rsidP="001A59A0">
      <w:pPr>
        <w:spacing w:after="0" w:line="240" w:lineRule="auto"/>
        <w:jc w:val="both"/>
        <w:rPr>
          <w:rFonts w:cstheme="minorHAnsi"/>
        </w:rPr>
      </w:pPr>
      <w:r w:rsidRPr="00753BC8">
        <w:rPr>
          <w:rFonts w:cstheme="minorHAnsi"/>
        </w:rPr>
        <w:t>At-risk populations are defined as individuals or households who are at imminent risk of homelessness or housing instability. This includes:</w:t>
      </w:r>
    </w:p>
    <w:p w:rsidR="00753BC8" w:rsidRDefault="00753BC8" w:rsidP="001A59A0">
      <w:pPr>
        <w:spacing w:after="0" w:line="240" w:lineRule="auto"/>
        <w:jc w:val="both"/>
        <w:rPr>
          <w:rFonts w:cstheme="minorHAnsi"/>
        </w:rPr>
      </w:pPr>
    </w:p>
    <w:p w:rsidR="00753BC8" w:rsidRPr="00753BC8" w:rsidRDefault="00753BC8" w:rsidP="00AA6880">
      <w:pPr>
        <w:pStyle w:val="ListParagraph"/>
        <w:numPr>
          <w:ilvl w:val="0"/>
          <w:numId w:val="8"/>
        </w:numPr>
        <w:spacing w:after="0" w:line="240" w:lineRule="auto"/>
        <w:rPr>
          <w:rFonts w:cstheme="minorHAnsi"/>
        </w:rPr>
      </w:pPr>
      <w:r w:rsidRPr="00753BC8">
        <w:rPr>
          <w:rFonts w:cstheme="minorHAnsi"/>
        </w:rPr>
        <w:t>Extremely low-income households (earning 30% or less of Area Median Income)</w:t>
      </w:r>
    </w:p>
    <w:p w:rsidR="00753BC8" w:rsidRPr="00753BC8" w:rsidRDefault="00753BC8" w:rsidP="00AA6880">
      <w:pPr>
        <w:pStyle w:val="ListParagraph"/>
        <w:numPr>
          <w:ilvl w:val="0"/>
          <w:numId w:val="8"/>
        </w:numPr>
        <w:spacing w:after="0" w:line="240" w:lineRule="auto"/>
        <w:rPr>
          <w:rFonts w:cstheme="minorHAnsi"/>
        </w:rPr>
      </w:pPr>
      <w:r w:rsidRPr="00753BC8">
        <w:rPr>
          <w:rFonts w:cstheme="minorHAnsi"/>
        </w:rPr>
        <w:t>Individuals exiting institutions (foster care, correctional facilities, hospitals) without stable housing</w:t>
      </w:r>
    </w:p>
    <w:p w:rsidR="00753BC8" w:rsidRPr="00753BC8" w:rsidRDefault="00753BC8" w:rsidP="00AA6880">
      <w:pPr>
        <w:pStyle w:val="ListParagraph"/>
        <w:numPr>
          <w:ilvl w:val="0"/>
          <w:numId w:val="8"/>
        </w:numPr>
        <w:spacing w:after="0" w:line="240" w:lineRule="auto"/>
        <w:rPr>
          <w:rFonts w:cstheme="minorHAnsi"/>
        </w:rPr>
      </w:pPr>
      <w:r w:rsidRPr="00753BC8">
        <w:rPr>
          <w:rFonts w:cstheme="minorHAnsi"/>
        </w:rPr>
        <w:t>Households experiencing severe housing cost burden (spending more than 30%-50% of income on housing)</w:t>
      </w:r>
    </w:p>
    <w:p w:rsidR="00753BC8" w:rsidRPr="00753BC8" w:rsidRDefault="00753BC8" w:rsidP="00AA6880">
      <w:pPr>
        <w:pStyle w:val="ListParagraph"/>
        <w:numPr>
          <w:ilvl w:val="0"/>
          <w:numId w:val="8"/>
        </w:numPr>
        <w:spacing w:after="0" w:line="240" w:lineRule="auto"/>
        <w:rPr>
          <w:rFonts w:cstheme="minorHAnsi"/>
        </w:rPr>
      </w:pPr>
      <w:r w:rsidRPr="00753BC8">
        <w:rPr>
          <w:rFonts w:cstheme="minorHAnsi"/>
        </w:rPr>
        <w:t>Households living in overcrowded or substandard housing conditions</w:t>
      </w:r>
    </w:p>
    <w:p w:rsidR="00753BC8" w:rsidRPr="00753BC8" w:rsidRDefault="00753BC8" w:rsidP="00AA6880">
      <w:pPr>
        <w:pStyle w:val="ListParagraph"/>
        <w:numPr>
          <w:ilvl w:val="0"/>
          <w:numId w:val="8"/>
        </w:numPr>
        <w:spacing w:after="0" w:line="240" w:lineRule="auto"/>
        <w:rPr>
          <w:rFonts w:cstheme="minorHAnsi"/>
        </w:rPr>
      </w:pPr>
      <w:r w:rsidRPr="00753BC8">
        <w:rPr>
          <w:rFonts w:cstheme="minorHAnsi"/>
        </w:rPr>
        <w:t>Individuals with disabling conditions or other significant barriers to employment</w:t>
      </w:r>
    </w:p>
    <w:p w:rsidR="00753BC8" w:rsidRDefault="00753BC8" w:rsidP="00753BC8">
      <w:pPr>
        <w:spacing w:after="0" w:line="240" w:lineRule="auto"/>
        <w:jc w:val="both"/>
        <w:rPr>
          <w:rFonts w:cstheme="minorHAnsi"/>
        </w:rPr>
      </w:pPr>
    </w:p>
    <w:p w:rsidR="00753BC8" w:rsidRDefault="00753BC8" w:rsidP="00753BC8">
      <w:pPr>
        <w:spacing w:after="0" w:line="240" w:lineRule="auto"/>
        <w:jc w:val="both"/>
        <w:rPr>
          <w:rFonts w:cstheme="minorHAnsi"/>
        </w:rPr>
      </w:pPr>
      <w:r w:rsidRPr="00753BC8">
        <w:rPr>
          <w:rFonts w:cstheme="minorHAnsi"/>
        </w:rPr>
        <w:t>For the methodology, a combination of quantitative and qualitative data sources were used to estimate the size and needs of the at-risk population:</w:t>
      </w:r>
    </w:p>
    <w:p w:rsidR="00753BC8" w:rsidRDefault="00753BC8" w:rsidP="00753BC8">
      <w:pPr>
        <w:spacing w:after="0" w:line="240" w:lineRule="auto"/>
        <w:jc w:val="both"/>
        <w:rPr>
          <w:rFonts w:cstheme="minorHAnsi"/>
        </w:rPr>
      </w:pPr>
    </w:p>
    <w:p w:rsidR="00753BC8" w:rsidRPr="00753BC8" w:rsidRDefault="00753BC8" w:rsidP="00AA6880">
      <w:pPr>
        <w:pStyle w:val="ListParagraph"/>
        <w:numPr>
          <w:ilvl w:val="0"/>
          <w:numId w:val="9"/>
        </w:numPr>
        <w:spacing w:after="0" w:line="240" w:lineRule="auto"/>
        <w:rPr>
          <w:rFonts w:cstheme="minorHAnsi"/>
        </w:rPr>
      </w:pPr>
      <w:r w:rsidRPr="00753BC8">
        <w:rPr>
          <w:rFonts w:cstheme="minorHAnsi"/>
        </w:rPr>
        <w:t>American Community Survey (ACS) Data</w:t>
      </w:r>
    </w:p>
    <w:p w:rsidR="00753BC8" w:rsidRPr="00753BC8" w:rsidRDefault="00753BC8" w:rsidP="00AA6880">
      <w:pPr>
        <w:pStyle w:val="ListParagraph"/>
        <w:numPr>
          <w:ilvl w:val="0"/>
          <w:numId w:val="9"/>
        </w:numPr>
        <w:spacing w:after="0" w:line="240" w:lineRule="auto"/>
        <w:rPr>
          <w:rFonts w:cstheme="minorHAnsi"/>
        </w:rPr>
      </w:pPr>
      <w:r w:rsidRPr="00753BC8">
        <w:rPr>
          <w:rFonts w:cstheme="minorHAnsi"/>
        </w:rPr>
        <w:t>HUD Comprehensive Housing Affordability Strategy (CHAS) Data</w:t>
      </w:r>
    </w:p>
    <w:p w:rsidR="00753BC8" w:rsidRPr="00753BC8" w:rsidRDefault="00753BC8" w:rsidP="00AA6880">
      <w:pPr>
        <w:pStyle w:val="ListParagraph"/>
        <w:numPr>
          <w:ilvl w:val="0"/>
          <w:numId w:val="9"/>
        </w:numPr>
        <w:spacing w:after="0" w:line="240" w:lineRule="auto"/>
        <w:rPr>
          <w:rFonts w:cstheme="minorHAnsi"/>
        </w:rPr>
      </w:pPr>
      <w:r w:rsidRPr="00753BC8">
        <w:rPr>
          <w:rFonts w:cstheme="minorHAnsi"/>
        </w:rPr>
        <w:t>Point-In-Time (PIT) Counts and Homeless Management Information System (HMIS)</w:t>
      </w:r>
    </w:p>
    <w:p w:rsidR="00753BC8" w:rsidRPr="00753BC8" w:rsidRDefault="00753BC8" w:rsidP="00AA6880">
      <w:pPr>
        <w:pStyle w:val="ListParagraph"/>
        <w:numPr>
          <w:ilvl w:val="0"/>
          <w:numId w:val="9"/>
        </w:numPr>
        <w:spacing w:after="0" w:line="240" w:lineRule="auto"/>
        <w:rPr>
          <w:rFonts w:cstheme="minorHAnsi"/>
        </w:rPr>
      </w:pPr>
      <w:r w:rsidRPr="00753BC8">
        <w:rPr>
          <w:rFonts w:cstheme="minorHAnsi"/>
        </w:rPr>
        <w:t>Input from local public services, non-profits, and Continuum of Care (CoC)</w:t>
      </w:r>
    </w:p>
    <w:p w:rsidR="00753BC8" w:rsidRPr="00753BC8" w:rsidRDefault="00753BC8" w:rsidP="00AA6880">
      <w:pPr>
        <w:pStyle w:val="ListParagraph"/>
        <w:numPr>
          <w:ilvl w:val="0"/>
          <w:numId w:val="9"/>
        </w:numPr>
        <w:spacing w:after="0" w:line="240" w:lineRule="auto"/>
        <w:rPr>
          <w:rFonts w:cstheme="minorHAnsi"/>
        </w:rPr>
      </w:pPr>
      <w:r w:rsidRPr="00753BC8">
        <w:rPr>
          <w:rFonts w:cstheme="minorHAnsi"/>
        </w:rPr>
        <w:t>Analysis of Impediments to Fair Housing Choice</w:t>
      </w:r>
    </w:p>
    <w:p w:rsidR="00753BC8" w:rsidRDefault="00753BC8" w:rsidP="00753BC8">
      <w:pPr>
        <w:spacing w:after="0" w:line="240" w:lineRule="auto"/>
        <w:jc w:val="both"/>
        <w:rPr>
          <w:rFonts w:cstheme="minorHAnsi"/>
        </w:rPr>
      </w:pPr>
    </w:p>
    <w:p w:rsidR="00753BC8" w:rsidRPr="00753BC8" w:rsidRDefault="00753BC8" w:rsidP="00753BC8">
      <w:pPr>
        <w:spacing w:after="0" w:line="240" w:lineRule="auto"/>
        <w:jc w:val="both"/>
        <w:rPr>
          <w:rFonts w:cstheme="minorHAnsi"/>
          <w:b/>
        </w:rPr>
      </w:pPr>
      <w:r w:rsidRPr="00753BC8">
        <w:rPr>
          <w:rFonts w:cstheme="minorHAnsi"/>
          <w:b/>
        </w:rPr>
        <w:t>Specify particular housing characteristics that have been linked with instability and an increased risk of homelessness.</w:t>
      </w:r>
    </w:p>
    <w:p w:rsidR="00753BC8" w:rsidRDefault="00753BC8" w:rsidP="00753BC8">
      <w:pPr>
        <w:spacing w:after="0" w:line="240" w:lineRule="auto"/>
        <w:jc w:val="both"/>
        <w:rPr>
          <w:rFonts w:cstheme="minorHAnsi"/>
        </w:rPr>
      </w:pPr>
    </w:p>
    <w:p w:rsidR="00753BC8" w:rsidRDefault="00753BC8" w:rsidP="00753BC8">
      <w:pPr>
        <w:spacing w:after="0" w:line="240" w:lineRule="auto"/>
        <w:jc w:val="both"/>
        <w:rPr>
          <w:rFonts w:cstheme="minorHAnsi"/>
        </w:rPr>
      </w:pPr>
      <w:r w:rsidRPr="00753BC8">
        <w:rPr>
          <w:rFonts w:cstheme="minorHAnsi"/>
        </w:rPr>
        <w:t>Certain housing conditions are strongly associated with housing instability and a heightened risk of homelessness. These characteristics include:</w:t>
      </w:r>
    </w:p>
    <w:p w:rsidR="00753BC8" w:rsidRDefault="00753BC8" w:rsidP="00753BC8">
      <w:pPr>
        <w:spacing w:after="0" w:line="240" w:lineRule="auto"/>
        <w:jc w:val="both"/>
        <w:rPr>
          <w:rFonts w:cstheme="minorHAnsi"/>
        </w:rPr>
      </w:pPr>
    </w:p>
    <w:p w:rsidR="00753BC8" w:rsidRPr="00753BC8" w:rsidRDefault="00753BC8" w:rsidP="00AA6880">
      <w:pPr>
        <w:pStyle w:val="ListParagraph"/>
        <w:numPr>
          <w:ilvl w:val="0"/>
          <w:numId w:val="10"/>
        </w:numPr>
        <w:spacing w:after="0" w:line="240" w:lineRule="auto"/>
        <w:rPr>
          <w:rFonts w:cstheme="minorHAnsi"/>
        </w:rPr>
      </w:pPr>
      <w:r w:rsidRPr="00753BC8">
        <w:rPr>
          <w:rFonts w:cstheme="minorHAnsi"/>
        </w:rPr>
        <w:t>Severe Housing Cost Burden: Households paying more than 30%-50% of their income toward housing are highly vulnerable to displacement if unexpected financial or personal crises occur (jobless, illness, etc.).</w:t>
      </w:r>
    </w:p>
    <w:p w:rsidR="00753BC8" w:rsidRPr="00753BC8" w:rsidRDefault="00753BC8" w:rsidP="00AA6880">
      <w:pPr>
        <w:pStyle w:val="ListParagraph"/>
        <w:numPr>
          <w:ilvl w:val="0"/>
          <w:numId w:val="10"/>
        </w:numPr>
        <w:spacing w:after="0" w:line="240" w:lineRule="auto"/>
        <w:rPr>
          <w:rFonts w:cstheme="minorHAnsi"/>
        </w:rPr>
      </w:pPr>
      <w:r w:rsidRPr="00753BC8">
        <w:rPr>
          <w:rFonts w:cstheme="minorHAnsi"/>
        </w:rPr>
        <w:t>Overcrowding: Defined as more than one person per room, overcrowding often indicates a household's inability to afford adequate housing, leading to increased stress, instability, and eventual displacement.</w:t>
      </w:r>
    </w:p>
    <w:p w:rsidR="00753BC8" w:rsidRPr="00753BC8" w:rsidRDefault="00753BC8" w:rsidP="00AA6880">
      <w:pPr>
        <w:pStyle w:val="ListParagraph"/>
        <w:numPr>
          <w:ilvl w:val="0"/>
          <w:numId w:val="10"/>
        </w:numPr>
        <w:spacing w:after="0" w:line="240" w:lineRule="auto"/>
        <w:rPr>
          <w:rFonts w:cstheme="minorHAnsi"/>
        </w:rPr>
      </w:pPr>
      <w:r w:rsidRPr="00753BC8">
        <w:rPr>
          <w:rFonts w:cstheme="minorHAnsi"/>
        </w:rPr>
        <w:t>Substandard Housing Conditions: Units lacking complete plumbing or kitchen facilities, exhibiting structural hazards (roof leaks, broken windows, heating failures), or exposure to environmental hazards (mold, lead paint) are linked to health risks and potential displacement, particularly among low-income renters.</w:t>
      </w:r>
    </w:p>
    <w:p w:rsidR="00753BC8" w:rsidRPr="00753BC8" w:rsidRDefault="00753BC8" w:rsidP="00AA6880">
      <w:pPr>
        <w:pStyle w:val="ListParagraph"/>
        <w:numPr>
          <w:ilvl w:val="0"/>
          <w:numId w:val="10"/>
        </w:numPr>
        <w:spacing w:after="0" w:line="240" w:lineRule="auto"/>
        <w:rPr>
          <w:rFonts w:cstheme="minorHAnsi"/>
        </w:rPr>
      </w:pPr>
      <w:r w:rsidRPr="00753BC8">
        <w:rPr>
          <w:rFonts w:cstheme="minorHAnsi"/>
        </w:rPr>
        <w:t>Short-Term or Unstable Lease Agreements: Households living without a formal lease, on month to month leases, or under other precarious rental arrangements face a higher risk of eviction without cause, contributing directly to housing instability.</w:t>
      </w:r>
    </w:p>
    <w:p w:rsidR="00753BC8" w:rsidRPr="00753BC8" w:rsidRDefault="00753BC8" w:rsidP="00AA6880">
      <w:pPr>
        <w:pStyle w:val="ListParagraph"/>
        <w:numPr>
          <w:ilvl w:val="0"/>
          <w:numId w:val="10"/>
        </w:numPr>
        <w:spacing w:after="0" w:line="240" w:lineRule="auto"/>
        <w:rPr>
          <w:rFonts w:cstheme="minorHAnsi"/>
        </w:rPr>
      </w:pPr>
      <w:r w:rsidRPr="00753BC8">
        <w:rPr>
          <w:rFonts w:cstheme="minorHAnsi"/>
        </w:rPr>
        <w:t>Rent Burden Combined with Low Vacancy Rates: In tight housing markets where affordable units are scarce, even minor financial setbacks can lead to rapid loss of housing.</w:t>
      </w:r>
    </w:p>
    <w:p w:rsidR="00753BC8" w:rsidRDefault="00753BC8" w:rsidP="00753BC8">
      <w:pPr>
        <w:spacing w:after="0" w:line="240" w:lineRule="auto"/>
        <w:jc w:val="both"/>
        <w:rPr>
          <w:rFonts w:cstheme="minorHAnsi"/>
        </w:rPr>
      </w:pPr>
    </w:p>
    <w:p w:rsidR="00753BC8" w:rsidRDefault="00753BC8" w:rsidP="00753BC8">
      <w:pPr>
        <w:spacing w:after="0" w:line="240" w:lineRule="auto"/>
        <w:jc w:val="both"/>
        <w:rPr>
          <w:rFonts w:cstheme="minorHAnsi"/>
        </w:rPr>
      </w:pPr>
      <w:r w:rsidRPr="00753BC8">
        <w:rPr>
          <w:rFonts w:cstheme="minorHAnsi"/>
        </w:rPr>
        <w:t>Each of these housing characteristics increases the fragility of housing security and, when combined with poverty or other personal vulnerabilities (mental health challenges, domestic violence, etc.) can significantly escalate the risk of homelessness.</w:t>
      </w:r>
    </w:p>
    <w:p w:rsidR="00753BC8" w:rsidRDefault="00753BC8" w:rsidP="00753BC8">
      <w:pPr>
        <w:spacing w:after="0" w:line="240" w:lineRule="auto"/>
        <w:jc w:val="both"/>
        <w:rPr>
          <w:rFonts w:cstheme="minorHAnsi"/>
        </w:rPr>
      </w:pPr>
    </w:p>
    <w:p w:rsidR="00753BC8" w:rsidRPr="00753BC8" w:rsidRDefault="00753BC8" w:rsidP="00753BC8">
      <w:pPr>
        <w:spacing w:after="0" w:line="240" w:lineRule="auto"/>
        <w:jc w:val="both"/>
        <w:rPr>
          <w:rFonts w:cstheme="minorHAnsi"/>
          <w:b/>
        </w:rPr>
      </w:pPr>
      <w:r w:rsidRPr="00753BC8">
        <w:rPr>
          <w:rFonts w:cstheme="minorHAnsi"/>
          <w:b/>
        </w:rPr>
        <w:t>Discussion</w:t>
      </w:r>
    </w:p>
    <w:p w:rsidR="00753BC8" w:rsidRDefault="00753BC8" w:rsidP="00753BC8">
      <w:pPr>
        <w:spacing w:after="0" w:line="240" w:lineRule="auto"/>
        <w:jc w:val="both"/>
        <w:rPr>
          <w:rFonts w:cstheme="minorHAnsi"/>
        </w:rPr>
      </w:pPr>
    </w:p>
    <w:p w:rsidR="00753BC8" w:rsidRDefault="00753BC8" w:rsidP="00753BC8">
      <w:pPr>
        <w:spacing w:after="0" w:line="240" w:lineRule="auto"/>
        <w:jc w:val="both"/>
        <w:rPr>
          <w:rFonts w:cstheme="minorHAnsi"/>
        </w:rPr>
      </w:pPr>
      <w:r w:rsidRPr="00753BC8">
        <w:rPr>
          <w:rFonts w:cstheme="minorHAnsi"/>
        </w:rPr>
        <w:t xml:space="preserve">Housing instability is not typically the result of a single factor, but rather the accumulation of several housing-related vulnerabilities that disproportionately affect low-income and marginalized populations. In examining the risk of homelessness within the jurisdiction, it is critical to consider how specific housing characteristics interact with broader economic and social factors. Each of the factors listed above contributes to the housing instability landscape and highlights </w:t>
      </w:r>
      <w:r w:rsidRPr="00753BC8">
        <w:rPr>
          <w:rFonts w:cstheme="minorHAnsi"/>
        </w:rPr>
        <w:lastRenderedPageBreak/>
        <w:t>the need for a multi-pronged response, including eviction prevention, tenant protections, affordable housing development, and target support for at-risk groups</w:t>
      </w:r>
      <w:r w:rsidR="007A65F2">
        <w:rPr>
          <w:rFonts w:cstheme="minorHAnsi"/>
        </w:rPr>
        <w:t>.</w:t>
      </w:r>
    </w:p>
    <w:p w:rsidR="00CE33F5" w:rsidRDefault="00CE33F5">
      <w:pPr>
        <w:rPr>
          <w:rFonts w:cstheme="minorHAnsi"/>
        </w:rPr>
      </w:pPr>
      <w:r>
        <w:rPr>
          <w:rFonts w:cstheme="minorHAnsi"/>
        </w:rPr>
        <w:br w:type="page"/>
      </w:r>
    </w:p>
    <w:p w:rsidR="00CE33F5" w:rsidRPr="00EA6D01" w:rsidRDefault="007C75C3" w:rsidP="00753BC8">
      <w:pPr>
        <w:spacing w:after="0" w:line="240" w:lineRule="auto"/>
        <w:jc w:val="both"/>
        <w:rPr>
          <w:rFonts w:cstheme="minorHAnsi"/>
          <w:b/>
          <w:sz w:val="28"/>
          <w:szCs w:val="28"/>
        </w:rPr>
      </w:pPr>
      <w:r w:rsidRPr="00EA6D01">
        <w:rPr>
          <w:rFonts w:cstheme="minorHAnsi"/>
          <w:b/>
          <w:sz w:val="28"/>
          <w:szCs w:val="28"/>
        </w:rPr>
        <w:lastRenderedPageBreak/>
        <w:t>NA-15 Disproportionately Greater Need: Housing Problems – 91.205 (b</w:t>
      </w:r>
      <w:proofErr w:type="gramStart"/>
      <w:r w:rsidRPr="00EA6D01">
        <w:rPr>
          <w:rFonts w:cstheme="minorHAnsi"/>
          <w:b/>
          <w:sz w:val="28"/>
          <w:szCs w:val="28"/>
        </w:rPr>
        <w:t>)(</w:t>
      </w:r>
      <w:proofErr w:type="gramEnd"/>
      <w:r w:rsidRPr="00EA6D01">
        <w:rPr>
          <w:rFonts w:cstheme="minorHAnsi"/>
          <w:b/>
          <w:sz w:val="28"/>
          <w:szCs w:val="28"/>
        </w:rPr>
        <w:t>2)</w:t>
      </w:r>
    </w:p>
    <w:p w:rsidR="00EA6D01" w:rsidRDefault="00EA6D01" w:rsidP="00753BC8">
      <w:pPr>
        <w:spacing w:after="0" w:line="240" w:lineRule="auto"/>
        <w:jc w:val="both"/>
        <w:rPr>
          <w:rFonts w:cstheme="minorHAnsi"/>
        </w:rPr>
      </w:pPr>
    </w:p>
    <w:p w:rsidR="00EA6D01" w:rsidRDefault="00EA6D01" w:rsidP="00753BC8">
      <w:pPr>
        <w:spacing w:after="0" w:line="240" w:lineRule="auto"/>
        <w:jc w:val="both"/>
        <w:rPr>
          <w:rFonts w:cstheme="minorHAnsi"/>
        </w:rPr>
      </w:pPr>
      <w:r w:rsidRPr="00EA6D01">
        <w:rPr>
          <w:rFonts w:cstheme="minorHAnsi"/>
        </w:rPr>
        <w:t>Assess the need of any racial or ethnic group that has disproportionately greater need in comparison to the needs of that category of need as a whole.</w:t>
      </w:r>
    </w:p>
    <w:p w:rsidR="00EA6D01" w:rsidRDefault="00EA6D01" w:rsidP="00753BC8">
      <w:pPr>
        <w:spacing w:after="0" w:line="240" w:lineRule="auto"/>
        <w:jc w:val="both"/>
        <w:rPr>
          <w:rFonts w:cstheme="minorHAnsi"/>
        </w:rPr>
      </w:pPr>
    </w:p>
    <w:p w:rsidR="00EA6D01" w:rsidRPr="00EA6D01" w:rsidRDefault="00EA6D01" w:rsidP="00753BC8">
      <w:pPr>
        <w:spacing w:after="0" w:line="240" w:lineRule="auto"/>
        <w:jc w:val="both"/>
        <w:rPr>
          <w:rFonts w:cstheme="minorHAnsi"/>
          <w:b/>
        </w:rPr>
      </w:pPr>
      <w:r w:rsidRPr="00EA6D01">
        <w:rPr>
          <w:rFonts w:cstheme="minorHAnsi"/>
          <w:b/>
        </w:rPr>
        <w:t>Introduction</w:t>
      </w:r>
    </w:p>
    <w:p w:rsidR="00EA6D01" w:rsidRDefault="00EA6D01" w:rsidP="00753BC8">
      <w:pPr>
        <w:spacing w:after="0" w:line="240" w:lineRule="auto"/>
        <w:jc w:val="both"/>
        <w:rPr>
          <w:rFonts w:cstheme="minorHAnsi"/>
        </w:rPr>
      </w:pPr>
    </w:p>
    <w:p w:rsidR="00EA6D01" w:rsidRDefault="00EA6D01" w:rsidP="00753BC8">
      <w:pPr>
        <w:spacing w:after="0" w:line="240" w:lineRule="auto"/>
        <w:jc w:val="both"/>
        <w:rPr>
          <w:rFonts w:cstheme="minorHAnsi"/>
        </w:rPr>
      </w:pPr>
      <w:r w:rsidRPr="00EA6D01">
        <w:rPr>
          <w:rFonts w:cstheme="minorHAnsi"/>
        </w:rPr>
        <w:t>The 2016-2020 CHAS data, constructed from data collected by the US Census Bureau for HUD, show housing problems by income and race/ethnicity. The housing problems include incomplete kitchen or plumbing facilities, cost burden greater than 30 percent, and overcrowding (more than one person per room). The tables below show the distribution of one or more problems by race/ethnicity for each of four lower income groups, 0 to 30 percent of the area median income, 30 to 50 percent of the area median income, 50 to 80 percent of the area median income, and 80 to 100 percent of the area median income. The discussion following the tables will identify disproportionally greater need within each income group for particular racial or ethnic group. The next section will look at severe housing problems (severe overcrowding and extreme cost burden).</w:t>
      </w:r>
    </w:p>
    <w:p w:rsidR="00EA6D01" w:rsidRDefault="00EA6D01" w:rsidP="00753BC8">
      <w:pPr>
        <w:spacing w:after="0" w:line="240" w:lineRule="auto"/>
        <w:jc w:val="both"/>
        <w:rPr>
          <w:rFonts w:cstheme="minorHAnsi"/>
        </w:rPr>
      </w:pPr>
    </w:p>
    <w:p w:rsidR="00EA6D01" w:rsidRPr="00EA6D01" w:rsidRDefault="00EA6D01" w:rsidP="00753BC8">
      <w:pPr>
        <w:spacing w:after="0" w:line="240" w:lineRule="auto"/>
        <w:jc w:val="both"/>
        <w:rPr>
          <w:rFonts w:cstheme="minorHAnsi"/>
          <w:b/>
        </w:rPr>
      </w:pPr>
      <w:r w:rsidRPr="00EA6D01">
        <w:rPr>
          <w:rFonts w:cstheme="minorHAnsi"/>
          <w:b/>
        </w:rPr>
        <w:t>0%-30% of Area Median Income</w:t>
      </w:r>
    </w:p>
    <w:p w:rsidR="00EA6D01" w:rsidRDefault="00EA6D01" w:rsidP="00753BC8">
      <w:pPr>
        <w:spacing w:after="0" w:line="240" w:lineRule="auto"/>
        <w:jc w:val="both"/>
        <w:rPr>
          <w:rFonts w:cstheme="minorHAnsi"/>
        </w:rPr>
      </w:pPr>
    </w:p>
    <w:tbl>
      <w:tblPr>
        <w:tblStyle w:val="TableGrid"/>
        <w:tblW w:w="0" w:type="auto"/>
        <w:tblLook w:val="04A0" w:firstRow="1" w:lastRow="0" w:firstColumn="1" w:lastColumn="0" w:noHBand="0" w:noVBand="1"/>
      </w:tblPr>
      <w:tblGrid>
        <w:gridCol w:w="3145"/>
        <w:gridCol w:w="2548"/>
        <w:gridCol w:w="2548"/>
        <w:gridCol w:w="2549"/>
      </w:tblGrid>
      <w:tr w:rsidR="00F7570B" w:rsidTr="00F7570B">
        <w:tc>
          <w:tcPr>
            <w:tcW w:w="3145" w:type="dxa"/>
            <w:shd w:val="clear" w:color="auto" w:fill="BFBFBF" w:themeFill="background1" w:themeFillShade="BF"/>
            <w:vAlign w:val="center"/>
          </w:tcPr>
          <w:p w:rsidR="00F7570B" w:rsidRPr="007C6FB5" w:rsidRDefault="00F7570B" w:rsidP="00F7570B">
            <w:pPr>
              <w:jc w:val="center"/>
              <w:rPr>
                <w:rFonts w:cstheme="minorHAnsi"/>
                <w:b/>
              </w:rPr>
            </w:pPr>
            <w:r w:rsidRPr="007C6FB5">
              <w:rPr>
                <w:rFonts w:cstheme="minorHAnsi"/>
                <w:b/>
              </w:rPr>
              <w:t>Housing Problems</w:t>
            </w:r>
            <w:r w:rsidR="007C6FB5">
              <w:rPr>
                <w:rFonts w:cstheme="minorHAnsi"/>
                <w:b/>
              </w:rPr>
              <w:t>*</w:t>
            </w:r>
          </w:p>
        </w:tc>
        <w:tc>
          <w:tcPr>
            <w:tcW w:w="2548" w:type="dxa"/>
            <w:shd w:val="clear" w:color="auto" w:fill="BFBFBF" w:themeFill="background1" w:themeFillShade="BF"/>
            <w:vAlign w:val="center"/>
          </w:tcPr>
          <w:p w:rsidR="00F7570B" w:rsidRPr="007C6FB5" w:rsidRDefault="00F7570B" w:rsidP="00F7570B">
            <w:pPr>
              <w:jc w:val="center"/>
              <w:rPr>
                <w:rFonts w:cstheme="minorHAnsi"/>
                <w:b/>
              </w:rPr>
            </w:pPr>
            <w:r w:rsidRPr="007C6FB5">
              <w:rPr>
                <w:rFonts w:cstheme="minorHAnsi"/>
                <w:b/>
              </w:rPr>
              <w:t>Has One or More of Four Housing Problems</w:t>
            </w:r>
          </w:p>
        </w:tc>
        <w:tc>
          <w:tcPr>
            <w:tcW w:w="2548" w:type="dxa"/>
            <w:shd w:val="clear" w:color="auto" w:fill="BFBFBF" w:themeFill="background1" w:themeFillShade="BF"/>
            <w:vAlign w:val="center"/>
          </w:tcPr>
          <w:p w:rsidR="00F7570B" w:rsidRPr="007C6FB5" w:rsidRDefault="00F7570B" w:rsidP="00F7570B">
            <w:pPr>
              <w:jc w:val="center"/>
              <w:rPr>
                <w:rFonts w:cstheme="minorHAnsi"/>
                <w:b/>
              </w:rPr>
            </w:pPr>
            <w:r w:rsidRPr="007C6FB5">
              <w:rPr>
                <w:rFonts w:cstheme="minorHAnsi"/>
                <w:b/>
              </w:rPr>
              <w:t>Has None of the Four Housing Problems</w:t>
            </w:r>
          </w:p>
        </w:tc>
        <w:tc>
          <w:tcPr>
            <w:tcW w:w="2549" w:type="dxa"/>
            <w:shd w:val="clear" w:color="auto" w:fill="BFBFBF" w:themeFill="background1" w:themeFillShade="BF"/>
            <w:vAlign w:val="center"/>
          </w:tcPr>
          <w:p w:rsidR="00F7570B" w:rsidRPr="007C6FB5" w:rsidRDefault="00F7570B" w:rsidP="00F7570B">
            <w:pPr>
              <w:jc w:val="center"/>
              <w:rPr>
                <w:rFonts w:cstheme="minorHAnsi"/>
                <w:b/>
              </w:rPr>
            </w:pPr>
            <w:r w:rsidRPr="007C6FB5">
              <w:rPr>
                <w:rFonts w:cstheme="minorHAnsi"/>
                <w:b/>
              </w:rPr>
              <w:t>Household has No/Negative Income, but None of the Other Housing Problems</w:t>
            </w:r>
          </w:p>
        </w:tc>
      </w:tr>
      <w:tr w:rsidR="00F7570B" w:rsidTr="00F7570B">
        <w:tc>
          <w:tcPr>
            <w:tcW w:w="3145" w:type="dxa"/>
            <w:vAlign w:val="center"/>
          </w:tcPr>
          <w:p w:rsidR="00F7570B" w:rsidRDefault="00F7570B" w:rsidP="00F7570B">
            <w:pPr>
              <w:jc w:val="center"/>
              <w:rPr>
                <w:rFonts w:cstheme="minorHAnsi"/>
              </w:rPr>
            </w:pPr>
            <w:r w:rsidRPr="00F7570B">
              <w:rPr>
                <w:rFonts w:cstheme="minorHAnsi"/>
              </w:rPr>
              <w:t>Jurisdiction as a whole</w:t>
            </w:r>
          </w:p>
        </w:tc>
        <w:tc>
          <w:tcPr>
            <w:tcW w:w="2548" w:type="dxa"/>
            <w:vAlign w:val="center"/>
          </w:tcPr>
          <w:p w:rsidR="00F7570B" w:rsidRPr="00F36423" w:rsidRDefault="00F7570B" w:rsidP="00F7570B">
            <w:pPr>
              <w:jc w:val="center"/>
            </w:pPr>
            <w:r w:rsidRPr="00F36423">
              <w:t>1,645</w:t>
            </w:r>
          </w:p>
        </w:tc>
        <w:tc>
          <w:tcPr>
            <w:tcW w:w="2548" w:type="dxa"/>
            <w:vAlign w:val="center"/>
          </w:tcPr>
          <w:p w:rsidR="00F7570B" w:rsidRPr="00F36423" w:rsidRDefault="00F7570B" w:rsidP="00F7570B">
            <w:pPr>
              <w:jc w:val="center"/>
            </w:pPr>
            <w:r w:rsidRPr="00F36423">
              <w:t>425</w:t>
            </w:r>
          </w:p>
        </w:tc>
        <w:tc>
          <w:tcPr>
            <w:tcW w:w="2549" w:type="dxa"/>
            <w:vAlign w:val="center"/>
          </w:tcPr>
          <w:p w:rsidR="00F7570B" w:rsidRDefault="00F7570B" w:rsidP="00F7570B">
            <w:pPr>
              <w:jc w:val="center"/>
            </w:pPr>
            <w:r w:rsidRPr="00F36423">
              <w:t>0</w:t>
            </w:r>
          </w:p>
        </w:tc>
      </w:tr>
      <w:tr w:rsidR="00F7570B" w:rsidTr="00F7570B">
        <w:tc>
          <w:tcPr>
            <w:tcW w:w="3145" w:type="dxa"/>
            <w:vAlign w:val="center"/>
          </w:tcPr>
          <w:p w:rsidR="00F7570B" w:rsidRPr="00A32820" w:rsidRDefault="00F7570B" w:rsidP="00F7570B">
            <w:pPr>
              <w:jc w:val="center"/>
            </w:pPr>
            <w:r w:rsidRPr="00A32820">
              <w:t>White</w:t>
            </w:r>
          </w:p>
        </w:tc>
        <w:tc>
          <w:tcPr>
            <w:tcW w:w="2548" w:type="dxa"/>
            <w:vAlign w:val="center"/>
          </w:tcPr>
          <w:p w:rsidR="00F7570B" w:rsidRPr="00A32820" w:rsidRDefault="00F7570B" w:rsidP="00F7570B">
            <w:pPr>
              <w:jc w:val="center"/>
            </w:pPr>
            <w:r w:rsidRPr="00A32820">
              <w:t>1,250</w:t>
            </w:r>
          </w:p>
        </w:tc>
        <w:tc>
          <w:tcPr>
            <w:tcW w:w="2548" w:type="dxa"/>
            <w:vAlign w:val="center"/>
          </w:tcPr>
          <w:p w:rsidR="00F7570B" w:rsidRPr="00A32820" w:rsidRDefault="00F7570B" w:rsidP="00F7570B">
            <w:pPr>
              <w:jc w:val="center"/>
            </w:pPr>
            <w:r w:rsidRPr="00A32820">
              <w:t>365</w:t>
            </w:r>
          </w:p>
        </w:tc>
        <w:tc>
          <w:tcPr>
            <w:tcW w:w="2549" w:type="dxa"/>
            <w:vAlign w:val="center"/>
          </w:tcPr>
          <w:p w:rsidR="00F7570B" w:rsidRDefault="00F7570B" w:rsidP="00F7570B">
            <w:pPr>
              <w:jc w:val="center"/>
            </w:pPr>
            <w:r w:rsidRPr="00A32820">
              <w:t>0</w:t>
            </w:r>
          </w:p>
        </w:tc>
      </w:tr>
      <w:tr w:rsidR="00F7570B" w:rsidTr="00F7570B">
        <w:tc>
          <w:tcPr>
            <w:tcW w:w="3145" w:type="dxa"/>
            <w:vAlign w:val="center"/>
          </w:tcPr>
          <w:p w:rsidR="00F7570B" w:rsidRPr="00AC757B" w:rsidRDefault="00F7570B" w:rsidP="00F7570B">
            <w:pPr>
              <w:jc w:val="center"/>
            </w:pPr>
            <w:r w:rsidRPr="00AC757B">
              <w:t>Black / African American</w:t>
            </w:r>
          </w:p>
        </w:tc>
        <w:tc>
          <w:tcPr>
            <w:tcW w:w="2548" w:type="dxa"/>
            <w:vAlign w:val="center"/>
          </w:tcPr>
          <w:p w:rsidR="00F7570B" w:rsidRPr="00AC757B" w:rsidRDefault="00F7570B" w:rsidP="00F7570B">
            <w:pPr>
              <w:jc w:val="center"/>
            </w:pPr>
            <w:r w:rsidRPr="00AC757B">
              <w:t>140</w:t>
            </w:r>
          </w:p>
        </w:tc>
        <w:tc>
          <w:tcPr>
            <w:tcW w:w="2548" w:type="dxa"/>
            <w:vAlign w:val="center"/>
          </w:tcPr>
          <w:p w:rsidR="00F7570B" w:rsidRPr="00AC757B" w:rsidRDefault="00F7570B" w:rsidP="00F7570B">
            <w:pPr>
              <w:jc w:val="center"/>
            </w:pPr>
            <w:r w:rsidRPr="00AC757B">
              <w:t>20</w:t>
            </w:r>
          </w:p>
        </w:tc>
        <w:tc>
          <w:tcPr>
            <w:tcW w:w="2549" w:type="dxa"/>
            <w:vAlign w:val="center"/>
          </w:tcPr>
          <w:p w:rsidR="00F7570B" w:rsidRDefault="00F7570B" w:rsidP="00F7570B">
            <w:pPr>
              <w:jc w:val="center"/>
            </w:pPr>
            <w:r w:rsidRPr="00AC757B">
              <w:t>0</w:t>
            </w:r>
          </w:p>
        </w:tc>
      </w:tr>
      <w:tr w:rsidR="00F7570B" w:rsidTr="00F7570B">
        <w:tc>
          <w:tcPr>
            <w:tcW w:w="3145" w:type="dxa"/>
            <w:vAlign w:val="center"/>
          </w:tcPr>
          <w:p w:rsidR="00F7570B" w:rsidRPr="00136383" w:rsidRDefault="00F7570B" w:rsidP="00F7570B">
            <w:pPr>
              <w:jc w:val="center"/>
            </w:pPr>
            <w:r w:rsidRPr="00136383">
              <w:t>Asian</w:t>
            </w:r>
          </w:p>
        </w:tc>
        <w:tc>
          <w:tcPr>
            <w:tcW w:w="2548" w:type="dxa"/>
            <w:vAlign w:val="center"/>
          </w:tcPr>
          <w:p w:rsidR="00F7570B" w:rsidRPr="00136383" w:rsidRDefault="00F7570B" w:rsidP="00F7570B">
            <w:pPr>
              <w:jc w:val="center"/>
            </w:pPr>
            <w:r w:rsidRPr="00136383">
              <w:t>25</w:t>
            </w:r>
          </w:p>
        </w:tc>
        <w:tc>
          <w:tcPr>
            <w:tcW w:w="2548" w:type="dxa"/>
            <w:vAlign w:val="center"/>
          </w:tcPr>
          <w:p w:rsidR="00F7570B" w:rsidRPr="00136383" w:rsidRDefault="00F7570B" w:rsidP="00F7570B">
            <w:pPr>
              <w:jc w:val="center"/>
            </w:pPr>
            <w:r w:rsidRPr="00136383">
              <w:t>0</w:t>
            </w:r>
          </w:p>
        </w:tc>
        <w:tc>
          <w:tcPr>
            <w:tcW w:w="2549" w:type="dxa"/>
            <w:vAlign w:val="center"/>
          </w:tcPr>
          <w:p w:rsidR="00F7570B" w:rsidRDefault="00F7570B" w:rsidP="00F7570B">
            <w:pPr>
              <w:jc w:val="center"/>
            </w:pPr>
            <w:r w:rsidRPr="00136383">
              <w:t>0</w:t>
            </w:r>
          </w:p>
        </w:tc>
      </w:tr>
      <w:tr w:rsidR="00F7570B" w:rsidTr="00F7570B">
        <w:tc>
          <w:tcPr>
            <w:tcW w:w="3145" w:type="dxa"/>
            <w:vAlign w:val="center"/>
          </w:tcPr>
          <w:p w:rsidR="00F7570B" w:rsidRPr="00313D72" w:rsidRDefault="00F7570B" w:rsidP="00F7570B">
            <w:pPr>
              <w:jc w:val="center"/>
            </w:pPr>
            <w:r w:rsidRPr="00313D72">
              <w:t>American Indian, Alaska</w:t>
            </w:r>
            <w:r>
              <w:t>n</w:t>
            </w:r>
            <w:r w:rsidRPr="00313D72">
              <w:t xml:space="preserve"> Native</w:t>
            </w:r>
          </w:p>
        </w:tc>
        <w:tc>
          <w:tcPr>
            <w:tcW w:w="2548" w:type="dxa"/>
            <w:vAlign w:val="center"/>
          </w:tcPr>
          <w:p w:rsidR="00F7570B" w:rsidRPr="00313D72" w:rsidRDefault="00F7570B" w:rsidP="00F7570B">
            <w:pPr>
              <w:jc w:val="center"/>
            </w:pPr>
            <w:r w:rsidRPr="00313D72">
              <w:t>55</w:t>
            </w:r>
          </w:p>
        </w:tc>
        <w:tc>
          <w:tcPr>
            <w:tcW w:w="2548" w:type="dxa"/>
            <w:vAlign w:val="center"/>
          </w:tcPr>
          <w:p w:rsidR="00F7570B" w:rsidRPr="00313D72" w:rsidRDefault="00F7570B" w:rsidP="00F7570B">
            <w:pPr>
              <w:jc w:val="center"/>
            </w:pPr>
            <w:r w:rsidRPr="00313D72">
              <w:t>0</w:t>
            </w:r>
          </w:p>
        </w:tc>
        <w:tc>
          <w:tcPr>
            <w:tcW w:w="2549" w:type="dxa"/>
            <w:vAlign w:val="center"/>
          </w:tcPr>
          <w:p w:rsidR="00F7570B" w:rsidRDefault="00F7570B" w:rsidP="00F7570B">
            <w:pPr>
              <w:jc w:val="center"/>
            </w:pPr>
            <w:r w:rsidRPr="00313D72">
              <w:t>0</w:t>
            </w:r>
          </w:p>
        </w:tc>
      </w:tr>
      <w:tr w:rsidR="00F7570B" w:rsidTr="00F7570B">
        <w:tc>
          <w:tcPr>
            <w:tcW w:w="3145" w:type="dxa"/>
            <w:vAlign w:val="center"/>
          </w:tcPr>
          <w:p w:rsidR="00F7570B" w:rsidRPr="00DD6F42" w:rsidRDefault="00F7570B" w:rsidP="00F7570B">
            <w:pPr>
              <w:jc w:val="center"/>
            </w:pPr>
            <w:r w:rsidRPr="00DD6F42">
              <w:t>Pacific Islander</w:t>
            </w:r>
          </w:p>
        </w:tc>
        <w:tc>
          <w:tcPr>
            <w:tcW w:w="2548" w:type="dxa"/>
            <w:vAlign w:val="center"/>
          </w:tcPr>
          <w:p w:rsidR="00F7570B" w:rsidRPr="00DD6F42" w:rsidRDefault="00F7570B" w:rsidP="00F7570B">
            <w:pPr>
              <w:jc w:val="center"/>
            </w:pPr>
            <w:r w:rsidRPr="00DD6F42">
              <w:t>0</w:t>
            </w:r>
          </w:p>
        </w:tc>
        <w:tc>
          <w:tcPr>
            <w:tcW w:w="2548" w:type="dxa"/>
            <w:vAlign w:val="center"/>
          </w:tcPr>
          <w:p w:rsidR="00F7570B" w:rsidRPr="00DD6F42" w:rsidRDefault="00F7570B" w:rsidP="00F7570B">
            <w:pPr>
              <w:jc w:val="center"/>
            </w:pPr>
            <w:r w:rsidRPr="00DD6F42">
              <w:t>0</w:t>
            </w:r>
          </w:p>
        </w:tc>
        <w:tc>
          <w:tcPr>
            <w:tcW w:w="2549" w:type="dxa"/>
            <w:vAlign w:val="center"/>
          </w:tcPr>
          <w:p w:rsidR="00F7570B" w:rsidRDefault="00F7570B" w:rsidP="00F7570B">
            <w:pPr>
              <w:jc w:val="center"/>
            </w:pPr>
            <w:r w:rsidRPr="00DD6F42">
              <w:t>0</w:t>
            </w:r>
          </w:p>
        </w:tc>
      </w:tr>
      <w:tr w:rsidR="00F7570B" w:rsidTr="00F7570B">
        <w:tc>
          <w:tcPr>
            <w:tcW w:w="3145" w:type="dxa"/>
            <w:vAlign w:val="center"/>
          </w:tcPr>
          <w:p w:rsidR="00F7570B" w:rsidRPr="00E32A2E" w:rsidRDefault="00F7570B" w:rsidP="00F7570B">
            <w:pPr>
              <w:jc w:val="center"/>
            </w:pPr>
            <w:r w:rsidRPr="00E32A2E">
              <w:t>Hispanic</w:t>
            </w:r>
          </w:p>
        </w:tc>
        <w:tc>
          <w:tcPr>
            <w:tcW w:w="2548" w:type="dxa"/>
            <w:vAlign w:val="center"/>
          </w:tcPr>
          <w:p w:rsidR="00F7570B" w:rsidRPr="00E32A2E" w:rsidRDefault="00F7570B" w:rsidP="00F7570B">
            <w:pPr>
              <w:jc w:val="center"/>
            </w:pPr>
            <w:r w:rsidRPr="00E32A2E">
              <w:t>45</w:t>
            </w:r>
          </w:p>
        </w:tc>
        <w:tc>
          <w:tcPr>
            <w:tcW w:w="2548" w:type="dxa"/>
            <w:vAlign w:val="center"/>
          </w:tcPr>
          <w:p w:rsidR="00F7570B" w:rsidRPr="00E32A2E" w:rsidRDefault="00F7570B" w:rsidP="00F7570B">
            <w:pPr>
              <w:jc w:val="center"/>
            </w:pPr>
            <w:r w:rsidRPr="00E32A2E">
              <w:t>0</w:t>
            </w:r>
          </w:p>
        </w:tc>
        <w:tc>
          <w:tcPr>
            <w:tcW w:w="2549" w:type="dxa"/>
            <w:vAlign w:val="center"/>
          </w:tcPr>
          <w:p w:rsidR="00F7570B" w:rsidRDefault="00F7570B" w:rsidP="00F7570B">
            <w:pPr>
              <w:jc w:val="center"/>
            </w:pPr>
            <w:r w:rsidRPr="00E32A2E">
              <w:t>0</w:t>
            </w:r>
          </w:p>
        </w:tc>
      </w:tr>
    </w:tbl>
    <w:p w:rsidR="00EA6D01" w:rsidRPr="00F950DF" w:rsidRDefault="00F950DF" w:rsidP="00F950DF">
      <w:pPr>
        <w:spacing w:after="0" w:line="240" w:lineRule="auto"/>
        <w:jc w:val="center"/>
        <w:rPr>
          <w:rFonts w:cstheme="minorHAnsi"/>
          <w:b/>
          <w:sz w:val="20"/>
        </w:rPr>
      </w:pPr>
      <w:r w:rsidRPr="00F950DF">
        <w:rPr>
          <w:rFonts w:cstheme="minorHAnsi"/>
          <w:b/>
          <w:sz w:val="20"/>
        </w:rPr>
        <w:t>Table 13 – Disproportionally Greater Need 0 – 30% AMI</w:t>
      </w:r>
    </w:p>
    <w:p w:rsidR="00F950DF" w:rsidRDefault="00F950DF" w:rsidP="00753BC8">
      <w:pPr>
        <w:spacing w:after="0" w:line="240" w:lineRule="auto"/>
        <w:jc w:val="both"/>
        <w:rPr>
          <w:rFonts w:cstheme="minorHAnsi"/>
        </w:rPr>
      </w:pPr>
    </w:p>
    <w:p w:rsidR="00F950DF" w:rsidRPr="00F950DF" w:rsidRDefault="00F950DF" w:rsidP="00753BC8">
      <w:pPr>
        <w:spacing w:after="0" w:line="240" w:lineRule="auto"/>
        <w:jc w:val="both"/>
        <w:rPr>
          <w:rFonts w:cstheme="minorHAnsi"/>
          <w:b/>
          <w:sz w:val="16"/>
        </w:rPr>
      </w:pPr>
      <w:r w:rsidRPr="00F950DF">
        <w:rPr>
          <w:rFonts w:cstheme="minorHAnsi"/>
          <w:b/>
          <w:sz w:val="16"/>
        </w:rPr>
        <w:t>Data Source:</w:t>
      </w:r>
      <w:r w:rsidRPr="00F950DF">
        <w:rPr>
          <w:rFonts w:cstheme="minorHAnsi"/>
          <w:b/>
          <w:sz w:val="16"/>
        </w:rPr>
        <w:tab/>
        <w:t>2016-2020 CHAS</w:t>
      </w:r>
    </w:p>
    <w:p w:rsidR="00F950DF" w:rsidRDefault="00F950DF" w:rsidP="00753BC8">
      <w:pPr>
        <w:spacing w:after="0" w:line="240" w:lineRule="auto"/>
        <w:jc w:val="both"/>
        <w:rPr>
          <w:rFonts w:cstheme="minorHAnsi"/>
        </w:rPr>
      </w:pPr>
    </w:p>
    <w:p w:rsidR="00F950DF" w:rsidRPr="00F950DF" w:rsidRDefault="00F950DF" w:rsidP="00F950DF">
      <w:pPr>
        <w:spacing w:after="0" w:line="240" w:lineRule="auto"/>
        <w:jc w:val="both"/>
        <w:rPr>
          <w:rFonts w:cstheme="minorHAnsi"/>
        </w:rPr>
      </w:pPr>
      <w:r w:rsidRPr="00F950DF">
        <w:rPr>
          <w:rFonts w:cstheme="minorHAnsi"/>
        </w:rPr>
        <w:t xml:space="preserve">*The four housing problems are: </w:t>
      </w:r>
    </w:p>
    <w:p w:rsidR="00F950DF" w:rsidRDefault="00F950DF" w:rsidP="00F950DF">
      <w:pPr>
        <w:spacing w:after="0" w:line="240" w:lineRule="auto"/>
        <w:jc w:val="both"/>
        <w:rPr>
          <w:rFonts w:cstheme="minorHAnsi"/>
        </w:rPr>
      </w:pPr>
      <w:r>
        <w:rPr>
          <w:rFonts w:cstheme="minorHAnsi"/>
        </w:rPr>
        <w:t>1)</w:t>
      </w:r>
      <w:r w:rsidRPr="00F950DF">
        <w:rPr>
          <w:rFonts w:cstheme="minorHAnsi"/>
        </w:rPr>
        <w:t xml:space="preserve"> Lacks</w:t>
      </w:r>
      <w:r>
        <w:rPr>
          <w:rFonts w:cstheme="minorHAnsi"/>
        </w:rPr>
        <w:t xml:space="preserve"> complete kitchen facilities, 2)</w:t>
      </w:r>
      <w:r w:rsidRPr="00F950DF">
        <w:rPr>
          <w:rFonts w:cstheme="minorHAnsi"/>
        </w:rPr>
        <w:t xml:space="preserve"> Lacks </w:t>
      </w:r>
      <w:r>
        <w:rPr>
          <w:rFonts w:cstheme="minorHAnsi"/>
        </w:rPr>
        <w:t>complete plumbing facilities, 3)</w:t>
      </w:r>
      <w:r w:rsidRPr="00F950DF">
        <w:rPr>
          <w:rFonts w:cstheme="minorHAnsi"/>
        </w:rPr>
        <w:t xml:space="preserve"> M</w:t>
      </w:r>
      <w:r>
        <w:rPr>
          <w:rFonts w:cstheme="minorHAnsi"/>
        </w:rPr>
        <w:t xml:space="preserve">ore than one person per room, 4) </w:t>
      </w:r>
      <w:r w:rsidRPr="00F950DF">
        <w:rPr>
          <w:rFonts w:cstheme="minorHAnsi"/>
        </w:rPr>
        <w:t>Cost Burden greater than 30%</w:t>
      </w:r>
      <w:r>
        <w:rPr>
          <w:rFonts w:cstheme="minorHAnsi"/>
        </w:rPr>
        <w:t>.</w:t>
      </w:r>
    </w:p>
    <w:p w:rsidR="00EB68BB" w:rsidRDefault="00EB68BB" w:rsidP="00F950DF">
      <w:pPr>
        <w:spacing w:after="0" w:line="240" w:lineRule="auto"/>
        <w:jc w:val="both"/>
        <w:rPr>
          <w:rFonts w:cstheme="minorHAnsi"/>
        </w:rPr>
      </w:pPr>
    </w:p>
    <w:p w:rsidR="00EB68BB" w:rsidRPr="009B135B" w:rsidRDefault="00EB68BB" w:rsidP="00F950DF">
      <w:pPr>
        <w:spacing w:after="0" w:line="240" w:lineRule="auto"/>
        <w:jc w:val="both"/>
        <w:rPr>
          <w:rFonts w:cstheme="minorHAnsi"/>
          <w:b/>
        </w:rPr>
      </w:pPr>
      <w:r w:rsidRPr="009B135B">
        <w:rPr>
          <w:rFonts w:cstheme="minorHAnsi"/>
          <w:b/>
        </w:rPr>
        <w:t>30%-50% of Area Median Income</w:t>
      </w:r>
    </w:p>
    <w:p w:rsidR="00EB68BB" w:rsidRDefault="00EB68BB" w:rsidP="00F950DF">
      <w:pPr>
        <w:spacing w:after="0" w:line="240" w:lineRule="auto"/>
        <w:jc w:val="both"/>
        <w:rPr>
          <w:rFonts w:cstheme="minorHAnsi"/>
        </w:rPr>
      </w:pPr>
    </w:p>
    <w:tbl>
      <w:tblPr>
        <w:tblStyle w:val="TableGrid"/>
        <w:tblW w:w="0" w:type="auto"/>
        <w:tblLook w:val="04A0" w:firstRow="1" w:lastRow="0" w:firstColumn="1" w:lastColumn="0" w:noHBand="0" w:noVBand="1"/>
      </w:tblPr>
      <w:tblGrid>
        <w:gridCol w:w="3145"/>
        <w:gridCol w:w="2548"/>
        <w:gridCol w:w="2548"/>
        <w:gridCol w:w="2549"/>
      </w:tblGrid>
      <w:tr w:rsidR="00B5101C" w:rsidTr="00B5101C">
        <w:tc>
          <w:tcPr>
            <w:tcW w:w="3145" w:type="dxa"/>
            <w:shd w:val="clear" w:color="auto" w:fill="BFBFBF" w:themeFill="background1" w:themeFillShade="BF"/>
            <w:vAlign w:val="center"/>
          </w:tcPr>
          <w:p w:rsidR="00B5101C" w:rsidRPr="007C6FB5" w:rsidRDefault="00B5101C" w:rsidP="00B5101C">
            <w:pPr>
              <w:jc w:val="center"/>
              <w:rPr>
                <w:rFonts w:cstheme="minorHAnsi"/>
                <w:b/>
              </w:rPr>
            </w:pPr>
            <w:r w:rsidRPr="007C6FB5">
              <w:rPr>
                <w:rFonts w:cstheme="minorHAnsi"/>
                <w:b/>
              </w:rPr>
              <w:t>Housing Problems</w:t>
            </w:r>
            <w:r w:rsidR="007C6FB5">
              <w:rPr>
                <w:rFonts w:cstheme="minorHAnsi"/>
                <w:b/>
              </w:rPr>
              <w:t>*</w:t>
            </w:r>
          </w:p>
        </w:tc>
        <w:tc>
          <w:tcPr>
            <w:tcW w:w="2548" w:type="dxa"/>
            <w:shd w:val="clear" w:color="auto" w:fill="BFBFBF" w:themeFill="background1" w:themeFillShade="BF"/>
            <w:vAlign w:val="center"/>
          </w:tcPr>
          <w:p w:rsidR="00B5101C" w:rsidRPr="007C6FB5" w:rsidRDefault="00B5101C" w:rsidP="00B5101C">
            <w:pPr>
              <w:jc w:val="center"/>
              <w:rPr>
                <w:rFonts w:cstheme="minorHAnsi"/>
                <w:b/>
              </w:rPr>
            </w:pPr>
            <w:r w:rsidRPr="007C6FB5">
              <w:rPr>
                <w:rFonts w:cstheme="minorHAnsi"/>
                <w:b/>
              </w:rPr>
              <w:t>Has One or More of Four Housing Problems</w:t>
            </w:r>
          </w:p>
        </w:tc>
        <w:tc>
          <w:tcPr>
            <w:tcW w:w="2548" w:type="dxa"/>
            <w:shd w:val="clear" w:color="auto" w:fill="BFBFBF" w:themeFill="background1" w:themeFillShade="BF"/>
            <w:vAlign w:val="center"/>
          </w:tcPr>
          <w:p w:rsidR="00B5101C" w:rsidRPr="007C6FB5" w:rsidRDefault="00B5101C" w:rsidP="00B5101C">
            <w:pPr>
              <w:jc w:val="center"/>
              <w:rPr>
                <w:rFonts w:cstheme="minorHAnsi"/>
                <w:b/>
              </w:rPr>
            </w:pPr>
            <w:r w:rsidRPr="007C6FB5">
              <w:rPr>
                <w:rFonts w:cstheme="minorHAnsi"/>
                <w:b/>
              </w:rPr>
              <w:t>Has None of the Four Housing Problems</w:t>
            </w:r>
          </w:p>
        </w:tc>
        <w:tc>
          <w:tcPr>
            <w:tcW w:w="2549" w:type="dxa"/>
            <w:shd w:val="clear" w:color="auto" w:fill="BFBFBF" w:themeFill="background1" w:themeFillShade="BF"/>
            <w:vAlign w:val="center"/>
          </w:tcPr>
          <w:p w:rsidR="00B5101C" w:rsidRPr="007C6FB5" w:rsidRDefault="00B5101C" w:rsidP="00B5101C">
            <w:pPr>
              <w:jc w:val="center"/>
              <w:rPr>
                <w:rFonts w:cstheme="minorHAnsi"/>
                <w:b/>
              </w:rPr>
            </w:pPr>
            <w:r w:rsidRPr="007C6FB5">
              <w:rPr>
                <w:rFonts w:cstheme="minorHAnsi"/>
                <w:b/>
              </w:rPr>
              <w:t>Household has No/Negative Income, but None of the Other Housing Problems</w:t>
            </w:r>
          </w:p>
        </w:tc>
      </w:tr>
      <w:tr w:rsidR="00B5101C" w:rsidTr="00B5101C">
        <w:tc>
          <w:tcPr>
            <w:tcW w:w="3145" w:type="dxa"/>
            <w:vAlign w:val="center"/>
          </w:tcPr>
          <w:p w:rsidR="00B5101C" w:rsidRDefault="00B5101C" w:rsidP="00B5101C">
            <w:pPr>
              <w:jc w:val="center"/>
              <w:rPr>
                <w:rFonts w:cstheme="minorHAnsi"/>
              </w:rPr>
            </w:pPr>
            <w:r w:rsidRPr="00F7570B">
              <w:rPr>
                <w:rFonts w:cstheme="minorHAnsi"/>
              </w:rPr>
              <w:t>Jurisdiction as a whole</w:t>
            </w:r>
          </w:p>
        </w:tc>
        <w:tc>
          <w:tcPr>
            <w:tcW w:w="2548" w:type="dxa"/>
            <w:vAlign w:val="center"/>
          </w:tcPr>
          <w:p w:rsidR="00B5101C" w:rsidRPr="00EC2E78" w:rsidRDefault="00B5101C" w:rsidP="00B5101C">
            <w:pPr>
              <w:jc w:val="center"/>
            </w:pPr>
            <w:r w:rsidRPr="00EC2E78">
              <w:t>1,390</w:t>
            </w:r>
          </w:p>
        </w:tc>
        <w:tc>
          <w:tcPr>
            <w:tcW w:w="2548" w:type="dxa"/>
            <w:vAlign w:val="center"/>
          </w:tcPr>
          <w:p w:rsidR="00B5101C" w:rsidRPr="00EC2E78" w:rsidRDefault="00B5101C" w:rsidP="00B5101C">
            <w:pPr>
              <w:jc w:val="center"/>
            </w:pPr>
            <w:r w:rsidRPr="00EC2E78">
              <w:t>675</w:t>
            </w:r>
          </w:p>
        </w:tc>
        <w:tc>
          <w:tcPr>
            <w:tcW w:w="2549" w:type="dxa"/>
            <w:vAlign w:val="center"/>
          </w:tcPr>
          <w:p w:rsidR="00B5101C" w:rsidRPr="00EC2E78" w:rsidRDefault="00B5101C" w:rsidP="00B5101C">
            <w:pPr>
              <w:jc w:val="center"/>
            </w:pPr>
            <w:r w:rsidRPr="00EC2E78">
              <w:t>0</w:t>
            </w:r>
          </w:p>
        </w:tc>
      </w:tr>
      <w:tr w:rsidR="00B5101C" w:rsidTr="00B5101C">
        <w:tc>
          <w:tcPr>
            <w:tcW w:w="3145" w:type="dxa"/>
            <w:vAlign w:val="center"/>
          </w:tcPr>
          <w:p w:rsidR="00B5101C" w:rsidRPr="00A32820" w:rsidRDefault="00B5101C" w:rsidP="00B5101C">
            <w:pPr>
              <w:jc w:val="center"/>
            </w:pPr>
            <w:r w:rsidRPr="00A32820">
              <w:t>White</w:t>
            </w:r>
          </w:p>
        </w:tc>
        <w:tc>
          <w:tcPr>
            <w:tcW w:w="2548" w:type="dxa"/>
            <w:vAlign w:val="center"/>
          </w:tcPr>
          <w:p w:rsidR="00B5101C" w:rsidRPr="00EC2E78" w:rsidRDefault="00B5101C" w:rsidP="00B5101C">
            <w:pPr>
              <w:jc w:val="center"/>
            </w:pPr>
            <w:r w:rsidRPr="00EC2E78">
              <w:t>990</w:t>
            </w:r>
          </w:p>
        </w:tc>
        <w:tc>
          <w:tcPr>
            <w:tcW w:w="2548" w:type="dxa"/>
            <w:vAlign w:val="center"/>
          </w:tcPr>
          <w:p w:rsidR="00B5101C" w:rsidRPr="00EC2E78" w:rsidRDefault="00B5101C" w:rsidP="00B5101C">
            <w:pPr>
              <w:jc w:val="center"/>
            </w:pPr>
            <w:r w:rsidRPr="00EC2E78">
              <w:t>485</w:t>
            </w:r>
          </w:p>
        </w:tc>
        <w:tc>
          <w:tcPr>
            <w:tcW w:w="2549" w:type="dxa"/>
            <w:vAlign w:val="center"/>
          </w:tcPr>
          <w:p w:rsidR="00B5101C" w:rsidRPr="00EC2E78" w:rsidRDefault="00B5101C" w:rsidP="00B5101C">
            <w:pPr>
              <w:jc w:val="center"/>
            </w:pPr>
            <w:r w:rsidRPr="00EC2E78">
              <w:t>0</w:t>
            </w:r>
          </w:p>
        </w:tc>
      </w:tr>
      <w:tr w:rsidR="00B5101C" w:rsidTr="00B5101C">
        <w:tc>
          <w:tcPr>
            <w:tcW w:w="3145" w:type="dxa"/>
            <w:vAlign w:val="center"/>
          </w:tcPr>
          <w:p w:rsidR="00B5101C" w:rsidRPr="00AC757B" w:rsidRDefault="00B5101C" w:rsidP="00B5101C">
            <w:pPr>
              <w:jc w:val="center"/>
            </w:pPr>
            <w:r w:rsidRPr="00AC757B">
              <w:t>Black / African American</w:t>
            </w:r>
          </w:p>
        </w:tc>
        <w:tc>
          <w:tcPr>
            <w:tcW w:w="2548" w:type="dxa"/>
            <w:vAlign w:val="center"/>
          </w:tcPr>
          <w:p w:rsidR="00B5101C" w:rsidRPr="00EC2E78" w:rsidRDefault="00B5101C" w:rsidP="00B5101C">
            <w:pPr>
              <w:jc w:val="center"/>
            </w:pPr>
            <w:r w:rsidRPr="00EC2E78">
              <w:t>25</w:t>
            </w:r>
          </w:p>
        </w:tc>
        <w:tc>
          <w:tcPr>
            <w:tcW w:w="2548" w:type="dxa"/>
            <w:vAlign w:val="center"/>
          </w:tcPr>
          <w:p w:rsidR="00B5101C" w:rsidRPr="00EC2E78" w:rsidRDefault="00B5101C" w:rsidP="00B5101C">
            <w:pPr>
              <w:jc w:val="center"/>
            </w:pPr>
            <w:r w:rsidRPr="00EC2E78">
              <w:t>15</w:t>
            </w:r>
          </w:p>
        </w:tc>
        <w:tc>
          <w:tcPr>
            <w:tcW w:w="2549" w:type="dxa"/>
            <w:vAlign w:val="center"/>
          </w:tcPr>
          <w:p w:rsidR="00B5101C" w:rsidRPr="00EC2E78" w:rsidRDefault="00B5101C" w:rsidP="00B5101C">
            <w:pPr>
              <w:jc w:val="center"/>
            </w:pPr>
            <w:r w:rsidRPr="00EC2E78">
              <w:t>0</w:t>
            </w:r>
          </w:p>
        </w:tc>
      </w:tr>
      <w:tr w:rsidR="00B5101C" w:rsidTr="00B5101C">
        <w:tc>
          <w:tcPr>
            <w:tcW w:w="3145" w:type="dxa"/>
            <w:vAlign w:val="center"/>
          </w:tcPr>
          <w:p w:rsidR="00B5101C" w:rsidRPr="00136383" w:rsidRDefault="00B5101C" w:rsidP="00B5101C">
            <w:pPr>
              <w:jc w:val="center"/>
            </w:pPr>
            <w:r w:rsidRPr="00136383">
              <w:t>Asian</w:t>
            </w:r>
          </w:p>
        </w:tc>
        <w:tc>
          <w:tcPr>
            <w:tcW w:w="2548" w:type="dxa"/>
            <w:vAlign w:val="center"/>
          </w:tcPr>
          <w:p w:rsidR="00B5101C" w:rsidRPr="00EC2E78" w:rsidRDefault="00B5101C" w:rsidP="00B5101C">
            <w:pPr>
              <w:jc w:val="center"/>
            </w:pPr>
            <w:r w:rsidRPr="00EC2E78">
              <w:t>4</w:t>
            </w:r>
          </w:p>
        </w:tc>
        <w:tc>
          <w:tcPr>
            <w:tcW w:w="2548" w:type="dxa"/>
            <w:vAlign w:val="center"/>
          </w:tcPr>
          <w:p w:rsidR="00B5101C" w:rsidRPr="00EC2E78" w:rsidRDefault="00B5101C" w:rsidP="00B5101C">
            <w:pPr>
              <w:jc w:val="center"/>
            </w:pPr>
            <w:r w:rsidRPr="00EC2E78">
              <w:t>15</w:t>
            </w:r>
          </w:p>
        </w:tc>
        <w:tc>
          <w:tcPr>
            <w:tcW w:w="2549" w:type="dxa"/>
            <w:vAlign w:val="center"/>
          </w:tcPr>
          <w:p w:rsidR="00B5101C" w:rsidRPr="00EC2E78" w:rsidRDefault="00B5101C" w:rsidP="00B5101C">
            <w:pPr>
              <w:jc w:val="center"/>
            </w:pPr>
            <w:r w:rsidRPr="00EC2E78">
              <w:t>0</w:t>
            </w:r>
          </w:p>
        </w:tc>
      </w:tr>
      <w:tr w:rsidR="00B5101C" w:rsidTr="00B5101C">
        <w:tc>
          <w:tcPr>
            <w:tcW w:w="3145" w:type="dxa"/>
            <w:vAlign w:val="center"/>
          </w:tcPr>
          <w:p w:rsidR="00B5101C" w:rsidRPr="00313D72" w:rsidRDefault="00B5101C" w:rsidP="00B5101C">
            <w:pPr>
              <w:jc w:val="center"/>
            </w:pPr>
            <w:r w:rsidRPr="00313D72">
              <w:t>American Indian, Alaska</w:t>
            </w:r>
            <w:r>
              <w:t>n</w:t>
            </w:r>
            <w:r w:rsidRPr="00313D72">
              <w:t xml:space="preserve"> Native</w:t>
            </w:r>
          </w:p>
        </w:tc>
        <w:tc>
          <w:tcPr>
            <w:tcW w:w="2548" w:type="dxa"/>
            <w:vAlign w:val="center"/>
          </w:tcPr>
          <w:p w:rsidR="00B5101C" w:rsidRPr="00EC2E78" w:rsidRDefault="00B5101C" w:rsidP="00B5101C">
            <w:pPr>
              <w:jc w:val="center"/>
            </w:pPr>
            <w:r w:rsidRPr="00EC2E78">
              <w:t>100</w:t>
            </w:r>
          </w:p>
        </w:tc>
        <w:tc>
          <w:tcPr>
            <w:tcW w:w="2548" w:type="dxa"/>
            <w:vAlign w:val="center"/>
          </w:tcPr>
          <w:p w:rsidR="00B5101C" w:rsidRPr="00EC2E78" w:rsidRDefault="00B5101C" w:rsidP="00B5101C">
            <w:pPr>
              <w:jc w:val="center"/>
            </w:pPr>
            <w:r w:rsidRPr="00EC2E78">
              <w:t>35</w:t>
            </w:r>
          </w:p>
        </w:tc>
        <w:tc>
          <w:tcPr>
            <w:tcW w:w="2549" w:type="dxa"/>
            <w:vAlign w:val="center"/>
          </w:tcPr>
          <w:p w:rsidR="00B5101C" w:rsidRPr="00EC2E78" w:rsidRDefault="00B5101C" w:rsidP="00B5101C">
            <w:pPr>
              <w:jc w:val="center"/>
            </w:pPr>
            <w:r w:rsidRPr="00EC2E78">
              <w:t>0</w:t>
            </w:r>
          </w:p>
        </w:tc>
      </w:tr>
      <w:tr w:rsidR="00B5101C" w:rsidTr="00B5101C">
        <w:tc>
          <w:tcPr>
            <w:tcW w:w="3145" w:type="dxa"/>
            <w:vAlign w:val="center"/>
          </w:tcPr>
          <w:p w:rsidR="00B5101C" w:rsidRPr="00DD6F42" w:rsidRDefault="00B5101C" w:rsidP="00B5101C">
            <w:pPr>
              <w:jc w:val="center"/>
            </w:pPr>
            <w:r w:rsidRPr="00DD6F42">
              <w:t>Pacific Islander</w:t>
            </w:r>
          </w:p>
        </w:tc>
        <w:tc>
          <w:tcPr>
            <w:tcW w:w="2548" w:type="dxa"/>
            <w:vAlign w:val="center"/>
          </w:tcPr>
          <w:p w:rsidR="00B5101C" w:rsidRPr="00EC2E78" w:rsidRDefault="00B5101C" w:rsidP="00B5101C">
            <w:pPr>
              <w:jc w:val="center"/>
            </w:pPr>
            <w:r w:rsidRPr="00EC2E78">
              <w:t>0</w:t>
            </w:r>
          </w:p>
        </w:tc>
        <w:tc>
          <w:tcPr>
            <w:tcW w:w="2548" w:type="dxa"/>
            <w:vAlign w:val="center"/>
          </w:tcPr>
          <w:p w:rsidR="00B5101C" w:rsidRPr="00EC2E78" w:rsidRDefault="00B5101C" w:rsidP="00B5101C">
            <w:pPr>
              <w:jc w:val="center"/>
            </w:pPr>
            <w:r w:rsidRPr="00EC2E78">
              <w:t>0</w:t>
            </w:r>
          </w:p>
        </w:tc>
        <w:tc>
          <w:tcPr>
            <w:tcW w:w="2549" w:type="dxa"/>
            <w:vAlign w:val="center"/>
          </w:tcPr>
          <w:p w:rsidR="00B5101C" w:rsidRPr="00EC2E78" w:rsidRDefault="00B5101C" w:rsidP="00B5101C">
            <w:pPr>
              <w:jc w:val="center"/>
            </w:pPr>
            <w:r w:rsidRPr="00EC2E78">
              <w:t>0</w:t>
            </w:r>
          </w:p>
        </w:tc>
      </w:tr>
      <w:tr w:rsidR="00B5101C" w:rsidTr="00B5101C">
        <w:tc>
          <w:tcPr>
            <w:tcW w:w="3145" w:type="dxa"/>
            <w:vAlign w:val="center"/>
          </w:tcPr>
          <w:p w:rsidR="00B5101C" w:rsidRPr="00E32A2E" w:rsidRDefault="00B5101C" w:rsidP="00B5101C">
            <w:pPr>
              <w:jc w:val="center"/>
            </w:pPr>
            <w:r w:rsidRPr="00E32A2E">
              <w:t>Hispanic</w:t>
            </w:r>
          </w:p>
        </w:tc>
        <w:tc>
          <w:tcPr>
            <w:tcW w:w="2548" w:type="dxa"/>
            <w:vAlign w:val="center"/>
          </w:tcPr>
          <w:p w:rsidR="00B5101C" w:rsidRPr="00EC2E78" w:rsidRDefault="00B5101C" w:rsidP="00B5101C">
            <w:pPr>
              <w:jc w:val="center"/>
            </w:pPr>
            <w:r w:rsidRPr="00EC2E78">
              <w:t>215</w:t>
            </w:r>
          </w:p>
        </w:tc>
        <w:tc>
          <w:tcPr>
            <w:tcW w:w="2548" w:type="dxa"/>
            <w:vAlign w:val="center"/>
          </w:tcPr>
          <w:p w:rsidR="00B5101C" w:rsidRPr="00EC2E78" w:rsidRDefault="00B5101C" w:rsidP="00B5101C">
            <w:pPr>
              <w:jc w:val="center"/>
            </w:pPr>
            <w:r w:rsidRPr="00EC2E78">
              <w:t>75</w:t>
            </w:r>
          </w:p>
        </w:tc>
        <w:tc>
          <w:tcPr>
            <w:tcW w:w="2549" w:type="dxa"/>
            <w:vAlign w:val="center"/>
          </w:tcPr>
          <w:p w:rsidR="00B5101C" w:rsidRDefault="00B5101C" w:rsidP="00B5101C">
            <w:pPr>
              <w:jc w:val="center"/>
            </w:pPr>
            <w:r w:rsidRPr="00EC2E78">
              <w:t>0</w:t>
            </w:r>
          </w:p>
        </w:tc>
      </w:tr>
    </w:tbl>
    <w:p w:rsidR="00EB68BB" w:rsidRPr="007025A3" w:rsidRDefault="007025A3" w:rsidP="007025A3">
      <w:pPr>
        <w:spacing w:after="0" w:line="240" w:lineRule="auto"/>
        <w:jc w:val="center"/>
        <w:rPr>
          <w:rFonts w:cstheme="minorHAnsi"/>
          <w:b/>
          <w:sz w:val="20"/>
        </w:rPr>
      </w:pPr>
      <w:r w:rsidRPr="007025A3">
        <w:rPr>
          <w:rFonts w:cstheme="minorHAnsi"/>
          <w:b/>
          <w:sz w:val="20"/>
        </w:rPr>
        <w:lastRenderedPageBreak/>
        <w:t>Table 14 – Disproportionally Greater Need 30 – 50% AMI</w:t>
      </w:r>
    </w:p>
    <w:p w:rsidR="007025A3" w:rsidRDefault="007025A3" w:rsidP="00F950DF">
      <w:pPr>
        <w:spacing w:after="0" w:line="240" w:lineRule="auto"/>
        <w:jc w:val="both"/>
        <w:rPr>
          <w:rFonts w:cstheme="minorHAnsi"/>
        </w:rPr>
      </w:pPr>
    </w:p>
    <w:p w:rsidR="007025A3" w:rsidRPr="007025A3" w:rsidRDefault="007025A3" w:rsidP="00F950DF">
      <w:pPr>
        <w:spacing w:after="0" w:line="240" w:lineRule="auto"/>
        <w:jc w:val="both"/>
        <w:rPr>
          <w:rFonts w:cstheme="minorHAnsi"/>
          <w:b/>
          <w:sz w:val="16"/>
        </w:rPr>
      </w:pPr>
      <w:r w:rsidRPr="007025A3">
        <w:rPr>
          <w:rFonts w:cstheme="minorHAnsi"/>
          <w:b/>
          <w:sz w:val="16"/>
        </w:rPr>
        <w:t>Data Source:</w:t>
      </w:r>
      <w:r w:rsidRPr="007025A3">
        <w:rPr>
          <w:rFonts w:cstheme="minorHAnsi"/>
          <w:b/>
          <w:sz w:val="16"/>
        </w:rPr>
        <w:tab/>
        <w:t>2016-2020 CHAS</w:t>
      </w:r>
    </w:p>
    <w:p w:rsidR="007025A3" w:rsidRDefault="007025A3" w:rsidP="00F950DF">
      <w:pPr>
        <w:spacing w:after="0" w:line="240" w:lineRule="auto"/>
        <w:jc w:val="both"/>
        <w:rPr>
          <w:rFonts w:cstheme="minorHAnsi"/>
        </w:rPr>
      </w:pPr>
    </w:p>
    <w:p w:rsidR="007025A3" w:rsidRPr="007025A3" w:rsidRDefault="007025A3" w:rsidP="007025A3">
      <w:pPr>
        <w:spacing w:after="0" w:line="240" w:lineRule="auto"/>
        <w:jc w:val="both"/>
        <w:rPr>
          <w:rFonts w:cstheme="minorHAnsi"/>
        </w:rPr>
      </w:pPr>
      <w:r w:rsidRPr="007025A3">
        <w:rPr>
          <w:rFonts w:cstheme="minorHAnsi"/>
        </w:rPr>
        <w:t xml:space="preserve">*The four housing problems are: </w:t>
      </w:r>
    </w:p>
    <w:p w:rsidR="007025A3" w:rsidRDefault="007025A3" w:rsidP="007025A3">
      <w:pPr>
        <w:spacing w:after="0" w:line="240" w:lineRule="auto"/>
        <w:jc w:val="both"/>
        <w:rPr>
          <w:rFonts w:cstheme="minorHAnsi"/>
        </w:rPr>
      </w:pPr>
      <w:r>
        <w:rPr>
          <w:rFonts w:cstheme="minorHAnsi"/>
        </w:rPr>
        <w:t>1)</w:t>
      </w:r>
      <w:r w:rsidRPr="007025A3">
        <w:rPr>
          <w:rFonts w:cstheme="minorHAnsi"/>
        </w:rPr>
        <w:t xml:space="preserve"> Lacks</w:t>
      </w:r>
      <w:r>
        <w:rPr>
          <w:rFonts w:cstheme="minorHAnsi"/>
        </w:rPr>
        <w:t xml:space="preserve"> complete kitchen facilities, 2)</w:t>
      </w:r>
      <w:r w:rsidRPr="007025A3">
        <w:rPr>
          <w:rFonts w:cstheme="minorHAnsi"/>
        </w:rPr>
        <w:t xml:space="preserve"> Lacks </w:t>
      </w:r>
      <w:r>
        <w:rPr>
          <w:rFonts w:cstheme="minorHAnsi"/>
        </w:rPr>
        <w:t>complete plumbing facilities, 3)</w:t>
      </w:r>
      <w:r w:rsidRPr="007025A3">
        <w:rPr>
          <w:rFonts w:cstheme="minorHAnsi"/>
        </w:rPr>
        <w:t xml:space="preserve"> M</w:t>
      </w:r>
      <w:r>
        <w:rPr>
          <w:rFonts w:cstheme="minorHAnsi"/>
        </w:rPr>
        <w:t xml:space="preserve">ore than one person per room, 4) </w:t>
      </w:r>
      <w:r w:rsidRPr="007025A3">
        <w:rPr>
          <w:rFonts w:cstheme="minorHAnsi"/>
        </w:rPr>
        <w:t>Cost Burden greater than 30%</w:t>
      </w:r>
      <w:r>
        <w:rPr>
          <w:rFonts w:cstheme="minorHAnsi"/>
        </w:rPr>
        <w:t>.</w:t>
      </w:r>
    </w:p>
    <w:p w:rsidR="005F105C" w:rsidRDefault="005F105C" w:rsidP="007025A3">
      <w:pPr>
        <w:spacing w:after="0" w:line="240" w:lineRule="auto"/>
        <w:jc w:val="both"/>
        <w:rPr>
          <w:rFonts w:cstheme="minorHAnsi"/>
        </w:rPr>
      </w:pPr>
    </w:p>
    <w:p w:rsidR="005F105C" w:rsidRPr="005F105C" w:rsidRDefault="005F105C" w:rsidP="007025A3">
      <w:pPr>
        <w:spacing w:after="0" w:line="240" w:lineRule="auto"/>
        <w:jc w:val="both"/>
        <w:rPr>
          <w:rFonts w:cstheme="minorHAnsi"/>
          <w:b/>
        </w:rPr>
      </w:pPr>
      <w:r w:rsidRPr="005F105C">
        <w:rPr>
          <w:rFonts w:cstheme="minorHAnsi"/>
          <w:b/>
        </w:rPr>
        <w:t>50%-80% of Area Median Income</w:t>
      </w:r>
    </w:p>
    <w:p w:rsidR="005F105C" w:rsidRDefault="005F105C" w:rsidP="007025A3">
      <w:pPr>
        <w:spacing w:after="0" w:line="240" w:lineRule="auto"/>
        <w:jc w:val="both"/>
        <w:rPr>
          <w:rFonts w:cstheme="minorHAnsi"/>
        </w:rPr>
      </w:pPr>
    </w:p>
    <w:tbl>
      <w:tblPr>
        <w:tblStyle w:val="TableGrid"/>
        <w:tblW w:w="0" w:type="auto"/>
        <w:tblLook w:val="04A0" w:firstRow="1" w:lastRow="0" w:firstColumn="1" w:lastColumn="0" w:noHBand="0" w:noVBand="1"/>
      </w:tblPr>
      <w:tblGrid>
        <w:gridCol w:w="3145"/>
        <w:gridCol w:w="2548"/>
        <w:gridCol w:w="2548"/>
        <w:gridCol w:w="2549"/>
      </w:tblGrid>
      <w:tr w:rsidR="005F105C" w:rsidTr="005F105C">
        <w:tc>
          <w:tcPr>
            <w:tcW w:w="3145" w:type="dxa"/>
            <w:shd w:val="clear" w:color="auto" w:fill="BFBFBF" w:themeFill="background1" w:themeFillShade="BF"/>
            <w:vAlign w:val="center"/>
          </w:tcPr>
          <w:p w:rsidR="005F105C" w:rsidRPr="007C6FB5" w:rsidRDefault="005F105C" w:rsidP="005F105C">
            <w:pPr>
              <w:jc w:val="center"/>
              <w:rPr>
                <w:rFonts w:cstheme="minorHAnsi"/>
                <w:b/>
              </w:rPr>
            </w:pPr>
            <w:r w:rsidRPr="007C6FB5">
              <w:rPr>
                <w:rFonts w:cstheme="minorHAnsi"/>
                <w:b/>
              </w:rPr>
              <w:t>Housing Problems</w:t>
            </w:r>
            <w:r w:rsidR="007C6FB5">
              <w:rPr>
                <w:rFonts w:cstheme="minorHAnsi"/>
                <w:b/>
              </w:rPr>
              <w:t>*</w:t>
            </w:r>
          </w:p>
        </w:tc>
        <w:tc>
          <w:tcPr>
            <w:tcW w:w="2548" w:type="dxa"/>
            <w:shd w:val="clear" w:color="auto" w:fill="BFBFBF" w:themeFill="background1" w:themeFillShade="BF"/>
            <w:vAlign w:val="center"/>
          </w:tcPr>
          <w:p w:rsidR="005F105C" w:rsidRPr="007C6FB5" w:rsidRDefault="005F105C" w:rsidP="005F105C">
            <w:pPr>
              <w:jc w:val="center"/>
              <w:rPr>
                <w:rFonts w:cstheme="minorHAnsi"/>
                <w:b/>
              </w:rPr>
            </w:pPr>
            <w:r w:rsidRPr="007C6FB5">
              <w:rPr>
                <w:rFonts w:cstheme="minorHAnsi"/>
                <w:b/>
              </w:rPr>
              <w:t>Has One or More of Four Housing Problems</w:t>
            </w:r>
          </w:p>
        </w:tc>
        <w:tc>
          <w:tcPr>
            <w:tcW w:w="2548" w:type="dxa"/>
            <w:shd w:val="clear" w:color="auto" w:fill="BFBFBF" w:themeFill="background1" w:themeFillShade="BF"/>
            <w:vAlign w:val="center"/>
          </w:tcPr>
          <w:p w:rsidR="005F105C" w:rsidRPr="007C6FB5" w:rsidRDefault="005F105C" w:rsidP="005F105C">
            <w:pPr>
              <w:jc w:val="center"/>
              <w:rPr>
                <w:rFonts w:cstheme="minorHAnsi"/>
                <w:b/>
              </w:rPr>
            </w:pPr>
            <w:r w:rsidRPr="007C6FB5">
              <w:rPr>
                <w:rFonts w:cstheme="minorHAnsi"/>
                <w:b/>
              </w:rPr>
              <w:t>Has None of the Four Housing Problems</w:t>
            </w:r>
          </w:p>
        </w:tc>
        <w:tc>
          <w:tcPr>
            <w:tcW w:w="2549" w:type="dxa"/>
            <w:shd w:val="clear" w:color="auto" w:fill="BFBFBF" w:themeFill="background1" w:themeFillShade="BF"/>
            <w:vAlign w:val="center"/>
          </w:tcPr>
          <w:p w:rsidR="005F105C" w:rsidRPr="007C6FB5" w:rsidRDefault="005F105C" w:rsidP="005F105C">
            <w:pPr>
              <w:jc w:val="center"/>
              <w:rPr>
                <w:rFonts w:cstheme="minorHAnsi"/>
                <w:b/>
              </w:rPr>
            </w:pPr>
            <w:r w:rsidRPr="007C6FB5">
              <w:rPr>
                <w:rFonts w:cstheme="minorHAnsi"/>
                <w:b/>
              </w:rPr>
              <w:t>Household has No/Negative Income, but None of the Other Housing Problems</w:t>
            </w:r>
          </w:p>
        </w:tc>
      </w:tr>
      <w:tr w:rsidR="005F105C" w:rsidTr="005F105C">
        <w:tc>
          <w:tcPr>
            <w:tcW w:w="3145" w:type="dxa"/>
            <w:vAlign w:val="center"/>
          </w:tcPr>
          <w:p w:rsidR="005F105C" w:rsidRDefault="005F105C" w:rsidP="005F105C">
            <w:pPr>
              <w:jc w:val="center"/>
              <w:rPr>
                <w:rFonts w:cstheme="minorHAnsi"/>
              </w:rPr>
            </w:pPr>
            <w:r w:rsidRPr="00F7570B">
              <w:rPr>
                <w:rFonts w:cstheme="minorHAnsi"/>
              </w:rPr>
              <w:t>Jurisdiction as a whole</w:t>
            </w:r>
          </w:p>
        </w:tc>
        <w:tc>
          <w:tcPr>
            <w:tcW w:w="2548" w:type="dxa"/>
            <w:vAlign w:val="center"/>
          </w:tcPr>
          <w:p w:rsidR="005F105C" w:rsidRPr="008861D7" w:rsidRDefault="005F105C" w:rsidP="005F105C">
            <w:pPr>
              <w:jc w:val="center"/>
            </w:pPr>
            <w:r w:rsidRPr="008861D7">
              <w:t>2,035</w:t>
            </w:r>
          </w:p>
        </w:tc>
        <w:tc>
          <w:tcPr>
            <w:tcW w:w="2548" w:type="dxa"/>
            <w:vAlign w:val="center"/>
          </w:tcPr>
          <w:p w:rsidR="005F105C" w:rsidRPr="008861D7" w:rsidRDefault="005F105C" w:rsidP="005F105C">
            <w:pPr>
              <w:jc w:val="center"/>
            </w:pPr>
            <w:r w:rsidRPr="008861D7">
              <w:t>2,085</w:t>
            </w:r>
          </w:p>
        </w:tc>
        <w:tc>
          <w:tcPr>
            <w:tcW w:w="2549" w:type="dxa"/>
            <w:vAlign w:val="center"/>
          </w:tcPr>
          <w:p w:rsidR="005F105C" w:rsidRPr="008861D7" w:rsidRDefault="005F105C" w:rsidP="005F105C">
            <w:pPr>
              <w:jc w:val="center"/>
            </w:pPr>
            <w:r w:rsidRPr="008861D7">
              <w:t>0</w:t>
            </w:r>
          </w:p>
        </w:tc>
      </w:tr>
      <w:tr w:rsidR="005F105C" w:rsidTr="005F105C">
        <w:tc>
          <w:tcPr>
            <w:tcW w:w="3145" w:type="dxa"/>
            <w:vAlign w:val="center"/>
          </w:tcPr>
          <w:p w:rsidR="005F105C" w:rsidRPr="00A32820" w:rsidRDefault="005F105C" w:rsidP="005F105C">
            <w:pPr>
              <w:jc w:val="center"/>
            </w:pPr>
            <w:r w:rsidRPr="00A32820">
              <w:t>White</w:t>
            </w:r>
          </w:p>
        </w:tc>
        <w:tc>
          <w:tcPr>
            <w:tcW w:w="2548" w:type="dxa"/>
            <w:vAlign w:val="center"/>
          </w:tcPr>
          <w:p w:rsidR="005F105C" w:rsidRPr="008861D7" w:rsidRDefault="005F105C" w:rsidP="005F105C">
            <w:pPr>
              <w:jc w:val="center"/>
            </w:pPr>
            <w:r w:rsidRPr="008861D7">
              <w:t>1,285</w:t>
            </w:r>
          </w:p>
        </w:tc>
        <w:tc>
          <w:tcPr>
            <w:tcW w:w="2548" w:type="dxa"/>
            <w:vAlign w:val="center"/>
          </w:tcPr>
          <w:p w:rsidR="005F105C" w:rsidRPr="008861D7" w:rsidRDefault="005F105C" w:rsidP="005F105C">
            <w:pPr>
              <w:jc w:val="center"/>
            </w:pPr>
            <w:r w:rsidRPr="008861D7">
              <w:t>1,665</w:t>
            </w:r>
          </w:p>
        </w:tc>
        <w:tc>
          <w:tcPr>
            <w:tcW w:w="2549" w:type="dxa"/>
            <w:vAlign w:val="center"/>
          </w:tcPr>
          <w:p w:rsidR="005F105C" w:rsidRPr="008861D7" w:rsidRDefault="005F105C" w:rsidP="005F105C">
            <w:pPr>
              <w:jc w:val="center"/>
            </w:pPr>
            <w:r w:rsidRPr="008861D7">
              <w:t>0</w:t>
            </w:r>
          </w:p>
        </w:tc>
      </w:tr>
      <w:tr w:rsidR="005F105C" w:rsidTr="005F105C">
        <w:tc>
          <w:tcPr>
            <w:tcW w:w="3145" w:type="dxa"/>
            <w:vAlign w:val="center"/>
          </w:tcPr>
          <w:p w:rsidR="005F105C" w:rsidRPr="00AC757B" w:rsidRDefault="005F105C" w:rsidP="005F105C">
            <w:pPr>
              <w:jc w:val="center"/>
            </w:pPr>
            <w:r w:rsidRPr="00AC757B">
              <w:t>Black / African American</w:t>
            </w:r>
          </w:p>
        </w:tc>
        <w:tc>
          <w:tcPr>
            <w:tcW w:w="2548" w:type="dxa"/>
            <w:vAlign w:val="center"/>
          </w:tcPr>
          <w:p w:rsidR="005F105C" w:rsidRPr="008861D7" w:rsidRDefault="005F105C" w:rsidP="005F105C">
            <w:pPr>
              <w:jc w:val="center"/>
            </w:pPr>
            <w:r w:rsidRPr="008861D7">
              <w:t>85</w:t>
            </w:r>
          </w:p>
        </w:tc>
        <w:tc>
          <w:tcPr>
            <w:tcW w:w="2548" w:type="dxa"/>
            <w:vAlign w:val="center"/>
          </w:tcPr>
          <w:p w:rsidR="005F105C" w:rsidRPr="008861D7" w:rsidRDefault="005F105C" w:rsidP="005F105C">
            <w:pPr>
              <w:jc w:val="center"/>
            </w:pPr>
            <w:r w:rsidRPr="008861D7">
              <w:t>40</w:t>
            </w:r>
          </w:p>
        </w:tc>
        <w:tc>
          <w:tcPr>
            <w:tcW w:w="2549" w:type="dxa"/>
            <w:vAlign w:val="center"/>
          </w:tcPr>
          <w:p w:rsidR="005F105C" w:rsidRPr="008861D7" w:rsidRDefault="005F105C" w:rsidP="005F105C">
            <w:pPr>
              <w:jc w:val="center"/>
            </w:pPr>
            <w:r w:rsidRPr="008861D7">
              <w:t>0</w:t>
            </w:r>
          </w:p>
        </w:tc>
      </w:tr>
      <w:tr w:rsidR="005F105C" w:rsidTr="005F105C">
        <w:tc>
          <w:tcPr>
            <w:tcW w:w="3145" w:type="dxa"/>
            <w:vAlign w:val="center"/>
          </w:tcPr>
          <w:p w:rsidR="005F105C" w:rsidRPr="00136383" w:rsidRDefault="005F105C" w:rsidP="005F105C">
            <w:pPr>
              <w:jc w:val="center"/>
            </w:pPr>
            <w:r w:rsidRPr="00136383">
              <w:t>Asian</w:t>
            </w:r>
          </w:p>
        </w:tc>
        <w:tc>
          <w:tcPr>
            <w:tcW w:w="2548" w:type="dxa"/>
            <w:vAlign w:val="center"/>
          </w:tcPr>
          <w:p w:rsidR="005F105C" w:rsidRPr="008861D7" w:rsidRDefault="005F105C" w:rsidP="005F105C">
            <w:pPr>
              <w:jc w:val="center"/>
            </w:pPr>
            <w:r w:rsidRPr="008861D7">
              <w:t>65</w:t>
            </w:r>
          </w:p>
        </w:tc>
        <w:tc>
          <w:tcPr>
            <w:tcW w:w="2548" w:type="dxa"/>
            <w:vAlign w:val="center"/>
          </w:tcPr>
          <w:p w:rsidR="005F105C" w:rsidRPr="008861D7" w:rsidRDefault="005F105C" w:rsidP="005F105C">
            <w:pPr>
              <w:jc w:val="center"/>
            </w:pPr>
            <w:r w:rsidRPr="008861D7">
              <w:t>30</w:t>
            </w:r>
          </w:p>
        </w:tc>
        <w:tc>
          <w:tcPr>
            <w:tcW w:w="2549" w:type="dxa"/>
            <w:vAlign w:val="center"/>
          </w:tcPr>
          <w:p w:rsidR="005F105C" w:rsidRPr="008861D7" w:rsidRDefault="005F105C" w:rsidP="005F105C">
            <w:pPr>
              <w:jc w:val="center"/>
            </w:pPr>
            <w:r w:rsidRPr="008861D7">
              <w:t>0</w:t>
            </w:r>
          </w:p>
        </w:tc>
      </w:tr>
      <w:tr w:rsidR="005F105C" w:rsidTr="005F105C">
        <w:tc>
          <w:tcPr>
            <w:tcW w:w="3145" w:type="dxa"/>
            <w:vAlign w:val="center"/>
          </w:tcPr>
          <w:p w:rsidR="005F105C" w:rsidRPr="00313D72" w:rsidRDefault="005F105C" w:rsidP="005F105C">
            <w:pPr>
              <w:jc w:val="center"/>
            </w:pPr>
            <w:r w:rsidRPr="00313D72">
              <w:t>American Indian, Alaska</w:t>
            </w:r>
            <w:r>
              <w:t>n</w:t>
            </w:r>
            <w:r w:rsidRPr="00313D72">
              <w:t xml:space="preserve"> Native</w:t>
            </w:r>
          </w:p>
        </w:tc>
        <w:tc>
          <w:tcPr>
            <w:tcW w:w="2548" w:type="dxa"/>
            <w:vAlign w:val="center"/>
          </w:tcPr>
          <w:p w:rsidR="005F105C" w:rsidRPr="008861D7" w:rsidRDefault="005F105C" w:rsidP="005F105C">
            <w:pPr>
              <w:jc w:val="center"/>
            </w:pPr>
            <w:r w:rsidRPr="008861D7">
              <w:t>200</w:t>
            </w:r>
          </w:p>
        </w:tc>
        <w:tc>
          <w:tcPr>
            <w:tcW w:w="2548" w:type="dxa"/>
            <w:vAlign w:val="center"/>
          </w:tcPr>
          <w:p w:rsidR="005F105C" w:rsidRPr="008861D7" w:rsidRDefault="005F105C" w:rsidP="005F105C">
            <w:pPr>
              <w:jc w:val="center"/>
            </w:pPr>
            <w:r w:rsidRPr="008861D7">
              <w:t>70</w:t>
            </w:r>
          </w:p>
        </w:tc>
        <w:tc>
          <w:tcPr>
            <w:tcW w:w="2549" w:type="dxa"/>
            <w:vAlign w:val="center"/>
          </w:tcPr>
          <w:p w:rsidR="005F105C" w:rsidRPr="008861D7" w:rsidRDefault="005F105C" w:rsidP="005F105C">
            <w:pPr>
              <w:jc w:val="center"/>
            </w:pPr>
            <w:r w:rsidRPr="008861D7">
              <w:t>0</w:t>
            </w:r>
          </w:p>
        </w:tc>
      </w:tr>
      <w:tr w:rsidR="005F105C" w:rsidTr="005F105C">
        <w:tc>
          <w:tcPr>
            <w:tcW w:w="3145" w:type="dxa"/>
            <w:vAlign w:val="center"/>
          </w:tcPr>
          <w:p w:rsidR="005F105C" w:rsidRPr="00DD6F42" w:rsidRDefault="005F105C" w:rsidP="005F105C">
            <w:pPr>
              <w:jc w:val="center"/>
            </w:pPr>
            <w:r w:rsidRPr="00DD6F42">
              <w:t>Pacific Islander</w:t>
            </w:r>
          </w:p>
        </w:tc>
        <w:tc>
          <w:tcPr>
            <w:tcW w:w="2548" w:type="dxa"/>
            <w:vAlign w:val="center"/>
          </w:tcPr>
          <w:p w:rsidR="005F105C" w:rsidRPr="008861D7" w:rsidRDefault="005F105C" w:rsidP="005F105C">
            <w:pPr>
              <w:jc w:val="center"/>
            </w:pPr>
            <w:r w:rsidRPr="008861D7">
              <w:t>0</w:t>
            </w:r>
          </w:p>
        </w:tc>
        <w:tc>
          <w:tcPr>
            <w:tcW w:w="2548" w:type="dxa"/>
            <w:vAlign w:val="center"/>
          </w:tcPr>
          <w:p w:rsidR="005F105C" w:rsidRPr="008861D7" w:rsidRDefault="005F105C" w:rsidP="005F105C">
            <w:pPr>
              <w:jc w:val="center"/>
            </w:pPr>
            <w:r w:rsidRPr="008861D7">
              <w:t>0</w:t>
            </w:r>
          </w:p>
        </w:tc>
        <w:tc>
          <w:tcPr>
            <w:tcW w:w="2549" w:type="dxa"/>
            <w:vAlign w:val="center"/>
          </w:tcPr>
          <w:p w:rsidR="005F105C" w:rsidRPr="008861D7" w:rsidRDefault="005F105C" w:rsidP="005F105C">
            <w:pPr>
              <w:jc w:val="center"/>
            </w:pPr>
            <w:r w:rsidRPr="008861D7">
              <w:t>0</w:t>
            </w:r>
          </w:p>
        </w:tc>
      </w:tr>
      <w:tr w:rsidR="005F105C" w:rsidTr="005F105C">
        <w:tc>
          <w:tcPr>
            <w:tcW w:w="3145" w:type="dxa"/>
            <w:vAlign w:val="center"/>
          </w:tcPr>
          <w:p w:rsidR="005F105C" w:rsidRPr="00E32A2E" w:rsidRDefault="005F105C" w:rsidP="005F105C">
            <w:pPr>
              <w:jc w:val="center"/>
            </w:pPr>
            <w:r w:rsidRPr="00E32A2E">
              <w:t>Hispanic</w:t>
            </w:r>
          </w:p>
        </w:tc>
        <w:tc>
          <w:tcPr>
            <w:tcW w:w="2548" w:type="dxa"/>
            <w:vAlign w:val="center"/>
          </w:tcPr>
          <w:p w:rsidR="005F105C" w:rsidRPr="008861D7" w:rsidRDefault="005F105C" w:rsidP="005F105C">
            <w:pPr>
              <w:jc w:val="center"/>
            </w:pPr>
            <w:r w:rsidRPr="008861D7">
              <w:t>265</w:t>
            </w:r>
          </w:p>
        </w:tc>
        <w:tc>
          <w:tcPr>
            <w:tcW w:w="2548" w:type="dxa"/>
            <w:vAlign w:val="center"/>
          </w:tcPr>
          <w:p w:rsidR="005F105C" w:rsidRPr="008861D7" w:rsidRDefault="005F105C" w:rsidP="005F105C">
            <w:pPr>
              <w:jc w:val="center"/>
            </w:pPr>
            <w:r w:rsidRPr="008861D7">
              <w:t>155</w:t>
            </w:r>
          </w:p>
        </w:tc>
        <w:tc>
          <w:tcPr>
            <w:tcW w:w="2549" w:type="dxa"/>
            <w:vAlign w:val="center"/>
          </w:tcPr>
          <w:p w:rsidR="005F105C" w:rsidRDefault="005F105C" w:rsidP="005F105C">
            <w:pPr>
              <w:jc w:val="center"/>
            </w:pPr>
            <w:r w:rsidRPr="008861D7">
              <w:t>0</w:t>
            </w:r>
          </w:p>
        </w:tc>
      </w:tr>
    </w:tbl>
    <w:p w:rsidR="005F105C" w:rsidRPr="005F105C" w:rsidRDefault="005F105C" w:rsidP="005F105C">
      <w:pPr>
        <w:spacing w:after="0" w:line="240" w:lineRule="auto"/>
        <w:jc w:val="center"/>
        <w:rPr>
          <w:rFonts w:cstheme="minorHAnsi"/>
          <w:b/>
          <w:sz w:val="20"/>
        </w:rPr>
      </w:pPr>
      <w:r w:rsidRPr="005F105C">
        <w:rPr>
          <w:rFonts w:cstheme="minorHAnsi"/>
          <w:b/>
          <w:sz w:val="20"/>
        </w:rPr>
        <w:t>Table 15 – Disproportionally Greater Need 50 – 80% AMI</w:t>
      </w:r>
    </w:p>
    <w:p w:rsidR="005F105C" w:rsidRDefault="005F105C" w:rsidP="007025A3">
      <w:pPr>
        <w:spacing w:after="0" w:line="240" w:lineRule="auto"/>
        <w:jc w:val="both"/>
        <w:rPr>
          <w:rFonts w:cstheme="minorHAnsi"/>
        </w:rPr>
      </w:pPr>
    </w:p>
    <w:p w:rsidR="005F105C" w:rsidRPr="005F105C" w:rsidRDefault="005F105C" w:rsidP="007025A3">
      <w:pPr>
        <w:spacing w:after="0" w:line="240" w:lineRule="auto"/>
        <w:jc w:val="both"/>
        <w:rPr>
          <w:rFonts w:cstheme="minorHAnsi"/>
          <w:b/>
          <w:sz w:val="16"/>
        </w:rPr>
      </w:pPr>
      <w:r w:rsidRPr="005F105C">
        <w:rPr>
          <w:rFonts w:cstheme="minorHAnsi"/>
          <w:b/>
          <w:sz w:val="16"/>
        </w:rPr>
        <w:t>Data Source:</w:t>
      </w:r>
      <w:r w:rsidRPr="005F105C">
        <w:rPr>
          <w:rFonts w:cstheme="minorHAnsi"/>
          <w:b/>
          <w:sz w:val="16"/>
        </w:rPr>
        <w:tab/>
        <w:t>2016-2020 CHAS</w:t>
      </w:r>
    </w:p>
    <w:p w:rsidR="005F105C" w:rsidRDefault="005F105C" w:rsidP="007025A3">
      <w:pPr>
        <w:spacing w:after="0" w:line="240" w:lineRule="auto"/>
        <w:jc w:val="both"/>
        <w:rPr>
          <w:rFonts w:cstheme="minorHAnsi"/>
        </w:rPr>
      </w:pPr>
    </w:p>
    <w:p w:rsidR="005F105C" w:rsidRPr="005F105C" w:rsidRDefault="005F105C" w:rsidP="005F105C">
      <w:pPr>
        <w:spacing w:after="0" w:line="240" w:lineRule="auto"/>
        <w:jc w:val="both"/>
        <w:rPr>
          <w:rFonts w:cstheme="minorHAnsi"/>
        </w:rPr>
      </w:pPr>
      <w:r w:rsidRPr="005F105C">
        <w:rPr>
          <w:rFonts w:cstheme="minorHAnsi"/>
        </w:rPr>
        <w:t xml:space="preserve">*The four housing problems are: </w:t>
      </w:r>
    </w:p>
    <w:p w:rsidR="005F105C" w:rsidRDefault="005F105C" w:rsidP="005F105C">
      <w:pPr>
        <w:spacing w:after="0" w:line="240" w:lineRule="auto"/>
        <w:jc w:val="both"/>
        <w:rPr>
          <w:rFonts w:cstheme="minorHAnsi"/>
        </w:rPr>
      </w:pPr>
      <w:r>
        <w:rPr>
          <w:rFonts w:cstheme="minorHAnsi"/>
        </w:rPr>
        <w:t>1)</w:t>
      </w:r>
      <w:r w:rsidRPr="005F105C">
        <w:rPr>
          <w:rFonts w:cstheme="minorHAnsi"/>
        </w:rPr>
        <w:t xml:space="preserve"> Lacks</w:t>
      </w:r>
      <w:r>
        <w:rPr>
          <w:rFonts w:cstheme="minorHAnsi"/>
        </w:rPr>
        <w:t xml:space="preserve"> complete kitchen facilities, 2)</w:t>
      </w:r>
      <w:r w:rsidRPr="005F105C">
        <w:rPr>
          <w:rFonts w:cstheme="minorHAnsi"/>
        </w:rPr>
        <w:t xml:space="preserve"> Lacks </w:t>
      </w:r>
      <w:r>
        <w:rPr>
          <w:rFonts w:cstheme="minorHAnsi"/>
        </w:rPr>
        <w:t>complete plumbing facilities, 3)</w:t>
      </w:r>
      <w:r w:rsidRPr="005F105C">
        <w:rPr>
          <w:rFonts w:cstheme="minorHAnsi"/>
        </w:rPr>
        <w:t xml:space="preserve"> M</w:t>
      </w:r>
      <w:r>
        <w:rPr>
          <w:rFonts w:cstheme="minorHAnsi"/>
        </w:rPr>
        <w:t xml:space="preserve">ore than one person per room, 4) </w:t>
      </w:r>
      <w:r w:rsidRPr="005F105C">
        <w:rPr>
          <w:rFonts w:cstheme="minorHAnsi"/>
        </w:rPr>
        <w:t>Cost Burden greater than 30%</w:t>
      </w:r>
      <w:r>
        <w:rPr>
          <w:rFonts w:cstheme="minorHAnsi"/>
        </w:rPr>
        <w:t>.</w:t>
      </w:r>
    </w:p>
    <w:p w:rsidR="005F105C" w:rsidRDefault="005F105C" w:rsidP="005F105C">
      <w:pPr>
        <w:spacing w:after="0" w:line="240" w:lineRule="auto"/>
        <w:jc w:val="both"/>
        <w:rPr>
          <w:rFonts w:cstheme="minorHAnsi"/>
        </w:rPr>
      </w:pPr>
    </w:p>
    <w:p w:rsidR="005F105C" w:rsidRPr="005F105C" w:rsidRDefault="005F105C" w:rsidP="005F105C">
      <w:pPr>
        <w:spacing w:after="0" w:line="240" w:lineRule="auto"/>
        <w:jc w:val="both"/>
        <w:rPr>
          <w:rFonts w:cstheme="minorHAnsi"/>
          <w:b/>
        </w:rPr>
      </w:pPr>
      <w:r w:rsidRPr="005F105C">
        <w:rPr>
          <w:rFonts w:cstheme="minorHAnsi"/>
          <w:b/>
        </w:rPr>
        <w:t>80%-100% of Area Median Income</w:t>
      </w:r>
    </w:p>
    <w:p w:rsidR="005F105C" w:rsidRDefault="005F105C" w:rsidP="005F105C">
      <w:pPr>
        <w:spacing w:after="0" w:line="240" w:lineRule="auto"/>
        <w:jc w:val="both"/>
        <w:rPr>
          <w:rFonts w:cstheme="minorHAnsi"/>
        </w:rPr>
      </w:pPr>
    </w:p>
    <w:tbl>
      <w:tblPr>
        <w:tblStyle w:val="TableGrid"/>
        <w:tblW w:w="0" w:type="auto"/>
        <w:tblLook w:val="04A0" w:firstRow="1" w:lastRow="0" w:firstColumn="1" w:lastColumn="0" w:noHBand="0" w:noVBand="1"/>
      </w:tblPr>
      <w:tblGrid>
        <w:gridCol w:w="3145"/>
        <w:gridCol w:w="2548"/>
        <w:gridCol w:w="2548"/>
        <w:gridCol w:w="2549"/>
      </w:tblGrid>
      <w:tr w:rsidR="00504D74" w:rsidTr="00504D74">
        <w:tc>
          <w:tcPr>
            <w:tcW w:w="3145" w:type="dxa"/>
            <w:shd w:val="clear" w:color="auto" w:fill="BFBFBF" w:themeFill="background1" w:themeFillShade="BF"/>
            <w:vAlign w:val="center"/>
          </w:tcPr>
          <w:p w:rsidR="00504D74" w:rsidRPr="007C6FB5" w:rsidRDefault="00504D74" w:rsidP="00504D74">
            <w:pPr>
              <w:jc w:val="center"/>
              <w:rPr>
                <w:rFonts w:cstheme="minorHAnsi"/>
                <w:b/>
              </w:rPr>
            </w:pPr>
            <w:r w:rsidRPr="007C6FB5">
              <w:rPr>
                <w:rFonts w:cstheme="minorHAnsi"/>
                <w:b/>
              </w:rPr>
              <w:t>Housing Problems</w:t>
            </w:r>
            <w:r w:rsidR="007C6FB5">
              <w:rPr>
                <w:rFonts w:cstheme="minorHAnsi"/>
                <w:b/>
              </w:rPr>
              <w:t>*</w:t>
            </w:r>
          </w:p>
        </w:tc>
        <w:tc>
          <w:tcPr>
            <w:tcW w:w="2548" w:type="dxa"/>
            <w:shd w:val="clear" w:color="auto" w:fill="BFBFBF" w:themeFill="background1" w:themeFillShade="BF"/>
            <w:vAlign w:val="center"/>
          </w:tcPr>
          <w:p w:rsidR="00504D74" w:rsidRPr="007C6FB5" w:rsidRDefault="00504D74" w:rsidP="00504D74">
            <w:pPr>
              <w:jc w:val="center"/>
              <w:rPr>
                <w:rFonts w:cstheme="minorHAnsi"/>
                <w:b/>
              </w:rPr>
            </w:pPr>
            <w:r w:rsidRPr="007C6FB5">
              <w:rPr>
                <w:rFonts w:cstheme="minorHAnsi"/>
                <w:b/>
              </w:rPr>
              <w:t>Has One or More of Four Housing Problems</w:t>
            </w:r>
          </w:p>
        </w:tc>
        <w:tc>
          <w:tcPr>
            <w:tcW w:w="2548" w:type="dxa"/>
            <w:shd w:val="clear" w:color="auto" w:fill="BFBFBF" w:themeFill="background1" w:themeFillShade="BF"/>
            <w:vAlign w:val="center"/>
          </w:tcPr>
          <w:p w:rsidR="00504D74" w:rsidRPr="007C6FB5" w:rsidRDefault="00504D74" w:rsidP="00504D74">
            <w:pPr>
              <w:jc w:val="center"/>
              <w:rPr>
                <w:rFonts w:cstheme="minorHAnsi"/>
                <w:b/>
              </w:rPr>
            </w:pPr>
            <w:r w:rsidRPr="007C6FB5">
              <w:rPr>
                <w:rFonts w:cstheme="minorHAnsi"/>
                <w:b/>
              </w:rPr>
              <w:t>Has None of the Four Housing Problems</w:t>
            </w:r>
          </w:p>
        </w:tc>
        <w:tc>
          <w:tcPr>
            <w:tcW w:w="2549" w:type="dxa"/>
            <w:shd w:val="clear" w:color="auto" w:fill="BFBFBF" w:themeFill="background1" w:themeFillShade="BF"/>
            <w:vAlign w:val="center"/>
          </w:tcPr>
          <w:p w:rsidR="00504D74" w:rsidRPr="007C6FB5" w:rsidRDefault="00504D74" w:rsidP="00504D74">
            <w:pPr>
              <w:jc w:val="center"/>
              <w:rPr>
                <w:rFonts w:cstheme="minorHAnsi"/>
                <w:b/>
              </w:rPr>
            </w:pPr>
            <w:r w:rsidRPr="007C6FB5">
              <w:rPr>
                <w:rFonts w:cstheme="minorHAnsi"/>
                <w:b/>
              </w:rPr>
              <w:t>Household has No/Negative Income, but None of the Other Housing Problems</w:t>
            </w:r>
          </w:p>
        </w:tc>
      </w:tr>
      <w:tr w:rsidR="00504D74" w:rsidTr="00504D74">
        <w:tc>
          <w:tcPr>
            <w:tcW w:w="3145" w:type="dxa"/>
            <w:vAlign w:val="center"/>
          </w:tcPr>
          <w:p w:rsidR="00504D74" w:rsidRDefault="00504D74" w:rsidP="00504D74">
            <w:pPr>
              <w:jc w:val="center"/>
              <w:rPr>
                <w:rFonts w:cstheme="minorHAnsi"/>
              </w:rPr>
            </w:pPr>
            <w:r w:rsidRPr="00F7570B">
              <w:rPr>
                <w:rFonts w:cstheme="minorHAnsi"/>
              </w:rPr>
              <w:t>Jurisdiction as a whole</w:t>
            </w:r>
          </w:p>
        </w:tc>
        <w:tc>
          <w:tcPr>
            <w:tcW w:w="2548" w:type="dxa"/>
            <w:vAlign w:val="center"/>
          </w:tcPr>
          <w:p w:rsidR="00504D74" w:rsidRPr="00D36379" w:rsidRDefault="00504D74" w:rsidP="00504D74">
            <w:pPr>
              <w:jc w:val="center"/>
            </w:pPr>
            <w:r w:rsidRPr="00D36379">
              <w:t>575</w:t>
            </w:r>
          </w:p>
        </w:tc>
        <w:tc>
          <w:tcPr>
            <w:tcW w:w="2548" w:type="dxa"/>
            <w:vAlign w:val="center"/>
          </w:tcPr>
          <w:p w:rsidR="00504D74" w:rsidRPr="00D36379" w:rsidRDefault="00504D74" w:rsidP="00504D74">
            <w:pPr>
              <w:jc w:val="center"/>
            </w:pPr>
            <w:r w:rsidRPr="00D36379">
              <w:t>2,790</w:t>
            </w:r>
          </w:p>
        </w:tc>
        <w:tc>
          <w:tcPr>
            <w:tcW w:w="2549" w:type="dxa"/>
            <w:vAlign w:val="center"/>
          </w:tcPr>
          <w:p w:rsidR="00504D74" w:rsidRPr="00D36379" w:rsidRDefault="00504D74" w:rsidP="00504D74">
            <w:pPr>
              <w:jc w:val="center"/>
            </w:pPr>
            <w:r w:rsidRPr="00D36379">
              <w:t>0</w:t>
            </w:r>
          </w:p>
        </w:tc>
      </w:tr>
      <w:tr w:rsidR="00504D74" w:rsidTr="00504D74">
        <w:tc>
          <w:tcPr>
            <w:tcW w:w="3145" w:type="dxa"/>
            <w:vAlign w:val="center"/>
          </w:tcPr>
          <w:p w:rsidR="00504D74" w:rsidRPr="00A32820" w:rsidRDefault="00504D74" w:rsidP="00504D74">
            <w:pPr>
              <w:jc w:val="center"/>
            </w:pPr>
            <w:r w:rsidRPr="00A32820">
              <w:t>White</w:t>
            </w:r>
          </w:p>
        </w:tc>
        <w:tc>
          <w:tcPr>
            <w:tcW w:w="2548" w:type="dxa"/>
            <w:vAlign w:val="center"/>
          </w:tcPr>
          <w:p w:rsidR="00504D74" w:rsidRPr="00D36379" w:rsidRDefault="00504D74" w:rsidP="00504D74">
            <w:pPr>
              <w:jc w:val="center"/>
            </w:pPr>
            <w:r w:rsidRPr="00D36379">
              <w:t>350</w:t>
            </w:r>
          </w:p>
        </w:tc>
        <w:tc>
          <w:tcPr>
            <w:tcW w:w="2548" w:type="dxa"/>
            <w:vAlign w:val="center"/>
          </w:tcPr>
          <w:p w:rsidR="00504D74" w:rsidRPr="00D36379" w:rsidRDefault="00504D74" w:rsidP="00504D74">
            <w:pPr>
              <w:jc w:val="center"/>
            </w:pPr>
            <w:r w:rsidRPr="00D36379">
              <w:t>2,015</w:t>
            </w:r>
          </w:p>
        </w:tc>
        <w:tc>
          <w:tcPr>
            <w:tcW w:w="2549" w:type="dxa"/>
            <w:vAlign w:val="center"/>
          </w:tcPr>
          <w:p w:rsidR="00504D74" w:rsidRPr="00D36379" w:rsidRDefault="00504D74" w:rsidP="00504D74">
            <w:pPr>
              <w:jc w:val="center"/>
            </w:pPr>
            <w:r w:rsidRPr="00D36379">
              <w:t>0</w:t>
            </w:r>
          </w:p>
        </w:tc>
      </w:tr>
      <w:tr w:rsidR="00504D74" w:rsidTr="00504D74">
        <w:tc>
          <w:tcPr>
            <w:tcW w:w="3145" w:type="dxa"/>
            <w:vAlign w:val="center"/>
          </w:tcPr>
          <w:p w:rsidR="00504D74" w:rsidRPr="00AC757B" w:rsidRDefault="00504D74" w:rsidP="00504D74">
            <w:pPr>
              <w:jc w:val="center"/>
            </w:pPr>
            <w:r w:rsidRPr="00AC757B">
              <w:t>Black / African American</w:t>
            </w:r>
          </w:p>
        </w:tc>
        <w:tc>
          <w:tcPr>
            <w:tcW w:w="2548" w:type="dxa"/>
            <w:vAlign w:val="center"/>
          </w:tcPr>
          <w:p w:rsidR="00504D74" w:rsidRPr="00D36379" w:rsidRDefault="00504D74" w:rsidP="00504D74">
            <w:pPr>
              <w:jc w:val="center"/>
            </w:pPr>
            <w:r w:rsidRPr="00D36379">
              <w:t>85</w:t>
            </w:r>
          </w:p>
        </w:tc>
        <w:tc>
          <w:tcPr>
            <w:tcW w:w="2548" w:type="dxa"/>
            <w:vAlign w:val="center"/>
          </w:tcPr>
          <w:p w:rsidR="00504D74" w:rsidRPr="00D36379" w:rsidRDefault="00504D74" w:rsidP="00504D74">
            <w:pPr>
              <w:jc w:val="center"/>
            </w:pPr>
            <w:r w:rsidRPr="00D36379">
              <w:t>225</w:t>
            </w:r>
          </w:p>
        </w:tc>
        <w:tc>
          <w:tcPr>
            <w:tcW w:w="2549" w:type="dxa"/>
            <w:vAlign w:val="center"/>
          </w:tcPr>
          <w:p w:rsidR="00504D74" w:rsidRPr="00D36379" w:rsidRDefault="00504D74" w:rsidP="00504D74">
            <w:pPr>
              <w:jc w:val="center"/>
            </w:pPr>
            <w:r w:rsidRPr="00D36379">
              <w:t>0</w:t>
            </w:r>
          </w:p>
        </w:tc>
      </w:tr>
      <w:tr w:rsidR="00504D74" w:rsidTr="00504D74">
        <w:tc>
          <w:tcPr>
            <w:tcW w:w="3145" w:type="dxa"/>
            <w:vAlign w:val="center"/>
          </w:tcPr>
          <w:p w:rsidR="00504D74" w:rsidRPr="00136383" w:rsidRDefault="00504D74" w:rsidP="00504D74">
            <w:pPr>
              <w:jc w:val="center"/>
            </w:pPr>
            <w:r w:rsidRPr="00136383">
              <w:t>Asian</w:t>
            </w:r>
          </w:p>
        </w:tc>
        <w:tc>
          <w:tcPr>
            <w:tcW w:w="2548" w:type="dxa"/>
            <w:vAlign w:val="center"/>
          </w:tcPr>
          <w:p w:rsidR="00504D74" w:rsidRPr="00D36379" w:rsidRDefault="00504D74" w:rsidP="00504D74">
            <w:pPr>
              <w:jc w:val="center"/>
            </w:pPr>
            <w:r w:rsidRPr="00D36379">
              <w:t>10</w:t>
            </w:r>
          </w:p>
        </w:tc>
        <w:tc>
          <w:tcPr>
            <w:tcW w:w="2548" w:type="dxa"/>
            <w:vAlign w:val="center"/>
          </w:tcPr>
          <w:p w:rsidR="00504D74" w:rsidRPr="00D36379" w:rsidRDefault="00504D74" w:rsidP="00504D74">
            <w:pPr>
              <w:jc w:val="center"/>
            </w:pPr>
            <w:r w:rsidRPr="00D36379">
              <w:t>45</w:t>
            </w:r>
          </w:p>
        </w:tc>
        <w:tc>
          <w:tcPr>
            <w:tcW w:w="2549" w:type="dxa"/>
            <w:vAlign w:val="center"/>
          </w:tcPr>
          <w:p w:rsidR="00504D74" w:rsidRPr="00D36379" w:rsidRDefault="00504D74" w:rsidP="00504D74">
            <w:pPr>
              <w:jc w:val="center"/>
            </w:pPr>
            <w:r w:rsidRPr="00D36379">
              <w:t>0</w:t>
            </w:r>
          </w:p>
        </w:tc>
      </w:tr>
      <w:tr w:rsidR="00504D74" w:rsidTr="00504D74">
        <w:tc>
          <w:tcPr>
            <w:tcW w:w="3145" w:type="dxa"/>
            <w:vAlign w:val="center"/>
          </w:tcPr>
          <w:p w:rsidR="00504D74" w:rsidRPr="00313D72" w:rsidRDefault="00504D74" w:rsidP="00504D74">
            <w:pPr>
              <w:jc w:val="center"/>
            </w:pPr>
            <w:r w:rsidRPr="00313D72">
              <w:t>American Indian, Alaska</w:t>
            </w:r>
            <w:r>
              <w:t>n</w:t>
            </w:r>
            <w:r w:rsidRPr="00313D72">
              <w:t xml:space="preserve"> Native</w:t>
            </w:r>
          </w:p>
        </w:tc>
        <w:tc>
          <w:tcPr>
            <w:tcW w:w="2548" w:type="dxa"/>
            <w:vAlign w:val="center"/>
          </w:tcPr>
          <w:p w:rsidR="00504D74" w:rsidRPr="00D36379" w:rsidRDefault="00504D74" w:rsidP="00504D74">
            <w:pPr>
              <w:jc w:val="center"/>
            </w:pPr>
            <w:r w:rsidRPr="00D36379">
              <w:t>0</w:t>
            </w:r>
          </w:p>
        </w:tc>
        <w:tc>
          <w:tcPr>
            <w:tcW w:w="2548" w:type="dxa"/>
            <w:vAlign w:val="center"/>
          </w:tcPr>
          <w:p w:rsidR="00504D74" w:rsidRPr="00D36379" w:rsidRDefault="00504D74" w:rsidP="00504D74">
            <w:pPr>
              <w:jc w:val="center"/>
            </w:pPr>
            <w:r w:rsidRPr="00D36379">
              <w:t>70</w:t>
            </w:r>
          </w:p>
        </w:tc>
        <w:tc>
          <w:tcPr>
            <w:tcW w:w="2549" w:type="dxa"/>
            <w:vAlign w:val="center"/>
          </w:tcPr>
          <w:p w:rsidR="00504D74" w:rsidRPr="00D36379" w:rsidRDefault="00504D74" w:rsidP="00504D74">
            <w:pPr>
              <w:jc w:val="center"/>
            </w:pPr>
            <w:r w:rsidRPr="00D36379">
              <w:t>0</w:t>
            </w:r>
          </w:p>
        </w:tc>
      </w:tr>
      <w:tr w:rsidR="00504D74" w:rsidTr="00504D74">
        <w:tc>
          <w:tcPr>
            <w:tcW w:w="3145" w:type="dxa"/>
            <w:vAlign w:val="center"/>
          </w:tcPr>
          <w:p w:rsidR="00504D74" w:rsidRPr="00DD6F42" w:rsidRDefault="00504D74" w:rsidP="00504D74">
            <w:pPr>
              <w:jc w:val="center"/>
            </w:pPr>
            <w:r w:rsidRPr="00DD6F42">
              <w:t>Pacific Islander</w:t>
            </w:r>
          </w:p>
        </w:tc>
        <w:tc>
          <w:tcPr>
            <w:tcW w:w="2548" w:type="dxa"/>
            <w:vAlign w:val="center"/>
          </w:tcPr>
          <w:p w:rsidR="00504D74" w:rsidRPr="00D36379" w:rsidRDefault="00504D74" w:rsidP="00504D74">
            <w:pPr>
              <w:jc w:val="center"/>
            </w:pPr>
            <w:r w:rsidRPr="00D36379">
              <w:t>0</w:t>
            </w:r>
          </w:p>
        </w:tc>
        <w:tc>
          <w:tcPr>
            <w:tcW w:w="2548" w:type="dxa"/>
            <w:vAlign w:val="center"/>
          </w:tcPr>
          <w:p w:rsidR="00504D74" w:rsidRPr="00D36379" w:rsidRDefault="00504D74" w:rsidP="00504D74">
            <w:pPr>
              <w:jc w:val="center"/>
            </w:pPr>
            <w:r w:rsidRPr="00D36379">
              <w:t>0</w:t>
            </w:r>
          </w:p>
        </w:tc>
        <w:tc>
          <w:tcPr>
            <w:tcW w:w="2549" w:type="dxa"/>
            <w:vAlign w:val="center"/>
          </w:tcPr>
          <w:p w:rsidR="00504D74" w:rsidRPr="00D36379" w:rsidRDefault="00504D74" w:rsidP="00504D74">
            <w:pPr>
              <w:jc w:val="center"/>
            </w:pPr>
            <w:r w:rsidRPr="00D36379">
              <w:t>0</w:t>
            </w:r>
          </w:p>
        </w:tc>
      </w:tr>
      <w:tr w:rsidR="00504D74" w:rsidTr="00504D74">
        <w:tc>
          <w:tcPr>
            <w:tcW w:w="3145" w:type="dxa"/>
            <w:vAlign w:val="center"/>
          </w:tcPr>
          <w:p w:rsidR="00504D74" w:rsidRPr="00E32A2E" w:rsidRDefault="00504D74" w:rsidP="00504D74">
            <w:pPr>
              <w:jc w:val="center"/>
            </w:pPr>
            <w:r w:rsidRPr="00E32A2E">
              <w:t>Hispanic</w:t>
            </w:r>
          </w:p>
        </w:tc>
        <w:tc>
          <w:tcPr>
            <w:tcW w:w="2548" w:type="dxa"/>
            <w:vAlign w:val="center"/>
          </w:tcPr>
          <w:p w:rsidR="00504D74" w:rsidRPr="00D36379" w:rsidRDefault="00504D74" w:rsidP="00504D74">
            <w:pPr>
              <w:jc w:val="center"/>
            </w:pPr>
            <w:r w:rsidRPr="00D36379">
              <w:t>90</w:t>
            </w:r>
          </w:p>
        </w:tc>
        <w:tc>
          <w:tcPr>
            <w:tcW w:w="2548" w:type="dxa"/>
            <w:vAlign w:val="center"/>
          </w:tcPr>
          <w:p w:rsidR="00504D74" w:rsidRPr="00D36379" w:rsidRDefault="00504D74" w:rsidP="00504D74">
            <w:pPr>
              <w:jc w:val="center"/>
            </w:pPr>
            <w:r w:rsidRPr="00D36379">
              <w:t>300</w:t>
            </w:r>
          </w:p>
        </w:tc>
        <w:tc>
          <w:tcPr>
            <w:tcW w:w="2549" w:type="dxa"/>
            <w:vAlign w:val="center"/>
          </w:tcPr>
          <w:p w:rsidR="00504D74" w:rsidRDefault="00504D74" w:rsidP="00504D74">
            <w:pPr>
              <w:jc w:val="center"/>
            </w:pPr>
            <w:r w:rsidRPr="00D36379">
              <w:t>0</w:t>
            </w:r>
          </w:p>
        </w:tc>
      </w:tr>
    </w:tbl>
    <w:p w:rsidR="005F105C" w:rsidRPr="0016109D" w:rsidRDefault="0016109D" w:rsidP="0016109D">
      <w:pPr>
        <w:spacing w:after="0" w:line="240" w:lineRule="auto"/>
        <w:jc w:val="center"/>
        <w:rPr>
          <w:rFonts w:cstheme="minorHAnsi"/>
          <w:b/>
          <w:sz w:val="20"/>
        </w:rPr>
      </w:pPr>
      <w:r w:rsidRPr="0016109D">
        <w:rPr>
          <w:rFonts w:cstheme="minorHAnsi"/>
          <w:b/>
          <w:sz w:val="20"/>
        </w:rPr>
        <w:t>Table 16 – Disproportionally Greater Need 80 – 100% AMI</w:t>
      </w:r>
    </w:p>
    <w:p w:rsidR="0016109D" w:rsidRDefault="0016109D" w:rsidP="005F105C">
      <w:pPr>
        <w:spacing w:after="0" w:line="240" w:lineRule="auto"/>
        <w:jc w:val="both"/>
        <w:rPr>
          <w:rFonts w:cstheme="minorHAnsi"/>
        </w:rPr>
      </w:pPr>
    </w:p>
    <w:p w:rsidR="0016109D" w:rsidRPr="0016109D" w:rsidRDefault="0016109D" w:rsidP="005F105C">
      <w:pPr>
        <w:spacing w:after="0" w:line="240" w:lineRule="auto"/>
        <w:jc w:val="both"/>
        <w:rPr>
          <w:rFonts w:cstheme="minorHAnsi"/>
          <w:b/>
          <w:sz w:val="16"/>
        </w:rPr>
      </w:pPr>
      <w:r w:rsidRPr="0016109D">
        <w:rPr>
          <w:rFonts w:cstheme="minorHAnsi"/>
          <w:b/>
          <w:sz w:val="16"/>
        </w:rPr>
        <w:t>Data Source:</w:t>
      </w:r>
      <w:r w:rsidRPr="0016109D">
        <w:rPr>
          <w:rFonts w:cstheme="minorHAnsi"/>
          <w:b/>
          <w:sz w:val="16"/>
        </w:rPr>
        <w:tab/>
        <w:t>2016-2020 CHAS</w:t>
      </w:r>
    </w:p>
    <w:p w:rsidR="0016109D" w:rsidRDefault="0016109D" w:rsidP="005F105C">
      <w:pPr>
        <w:spacing w:after="0" w:line="240" w:lineRule="auto"/>
        <w:jc w:val="both"/>
        <w:rPr>
          <w:rFonts w:cstheme="minorHAnsi"/>
        </w:rPr>
      </w:pPr>
    </w:p>
    <w:p w:rsidR="0016109D" w:rsidRPr="0016109D" w:rsidRDefault="0016109D" w:rsidP="0016109D">
      <w:pPr>
        <w:spacing w:after="0" w:line="240" w:lineRule="auto"/>
        <w:jc w:val="both"/>
        <w:rPr>
          <w:rFonts w:cstheme="minorHAnsi"/>
        </w:rPr>
      </w:pPr>
      <w:r w:rsidRPr="0016109D">
        <w:rPr>
          <w:rFonts w:cstheme="minorHAnsi"/>
        </w:rPr>
        <w:t xml:space="preserve">*The four housing problems are: </w:t>
      </w:r>
    </w:p>
    <w:p w:rsidR="0016109D" w:rsidRDefault="0016109D" w:rsidP="0016109D">
      <w:pPr>
        <w:spacing w:after="0" w:line="240" w:lineRule="auto"/>
        <w:jc w:val="both"/>
        <w:rPr>
          <w:rFonts w:cstheme="minorHAnsi"/>
        </w:rPr>
      </w:pPr>
      <w:r>
        <w:rPr>
          <w:rFonts w:cstheme="minorHAnsi"/>
        </w:rPr>
        <w:t>1)</w:t>
      </w:r>
      <w:r w:rsidRPr="0016109D">
        <w:rPr>
          <w:rFonts w:cstheme="minorHAnsi"/>
        </w:rPr>
        <w:t xml:space="preserve"> Lacks</w:t>
      </w:r>
      <w:r>
        <w:rPr>
          <w:rFonts w:cstheme="minorHAnsi"/>
        </w:rPr>
        <w:t xml:space="preserve"> complete kitchen facilities, 2)</w:t>
      </w:r>
      <w:r w:rsidRPr="0016109D">
        <w:rPr>
          <w:rFonts w:cstheme="minorHAnsi"/>
        </w:rPr>
        <w:t xml:space="preserve"> Lacks </w:t>
      </w:r>
      <w:r>
        <w:rPr>
          <w:rFonts w:cstheme="minorHAnsi"/>
        </w:rPr>
        <w:t>complete plumbing facilities, 3)</w:t>
      </w:r>
      <w:r w:rsidRPr="0016109D">
        <w:rPr>
          <w:rFonts w:cstheme="minorHAnsi"/>
        </w:rPr>
        <w:t xml:space="preserve"> M</w:t>
      </w:r>
      <w:r>
        <w:rPr>
          <w:rFonts w:cstheme="minorHAnsi"/>
        </w:rPr>
        <w:t xml:space="preserve">ore than one person per room, 4) </w:t>
      </w:r>
      <w:r w:rsidRPr="0016109D">
        <w:rPr>
          <w:rFonts w:cstheme="minorHAnsi"/>
        </w:rPr>
        <w:t>Cost Burden greater than 30%</w:t>
      </w:r>
      <w:r>
        <w:rPr>
          <w:rFonts w:cstheme="minorHAnsi"/>
        </w:rPr>
        <w:t>.</w:t>
      </w:r>
    </w:p>
    <w:p w:rsidR="007A7AA4" w:rsidRDefault="007A7AA4" w:rsidP="0016109D">
      <w:pPr>
        <w:spacing w:after="0" w:line="240" w:lineRule="auto"/>
        <w:jc w:val="both"/>
        <w:rPr>
          <w:rFonts w:cstheme="minorHAnsi"/>
        </w:rPr>
      </w:pPr>
    </w:p>
    <w:p w:rsidR="007A7AA4" w:rsidRPr="007A7AA4" w:rsidRDefault="007A7AA4" w:rsidP="0016109D">
      <w:pPr>
        <w:spacing w:after="0" w:line="240" w:lineRule="auto"/>
        <w:jc w:val="both"/>
        <w:rPr>
          <w:rFonts w:cstheme="minorHAnsi"/>
          <w:b/>
        </w:rPr>
      </w:pPr>
      <w:r w:rsidRPr="007A7AA4">
        <w:rPr>
          <w:rFonts w:cstheme="minorHAnsi"/>
          <w:b/>
        </w:rPr>
        <w:t>Discussion</w:t>
      </w:r>
    </w:p>
    <w:p w:rsidR="007A7AA4" w:rsidRDefault="007A7AA4" w:rsidP="0016109D">
      <w:pPr>
        <w:spacing w:after="0" w:line="240" w:lineRule="auto"/>
        <w:jc w:val="both"/>
        <w:rPr>
          <w:rFonts w:cstheme="minorHAnsi"/>
        </w:rPr>
      </w:pPr>
    </w:p>
    <w:p w:rsidR="007A7AA4" w:rsidRDefault="007A7AA4" w:rsidP="007A7AA4">
      <w:pPr>
        <w:spacing w:after="0" w:line="240" w:lineRule="auto"/>
        <w:jc w:val="both"/>
        <w:rPr>
          <w:rFonts w:cstheme="minorHAnsi"/>
        </w:rPr>
      </w:pPr>
      <w:r w:rsidRPr="007A7AA4">
        <w:rPr>
          <w:rFonts w:cstheme="minorHAnsi"/>
        </w:rPr>
        <w:t>According to the tables, 79% of households are experiencing one or more of the housing problems for the 30% AMI grouping, with the highest race/ethnic group being white at 75%. Moore does not show a disproportionate need within this income level.</w:t>
      </w:r>
    </w:p>
    <w:p w:rsidR="007A7AA4" w:rsidRPr="007A7AA4" w:rsidRDefault="007A7AA4" w:rsidP="007A7AA4">
      <w:pPr>
        <w:spacing w:after="0" w:line="240" w:lineRule="auto"/>
        <w:jc w:val="both"/>
        <w:rPr>
          <w:rFonts w:cstheme="minorHAnsi"/>
        </w:rPr>
      </w:pPr>
    </w:p>
    <w:p w:rsidR="007A7AA4" w:rsidRDefault="007A7AA4" w:rsidP="007A7AA4">
      <w:pPr>
        <w:spacing w:after="0" w:line="240" w:lineRule="auto"/>
        <w:jc w:val="both"/>
        <w:rPr>
          <w:rFonts w:cstheme="minorHAnsi"/>
        </w:rPr>
      </w:pPr>
      <w:r w:rsidRPr="007A7AA4">
        <w:rPr>
          <w:rFonts w:cstheme="minorHAnsi"/>
        </w:rPr>
        <w:t>Within the 30% -50% AMI category, 67% of households are experiencing one or more of the housing problems, with the highest race/ethnic group being white households at 71%. Moore does not show a disproportionate need within this income level for minority households.</w:t>
      </w:r>
    </w:p>
    <w:p w:rsidR="007A7AA4" w:rsidRPr="007A7AA4" w:rsidRDefault="007A7AA4" w:rsidP="007A7AA4">
      <w:pPr>
        <w:spacing w:after="0" w:line="240" w:lineRule="auto"/>
        <w:jc w:val="both"/>
        <w:rPr>
          <w:rFonts w:cstheme="minorHAnsi"/>
        </w:rPr>
      </w:pPr>
    </w:p>
    <w:p w:rsidR="007A7AA4" w:rsidRDefault="007A7AA4" w:rsidP="007A7AA4">
      <w:pPr>
        <w:spacing w:after="0" w:line="240" w:lineRule="auto"/>
        <w:jc w:val="both"/>
        <w:rPr>
          <w:rFonts w:cstheme="minorHAnsi"/>
        </w:rPr>
      </w:pPr>
      <w:r w:rsidRPr="007A7AA4">
        <w:rPr>
          <w:rFonts w:cstheme="minorHAnsi"/>
        </w:rPr>
        <w:t>Within the 50% -80% AMI category, 49% of households are experiencing one or more of the housing problems, with the highest race/ethnic group being white households at 63%. Moore does not show a disproportionate need within this income level for minority households.</w:t>
      </w:r>
    </w:p>
    <w:p w:rsidR="007A7AA4" w:rsidRPr="007A7AA4" w:rsidRDefault="007A7AA4" w:rsidP="007A7AA4">
      <w:pPr>
        <w:spacing w:after="0" w:line="240" w:lineRule="auto"/>
        <w:jc w:val="both"/>
        <w:rPr>
          <w:rFonts w:cstheme="minorHAnsi"/>
        </w:rPr>
      </w:pPr>
    </w:p>
    <w:p w:rsidR="007A7AA4" w:rsidRDefault="007A7AA4" w:rsidP="007A7AA4">
      <w:pPr>
        <w:spacing w:after="0" w:line="240" w:lineRule="auto"/>
        <w:jc w:val="both"/>
        <w:rPr>
          <w:rFonts w:cstheme="minorHAnsi"/>
        </w:rPr>
      </w:pPr>
      <w:r w:rsidRPr="007A7AA4">
        <w:rPr>
          <w:rFonts w:cstheme="minorHAnsi"/>
        </w:rPr>
        <w:t>Within the 80% -100% AMI category, 17% of households are experiencing one or more of the housing problems, with the highest race/ethnic group being white households at 60%. Moore does not show a disproportionate need within this income level for minority households.</w:t>
      </w:r>
    </w:p>
    <w:p w:rsidR="007A7AA4" w:rsidRPr="007A7AA4" w:rsidRDefault="007A7AA4" w:rsidP="007A7AA4">
      <w:pPr>
        <w:spacing w:after="0" w:line="240" w:lineRule="auto"/>
        <w:jc w:val="both"/>
        <w:rPr>
          <w:rFonts w:cstheme="minorHAnsi"/>
        </w:rPr>
      </w:pPr>
    </w:p>
    <w:p w:rsidR="007A7AA4" w:rsidRDefault="007A7AA4" w:rsidP="007A7AA4">
      <w:pPr>
        <w:spacing w:after="0" w:line="240" w:lineRule="auto"/>
        <w:jc w:val="both"/>
        <w:rPr>
          <w:rFonts w:cstheme="minorHAnsi"/>
        </w:rPr>
      </w:pPr>
      <w:r w:rsidRPr="007A7AA4">
        <w:rPr>
          <w:rFonts w:cstheme="minorHAnsi"/>
        </w:rPr>
        <w:t>There are no instances of a racial or ethnic group having a disproportionate greater need in terms of housing problems.</w:t>
      </w:r>
    </w:p>
    <w:p w:rsidR="009A68FA" w:rsidRDefault="009A68FA">
      <w:pPr>
        <w:rPr>
          <w:rFonts w:cstheme="minorHAnsi"/>
        </w:rPr>
      </w:pPr>
      <w:r>
        <w:rPr>
          <w:rFonts w:cstheme="minorHAnsi"/>
        </w:rPr>
        <w:br w:type="page"/>
      </w:r>
    </w:p>
    <w:p w:rsidR="009A68FA" w:rsidRPr="00233408" w:rsidRDefault="00233408" w:rsidP="007A7AA4">
      <w:pPr>
        <w:spacing w:after="0" w:line="240" w:lineRule="auto"/>
        <w:jc w:val="both"/>
        <w:rPr>
          <w:rFonts w:cstheme="minorHAnsi"/>
          <w:b/>
          <w:sz w:val="28"/>
        </w:rPr>
      </w:pPr>
      <w:r w:rsidRPr="00233408">
        <w:rPr>
          <w:rFonts w:cstheme="minorHAnsi"/>
          <w:b/>
          <w:sz w:val="28"/>
        </w:rPr>
        <w:lastRenderedPageBreak/>
        <w:t>NA-20 Disproportionately Greater Need: Severe Housing Problems – 91.205 (b</w:t>
      </w:r>
      <w:proofErr w:type="gramStart"/>
      <w:r w:rsidRPr="00233408">
        <w:rPr>
          <w:rFonts w:cstheme="minorHAnsi"/>
          <w:b/>
          <w:sz w:val="28"/>
        </w:rPr>
        <w:t>)(</w:t>
      </w:r>
      <w:proofErr w:type="gramEnd"/>
      <w:r w:rsidRPr="00233408">
        <w:rPr>
          <w:rFonts w:cstheme="minorHAnsi"/>
          <w:b/>
          <w:sz w:val="28"/>
        </w:rPr>
        <w:t>2)</w:t>
      </w:r>
    </w:p>
    <w:p w:rsidR="00233408" w:rsidRDefault="00233408" w:rsidP="007A7AA4">
      <w:pPr>
        <w:spacing w:after="0" w:line="240" w:lineRule="auto"/>
        <w:jc w:val="both"/>
        <w:rPr>
          <w:rFonts w:cstheme="minorHAnsi"/>
        </w:rPr>
      </w:pPr>
    </w:p>
    <w:p w:rsidR="00233408" w:rsidRDefault="00233408" w:rsidP="007A7AA4">
      <w:pPr>
        <w:spacing w:after="0" w:line="240" w:lineRule="auto"/>
        <w:jc w:val="both"/>
        <w:rPr>
          <w:rFonts w:cstheme="minorHAnsi"/>
        </w:rPr>
      </w:pPr>
      <w:r w:rsidRPr="00233408">
        <w:rPr>
          <w:rFonts w:cstheme="minorHAnsi"/>
        </w:rPr>
        <w:t>Assess the need of any racial or ethnic group that has disproportionately greater need in comparison to the needs of that category of need as a whole.</w:t>
      </w:r>
    </w:p>
    <w:p w:rsidR="00233408" w:rsidRDefault="00233408" w:rsidP="007A7AA4">
      <w:pPr>
        <w:spacing w:after="0" w:line="240" w:lineRule="auto"/>
        <w:jc w:val="both"/>
        <w:rPr>
          <w:rFonts w:cstheme="minorHAnsi"/>
        </w:rPr>
      </w:pPr>
    </w:p>
    <w:p w:rsidR="00233408" w:rsidRPr="00233408" w:rsidRDefault="00233408" w:rsidP="007A7AA4">
      <w:pPr>
        <w:spacing w:after="0" w:line="240" w:lineRule="auto"/>
        <w:jc w:val="both"/>
        <w:rPr>
          <w:rFonts w:cstheme="minorHAnsi"/>
          <w:b/>
        </w:rPr>
      </w:pPr>
      <w:r w:rsidRPr="00233408">
        <w:rPr>
          <w:rFonts w:cstheme="minorHAnsi"/>
          <w:b/>
        </w:rPr>
        <w:t>Introduction</w:t>
      </w:r>
    </w:p>
    <w:p w:rsidR="00233408" w:rsidRDefault="00233408" w:rsidP="007A7AA4">
      <w:pPr>
        <w:spacing w:after="0" w:line="240" w:lineRule="auto"/>
        <w:jc w:val="both"/>
        <w:rPr>
          <w:rFonts w:cstheme="minorHAnsi"/>
        </w:rPr>
      </w:pPr>
    </w:p>
    <w:p w:rsidR="00233408" w:rsidRDefault="00233408" w:rsidP="007A7AA4">
      <w:pPr>
        <w:spacing w:after="0" w:line="240" w:lineRule="auto"/>
        <w:jc w:val="both"/>
        <w:rPr>
          <w:rFonts w:cstheme="minorHAnsi"/>
        </w:rPr>
      </w:pPr>
      <w:r w:rsidRPr="00233408">
        <w:rPr>
          <w:rFonts w:cstheme="minorHAnsi"/>
        </w:rPr>
        <w:t>A central goal of the Consolidated Plan is to identify and address the housing needs of populations most affected by inadequate housing conditions. "Severe housing problems" refer to households experiencing at least one of the following: lack of complete kitchen or plumbing facilities, overcrowding, or housing costs exceeding 50% of household income. This section examines the extent to which racial and ethnic minority groups, as well as extremely low-income households, face these problems at disproportionately higher rates compared to the general population. Understanding these disparities is essential for ensuring that local housing policies and investments are equitable and responsive to the needs of those most burdened by housing insecurity. By identifying populations with disproportionately greater needs, the jurisdiction can better target resources, prioritize affordable housing initiatives, and advance fair housing goals.</w:t>
      </w:r>
    </w:p>
    <w:p w:rsidR="00233408" w:rsidRDefault="00233408" w:rsidP="007A7AA4">
      <w:pPr>
        <w:spacing w:after="0" w:line="240" w:lineRule="auto"/>
        <w:jc w:val="both"/>
        <w:rPr>
          <w:rFonts w:cstheme="minorHAnsi"/>
        </w:rPr>
      </w:pPr>
    </w:p>
    <w:p w:rsidR="00233408" w:rsidRPr="00233408" w:rsidRDefault="00233408" w:rsidP="007A7AA4">
      <w:pPr>
        <w:spacing w:after="0" w:line="240" w:lineRule="auto"/>
        <w:jc w:val="both"/>
        <w:rPr>
          <w:rFonts w:cstheme="minorHAnsi"/>
          <w:b/>
        </w:rPr>
      </w:pPr>
      <w:r w:rsidRPr="00233408">
        <w:rPr>
          <w:rFonts w:cstheme="minorHAnsi"/>
          <w:b/>
        </w:rPr>
        <w:t>0%-30% of Area Median Income</w:t>
      </w:r>
    </w:p>
    <w:p w:rsidR="00233408" w:rsidRDefault="00233408" w:rsidP="007A7AA4">
      <w:pPr>
        <w:spacing w:after="0" w:line="240" w:lineRule="auto"/>
        <w:jc w:val="both"/>
        <w:rPr>
          <w:rFonts w:cstheme="minorHAnsi"/>
        </w:rPr>
      </w:pPr>
    </w:p>
    <w:tbl>
      <w:tblPr>
        <w:tblStyle w:val="TableGrid"/>
        <w:tblW w:w="0" w:type="auto"/>
        <w:tblLook w:val="04A0" w:firstRow="1" w:lastRow="0" w:firstColumn="1" w:lastColumn="0" w:noHBand="0" w:noVBand="1"/>
      </w:tblPr>
      <w:tblGrid>
        <w:gridCol w:w="3145"/>
        <w:gridCol w:w="2548"/>
        <w:gridCol w:w="2548"/>
        <w:gridCol w:w="2549"/>
      </w:tblGrid>
      <w:tr w:rsidR="007C6FB5" w:rsidTr="00282385">
        <w:tc>
          <w:tcPr>
            <w:tcW w:w="3145" w:type="dxa"/>
            <w:shd w:val="clear" w:color="auto" w:fill="BFBFBF" w:themeFill="background1" w:themeFillShade="BF"/>
            <w:vAlign w:val="center"/>
          </w:tcPr>
          <w:p w:rsidR="007C6FB5" w:rsidRPr="007C6FB5" w:rsidRDefault="007C6FB5" w:rsidP="00282385">
            <w:pPr>
              <w:jc w:val="center"/>
              <w:rPr>
                <w:rFonts w:cstheme="minorHAnsi"/>
                <w:b/>
              </w:rPr>
            </w:pPr>
            <w:r w:rsidRPr="007C6FB5">
              <w:rPr>
                <w:rFonts w:cstheme="minorHAnsi"/>
                <w:b/>
              </w:rPr>
              <w:t>Severe Housing Problems*</w:t>
            </w:r>
          </w:p>
        </w:tc>
        <w:tc>
          <w:tcPr>
            <w:tcW w:w="2548" w:type="dxa"/>
            <w:shd w:val="clear" w:color="auto" w:fill="BFBFBF" w:themeFill="background1" w:themeFillShade="BF"/>
            <w:vAlign w:val="center"/>
          </w:tcPr>
          <w:p w:rsidR="007C6FB5" w:rsidRPr="007C6FB5" w:rsidRDefault="007C6FB5" w:rsidP="00282385">
            <w:pPr>
              <w:jc w:val="center"/>
              <w:rPr>
                <w:rFonts w:cstheme="minorHAnsi"/>
                <w:b/>
              </w:rPr>
            </w:pPr>
            <w:r w:rsidRPr="007C6FB5">
              <w:rPr>
                <w:rFonts w:cstheme="minorHAnsi"/>
                <w:b/>
              </w:rPr>
              <w:t>Has One or More of Four Housing Problems</w:t>
            </w:r>
          </w:p>
        </w:tc>
        <w:tc>
          <w:tcPr>
            <w:tcW w:w="2548" w:type="dxa"/>
            <w:shd w:val="clear" w:color="auto" w:fill="BFBFBF" w:themeFill="background1" w:themeFillShade="BF"/>
            <w:vAlign w:val="center"/>
          </w:tcPr>
          <w:p w:rsidR="007C6FB5" w:rsidRPr="007C6FB5" w:rsidRDefault="007C6FB5" w:rsidP="00282385">
            <w:pPr>
              <w:jc w:val="center"/>
              <w:rPr>
                <w:rFonts w:cstheme="minorHAnsi"/>
                <w:b/>
              </w:rPr>
            </w:pPr>
            <w:r w:rsidRPr="007C6FB5">
              <w:rPr>
                <w:rFonts w:cstheme="minorHAnsi"/>
                <w:b/>
              </w:rPr>
              <w:t>Has None of the Four Housing Problems</w:t>
            </w:r>
          </w:p>
        </w:tc>
        <w:tc>
          <w:tcPr>
            <w:tcW w:w="2549" w:type="dxa"/>
            <w:shd w:val="clear" w:color="auto" w:fill="BFBFBF" w:themeFill="background1" w:themeFillShade="BF"/>
            <w:vAlign w:val="center"/>
          </w:tcPr>
          <w:p w:rsidR="007C6FB5" w:rsidRPr="007C6FB5" w:rsidRDefault="007C6FB5" w:rsidP="00282385">
            <w:pPr>
              <w:jc w:val="center"/>
              <w:rPr>
                <w:rFonts w:cstheme="minorHAnsi"/>
                <w:b/>
              </w:rPr>
            </w:pPr>
            <w:r w:rsidRPr="007C6FB5">
              <w:rPr>
                <w:rFonts w:cstheme="minorHAnsi"/>
                <w:b/>
              </w:rPr>
              <w:t>Household has No/Negative Income, but None of the Other Housing Problems</w:t>
            </w:r>
          </w:p>
        </w:tc>
      </w:tr>
      <w:tr w:rsidR="00282385" w:rsidTr="00282385">
        <w:tc>
          <w:tcPr>
            <w:tcW w:w="3145" w:type="dxa"/>
            <w:vAlign w:val="center"/>
          </w:tcPr>
          <w:p w:rsidR="00282385" w:rsidRDefault="00282385" w:rsidP="00282385">
            <w:pPr>
              <w:jc w:val="center"/>
              <w:rPr>
                <w:rFonts w:cstheme="minorHAnsi"/>
              </w:rPr>
            </w:pPr>
            <w:r w:rsidRPr="00F7570B">
              <w:rPr>
                <w:rFonts w:cstheme="minorHAnsi"/>
              </w:rPr>
              <w:t>Jurisdiction as a whole</w:t>
            </w:r>
          </w:p>
        </w:tc>
        <w:tc>
          <w:tcPr>
            <w:tcW w:w="2548" w:type="dxa"/>
            <w:vAlign w:val="center"/>
          </w:tcPr>
          <w:p w:rsidR="00282385" w:rsidRPr="00037177" w:rsidRDefault="00282385" w:rsidP="00282385">
            <w:pPr>
              <w:jc w:val="center"/>
            </w:pPr>
            <w:r w:rsidRPr="00037177">
              <w:t>1,425</w:t>
            </w:r>
          </w:p>
        </w:tc>
        <w:tc>
          <w:tcPr>
            <w:tcW w:w="2548" w:type="dxa"/>
            <w:vAlign w:val="center"/>
          </w:tcPr>
          <w:p w:rsidR="00282385" w:rsidRPr="00037177" w:rsidRDefault="00282385" w:rsidP="00282385">
            <w:pPr>
              <w:jc w:val="center"/>
            </w:pPr>
            <w:r w:rsidRPr="00037177">
              <w:t>635</w:t>
            </w:r>
          </w:p>
        </w:tc>
        <w:tc>
          <w:tcPr>
            <w:tcW w:w="2549" w:type="dxa"/>
            <w:vAlign w:val="center"/>
          </w:tcPr>
          <w:p w:rsidR="00282385" w:rsidRPr="00037177" w:rsidRDefault="00282385" w:rsidP="00282385">
            <w:pPr>
              <w:jc w:val="center"/>
            </w:pPr>
            <w:r w:rsidRPr="00037177">
              <w:t>0</w:t>
            </w:r>
          </w:p>
        </w:tc>
      </w:tr>
      <w:tr w:rsidR="00282385" w:rsidTr="00282385">
        <w:tc>
          <w:tcPr>
            <w:tcW w:w="3145" w:type="dxa"/>
            <w:vAlign w:val="center"/>
          </w:tcPr>
          <w:p w:rsidR="00282385" w:rsidRPr="00A32820" w:rsidRDefault="00282385" w:rsidP="00282385">
            <w:pPr>
              <w:jc w:val="center"/>
            </w:pPr>
            <w:r w:rsidRPr="00A32820">
              <w:t>White</w:t>
            </w:r>
          </w:p>
        </w:tc>
        <w:tc>
          <w:tcPr>
            <w:tcW w:w="2548" w:type="dxa"/>
            <w:vAlign w:val="center"/>
          </w:tcPr>
          <w:p w:rsidR="00282385" w:rsidRPr="00037177" w:rsidRDefault="00282385" w:rsidP="00282385">
            <w:pPr>
              <w:jc w:val="center"/>
            </w:pPr>
            <w:r w:rsidRPr="00037177">
              <w:t>1,040</w:t>
            </w:r>
          </w:p>
        </w:tc>
        <w:tc>
          <w:tcPr>
            <w:tcW w:w="2548" w:type="dxa"/>
            <w:vAlign w:val="center"/>
          </w:tcPr>
          <w:p w:rsidR="00282385" w:rsidRPr="00037177" w:rsidRDefault="00282385" w:rsidP="00282385">
            <w:pPr>
              <w:jc w:val="center"/>
            </w:pPr>
            <w:r w:rsidRPr="00037177">
              <w:t>575</w:t>
            </w:r>
          </w:p>
        </w:tc>
        <w:tc>
          <w:tcPr>
            <w:tcW w:w="2549" w:type="dxa"/>
            <w:vAlign w:val="center"/>
          </w:tcPr>
          <w:p w:rsidR="00282385" w:rsidRPr="00037177" w:rsidRDefault="00282385" w:rsidP="00282385">
            <w:pPr>
              <w:jc w:val="center"/>
            </w:pPr>
            <w:r w:rsidRPr="00037177">
              <w:t>0</w:t>
            </w:r>
          </w:p>
        </w:tc>
      </w:tr>
      <w:tr w:rsidR="00282385" w:rsidTr="00282385">
        <w:tc>
          <w:tcPr>
            <w:tcW w:w="3145" w:type="dxa"/>
            <w:vAlign w:val="center"/>
          </w:tcPr>
          <w:p w:rsidR="00282385" w:rsidRPr="00AC757B" w:rsidRDefault="00282385" w:rsidP="00282385">
            <w:pPr>
              <w:jc w:val="center"/>
            </w:pPr>
            <w:r w:rsidRPr="00AC757B">
              <w:t>Black / African American</w:t>
            </w:r>
          </w:p>
        </w:tc>
        <w:tc>
          <w:tcPr>
            <w:tcW w:w="2548" w:type="dxa"/>
            <w:vAlign w:val="center"/>
          </w:tcPr>
          <w:p w:rsidR="00282385" w:rsidRPr="00037177" w:rsidRDefault="00282385" w:rsidP="00282385">
            <w:pPr>
              <w:jc w:val="center"/>
            </w:pPr>
            <w:r w:rsidRPr="00037177">
              <w:t>140</w:t>
            </w:r>
          </w:p>
        </w:tc>
        <w:tc>
          <w:tcPr>
            <w:tcW w:w="2548" w:type="dxa"/>
            <w:vAlign w:val="center"/>
          </w:tcPr>
          <w:p w:rsidR="00282385" w:rsidRPr="00037177" w:rsidRDefault="00282385" w:rsidP="00282385">
            <w:pPr>
              <w:jc w:val="center"/>
            </w:pPr>
            <w:r w:rsidRPr="00037177">
              <w:t>20</w:t>
            </w:r>
          </w:p>
        </w:tc>
        <w:tc>
          <w:tcPr>
            <w:tcW w:w="2549" w:type="dxa"/>
            <w:vAlign w:val="center"/>
          </w:tcPr>
          <w:p w:rsidR="00282385" w:rsidRPr="00037177" w:rsidRDefault="00282385" w:rsidP="00282385">
            <w:pPr>
              <w:jc w:val="center"/>
            </w:pPr>
            <w:r w:rsidRPr="00037177">
              <w:t>0</w:t>
            </w:r>
          </w:p>
        </w:tc>
      </w:tr>
      <w:tr w:rsidR="00282385" w:rsidTr="00282385">
        <w:tc>
          <w:tcPr>
            <w:tcW w:w="3145" w:type="dxa"/>
            <w:vAlign w:val="center"/>
          </w:tcPr>
          <w:p w:rsidR="00282385" w:rsidRPr="00136383" w:rsidRDefault="00282385" w:rsidP="00282385">
            <w:pPr>
              <w:jc w:val="center"/>
            </w:pPr>
            <w:r w:rsidRPr="00136383">
              <w:t>Asian</w:t>
            </w:r>
          </w:p>
        </w:tc>
        <w:tc>
          <w:tcPr>
            <w:tcW w:w="2548" w:type="dxa"/>
            <w:vAlign w:val="center"/>
          </w:tcPr>
          <w:p w:rsidR="00282385" w:rsidRPr="00037177" w:rsidRDefault="00282385" w:rsidP="00282385">
            <w:pPr>
              <w:jc w:val="center"/>
            </w:pPr>
            <w:r w:rsidRPr="00037177">
              <w:t>25</w:t>
            </w:r>
          </w:p>
        </w:tc>
        <w:tc>
          <w:tcPr>
            <w:tcW w:w="2548" w:type="dxa"/>
            <w:vAlign w:val="center"/>
          </w:tcPr>
          <w:p w:rsidR="00282385" w:rsidRPr="00037177" w:rsidRDefault="00282385" w:rsidP="00282385">
            <w:pPr>
              <w:jc w:val="center"/>
            </w:pPr>
            <w:r w:rsidRPr="00037177">
              <w:t>0</w:t>
            </w:r>
          </w:p>
        </w:tc>
        <w:tc>
          <w:tcPr>
            <w:tcW w:w="2549" w:type="dxa"/>
            <w:vAlign w:val="center"/>
          </w:tcPr>
          <w:p w:rsidR="00282385" w:rsidRPr="00037177" w:rsidRDefault="00282385" w:rsidP="00282385">
            <w:pPr>
              <w:jc w:val="center"/>
            </w:pPr>
            <w:r w:rsidRPr="00037177">
              <w:t>0</w:t>
            </w:r>
          </w:p>
        </w:tc>
      </w:tr>
      <w:tr w:rsidR="00282385" w:rsidTr="00282385">
        <w:tc>
          <w:tcPr>
            <w:tcW w:w="3145" w:type="dxa"/>
            <w:vAlign w:val="center"/>
          </w:tcPr>
          <w:p w:rsidR="00282385" w:rsidRPr="00313D72" w:rsidRDefault="00282385" w:rsidP="00282385">
            <w:pPr>
              <w:jc w:val="center"/>
            </w:pPr>
            <w:r w:rsidRPr="00313D72">
              <w:t>American Indian, Alaska</w:t>
            </w:r>
            <w:r>
              <w:t>n</w:t>
            </w:r>
            <w:r w:rsidRPr="00313D72">
              <w:t xml:space="preserve"> Native</w:t>
            </w:r>
          </w:p>
        </w:tc>
        <w:tc>
          <w:tcPr>
            <w:tcW w:w="2548" w:type="dxa"/>
            <w:vAlign w:val="center"/>
          </w:tcPr>
          <w:p w:rsidR="00282385" w:rsidRPr="00037177" w:rsidRDefault="00282385" w:rsidP="00282385">
            <w:pPr>
              <w:jc w:val="center"/>
            </w:pPr>
            <w:r w:rsidRPr="00037177">
              <w:t>55</w:t>
            </w:r>
          </w:p>
        </w:tc>
        <w:tc>
          <w:tcPr>
            <w:tcW w:w="2548" w:type="dxa"/>
            <w:vAlign w:val="center"/>
          </w:tcPr>
          <w:p w:rsidR="00282385" w:rsidRPr="00037177" w:rsidRDefault="00282385" w:rsidP="00282385">
            <w:pPr>
              <w:jc w:val="center"/>
            </w:pPr>
            <w:r w:rsidRPr="00037177">
              <w:t>0</w:t>
            </w:r>
          </w:p>
        </w:tc>
        <w:tc>
          <w:tcPr>
            <w:tcW w:w="2549" w:type="dxa"/>
            <w:vAlign w:val="center"/>
          </w:tcPr>
          <w:p w:rsidR="00282385" w:rsidRPr="00037177" w:rsidRDefault="00282385" w:rsidP="00282385">
            <w:pPr>
              <w:jc w:val="center"/>
            </w:pPr>
            <w:r w:rsidRPr="00037177">
              <w:t>0</w:t>
            </w:r>
          </w:p>
        </w:tc>
      </w:tr>
      <w:tr w:rsidR="00282385" w:rsidTr="00282385">
        <w:tc>
          <w:tcPr>
            <w:tcW w:w="3145" w:type="dxa"/>
            <w:vAlign w:val="center"/>
          </w:tcPr>
          <w:p w:rsidR="00282385" w:rsidRPr="00DD6F42" w:rsidRDefault="00282385" w:rsidP="00282385">
            <w:pPr>
              <w:jc w:val="center"/>
            </w:pPr>
            <w:r w:rsidRPr="00DD6F42">
              <w:t>Pacific Islander</w:t>
            </w:r>
          </w:p>
        </w:tc>
        <w:tc>
          <w:tcPr>
            <w:tcW w:w="2548" w:type="dxa"/>
            <w:vAlign w:val="center"/>
          </w:tcPr>
          <w:p w:rsidR="00282385" w:rsidRPr="00037177" w:rsidRDefault="00282385" w:rsidP="00282385">
            <w:pPr>
              <w:jc w:val="center"/>
            </w:pPr>
            <w:r w:rsidRPr="00037177">
              <w:t>0</w:t>
            </w:r>
          </w:p>
        </w:tc>
        <w:tc>
          <w:tcPr>
            <w:tcW w:w="2548" w:type="dxa"/>
            <w:vAlign w:val="center"/>
          </w:tcPr>
          <w:p w:rsidR="00282385" w:rsidRPr="00037177" w:rsidRDefault="00282385" w:rsidP="00282385">
            <w:pPr>
              <w:jc w:val="center"/>
            </w:pPr>
            <w:r w:rsidRPr="00037177">
              <w:t>0</w:t>
            </w:r>
          </w:p>
        </w:tc>
        <w:tc>
          <w:tcPr>
            <w:tcW w:w="2549" w:type="dxa"/>
            <w:vAlign w:val="center"/>
          </w:tcPr>
          <w:p w:rsidR="00282385" w:rsidRPr="00037177" w:rsidRDefault="00282385" w:rsidP="00282385">
            <w:pPr>
              <w:jc w:val="center"/>
            </w:pPr>
            <w:r w:rsidRPr="00037177">
              <w:t>0</w:t>
            </w:r>
          </w:p>
        </w:tc>
      </w:tr>
      <w:tr w:rsidR="00282385" w:rsidTr="00282385">
        <w:tc>
          <w:tcPr>
            <w:tcW w:w="3145" w:type="dxa"/>
            <w:vAlign w:val="center"/>
          </w:tcPr>
          <w:p w:rsidR="00282385" w:rsidRPr="00E32A2E" w:rsidRDefault="00282385" w:rsidP="00282385">
            <w:pPr>
              <w:jc w:val="center"/>
            </w:pPr>
            <w:r w:rsidRPr="00E32A2E">
              <w:t>Hispanic</w:t>
            </w:r>
          </w:p>
        </w:tc>
        <w:tc>
          <w:tcPr>
            <w:tcW w:w="2548" w:type="dxa"/>
            <w:vAlign w:val="center"/>
          </w:tcPr>
          <w:p w:rsidR="00282385" w:rsidRPr="00037177" w:rsidRDefault="00282385" w:rsidP="00282385">
            <w:pPr>
              <w:jc w:val="center"/>
            </w:pPr>
            <w:r w:rsidRPr="00037177">
              <w:t>45</w:t>
            </w:r>
          </w:p>
        </w:tc>
        <w:tc>
          <w:tcPr>
            <w:tcW w:w="2548" w:type="dxa"/>
            <w:vAlign w:val="center"/>
          </w:tcPr>
          <w:p w:rsidR="00282385" w:rsidRPr="00037177" w:rsidRDefault="00282385" w:rsidP="00282385">
            <w:pPr>
              <w:jc w:val="center"/>
            </w:pPr>
            <w:r w:rsidRPr="00037177">
              <w:t>0</w:t>
            </w:r>
          </w:p>
        </w:tc>
        <w:tc>
          <w:tcPr>
            <w:tcW w:w="2549" w:type="dxa"/>
            <w:vAlign w:val="center"/>
          </w:tcPr>
          <w:p w:rsidR="00282385" w:rsidRDefault="00282385" w:rsidP="00282385">
            <w:pPr>
              <w:jc w:val="center"/>
            </w:pPr>
            <w:r w:rsidRPr="00037177">
              <w:t>0</w:t>
            </w:r>
          </w:p>
        </w:tc>
      </w:tr>
    </w:tbl>
    <w:p w:rsidR="00233408" w:rsidRPr="00722001" w:rsidRDefault="00722001" w:rsidP="00722001">
      <w:pPr>
        <w:spacing w:after="0" w:line="240" w:lineRule="auto"/>
        <w:jc w:val="center"/>
        <w:rPr>
          <w:rFonts w:cstheme="minorHAnsi"/>
          <w:b/>
          <w:sz w:val="20"/>
        </w:rPr>
      </w:pPr>
      <w:r w:rsidRPr="00722001">
        <w:rPr>
          <w:rFonts w:cstheme="minorHAnsi"/>
          <w:b/>
          <w:sz w:val="20"/>
        </w:rPr>
        <w:t>Table 17 – Severe Housing Problem 0 – 30% AMI</w:t>
      </w:r>
    </w:p>
    <w:p w:rsidR="00722001" w:rsidRDefault="00722001" w:rsidP="007A7AA4">
      <w:pPr>
        <w:spacing w:after="0" w:line="240" w:lineRule="auto"/>
        <w:jc w:val="both"/>
        <w:rPr>
          <w:rFonts w:cstheme="minorHAnsi"/>
        </w:rPr>
      </w:pPr>
    </w:p>
    <w:p w:rsidR="00722001" w:rsidRPr="00722001" w:rsidRDefault="00722001" w:rsidP="007A7AA4">
      <w:pPr>
        <w:spacing w:after="0" w:line="240" w:lineRule="auto"/>
        <w:jc w:val="both"/>
        <w:rPr>
          <w:rFonts w:cstheme="minorHAnsi"/>
          <w:b/>
          <w:sz w:val="16"/>
        </w:rPr>
      </w:pPr>
      <w:r w:rsidRPr="00722001">
        <w:rPr>
          <w:rFonts w:cstheme="minorHAnsi"/>
          <w:b/>
          <w:sz w:val="16"/>
        </w:rPr>
        <w:t>Data Source:</w:t>
      </w:r>
      <w:r w:rsidRPr="00722001">
        <w:rPr>
          <w:rFonts w:cstheme="minorHAnsi"/>
          <w:b/>
          <w:sz w:val="16"/>
        </w:rPr>
        <w:tab/>
        <w:t>2016-2020 CHAS</w:t>
      </w:r>
    </w:p>
    <w:p w:rsidR="00722001" w:rsidRDefault="00722001" w:rsidP="007A7AA4">
      <w:pPr>
        <w:spacing w:after="0" w:line="240" w:lineRule="auto"/>
        <w:jc w:val="both"/>
        <w:rPr>
          <w:rFonts w:cstheme="minorHAnsi"/>
        </w:rPr>
      </w:pPr>
    </w:p>
    <w:p w:rsidR="00722001" w:rsidRPr="00722001" w:rsidRDefault="00722001" w:rsidP="00722001">
      <w:pPr>
        <w:spacing w:after="0" w:line="240" w:lineRule="auto"/>
        <w:jc w:val="both"/>
        <w:rPr>
          <w:rFonts w:cstheme="minorHAnsi"/>
        </w:rPr>
      </w:pPr>
      <w:r w:rsidRPr="00722001">
        <w:rPr>
          <w:rFonts w:cstheme="minorHAnsi"/>
        </w:rPr>
        <w:t xml:space="preserve">*The four severe housing problems are: </w:t>
      </w:r>
    </w:p>
    <w:p w:rsidR="00722001" w:rsidRDefault="00722001" w:rsidP="00722001">
      <w:pPr>
        <w:spacing w:after="0" w:line="240" w:lineRule="auto"/>
        <w:jc w:val="both"/>
        <w:rPr>
          <w:rFonts w:cstheme="minorHAnsi"/>
        </w:rPr>
      </w:pPr>
      <w:r>
        <w:rPr>
          <w:rFonts w:cstheme="minorHAnsi"/>
        </w:rPr>
        <w:t>1)</w:t>
      </w:r>
      <w:r w:rsidRPr="00722001">
        <w:rPr>
          <w:rFonts w:cstheme="minorHAnsi"/>
        </w:rPr>
        <w:t xml:space="preserve"> Lacks</w:t>
      </w:r>
      <w:r>
        <w:rPr>
          <w:rFonts w:cstheme="minorHAnsi"/>
        </w:rPr>
        <w:t xml:space="preserve"> complete kitchen facilities, 2)</w:t>
      </w:r>
      <w:r w:rsidRPr="00722001">
        <w:rPr>
          <w:rFonts w:cstheme="minorHAnsi"/>
        </w:rPr>
        <w:t xml:space="preserve"> Lacks </w:t>
      </w:r>
      <w:r>
        <w:rPr>
          <w:rFonts w:cstheme="minorHAnsi"/>
        </w:rPr>
        <w:t>complete plumbing facilities, 3)</w:t>
      </w:r>
      <w:r w:rsidRPr="00722001">
        <w:rPr>
          <w:rFonts w:cstheme="minorHAnsi"/>
        </w:rPr>
        <w:t xml:space="preserve"> Mo</w:t>
      </w:r>
      <w:r>
        <w:rPr>
          <w:rFonts w:cstheme="minorHAnsi"/>
        </w:rPr>
        <w:t xml:space="preserve">re than 1.5 persons per room, 4) </w:t>
      </w:r>
      <w:r w:rsidRPr="00722001">
        <w:rPr>
          <w:rFonts w:cstheme="minorHAnsi"/>
        </w:rPr>
        <w:t>Cost Burden over 50%</w:t>
      </w:r>
      <w:r>
        <w:rPr>
          <w:rFonts w:cstheme="minorHAnsi"/>
        </w:rPr>
        <w:t>.</w:t>
      </w:r>
    </w:p>
    <w:p w:rsidR="00C66788" w:rsidRDefault="00C66788" w:rsidP="00722001">
      <w:pPr>
        <w:spacing w:after="0" w:line="240" w:lineRule="auto"/>
        <w:jc w:val="both"/>
        <w:rPr>
          <w:rFonts w:cstheme="minorHAnsi"/>
        </w:rPr>
      </w:pPr>
    </w:p>
    <w:p w:rsidR="00C66788" w:rsidRPr="00C66788" w:rsidRDefault="00C66788" w:rsidP="00722001">
      <w:pPr>
        <w:spacing w:after="0" w:line="240" w:lineRule="auto"/>
        <w:jc w:val="both"/>
        <w:rPr>
          <w:rFonts w:cstheme="minorHAnsi"/>
          <w:b/>
        </w:rPr>
      </w:pPr>
      <w:r w:rsidRPr="00C66788">
        <w:rPr>
          <w:rFonts w:cstheme="minorHAnsi"/>
          <w:b/>
        </w:rPr>
        <w:t>30%-50% of Area Median Income</w:t>
      </w:r>
    </w:p>
    <w:p w:rsidR="00C66788" w:rsidRDefault="00C66788" w:rsidP="00722001">
      <w:pPr>
        <w:spacing w:after="0" w:line="240" w:lineRule="auto"/>
        <w:jc w:val="both"/>
        <w:rPr>
          <w:rFonts w:cstheme="minorHAnsi"/>
        </w:rPr>
      </w:pPr>
    </w:p>
    <w:tbl>
      <w:tblPr>
        <w:tblStyle w:val="TableGrid"/>
        <w:tblW w:w="0" w:type="auto"/>
        <w:tblLook w:val="04A0" w:firstRow="1" w:lastRow="0" w:firstColumn="1" w:lastColumn="0" w:noHBand="0" w:noVBand="1"/>
      </w:tblPr>
      <w:tblGrid>
        <w:gridCol w:w="3145"/>
        <w:gridCol w:w="2548"/>
        <w:gridCol w:w="2548"/>
        <w:gridCol w:w="2549"/>
      </w:tblGrid>
      <w:tr w:rsidR="00C66788" w:rsidTr="00C66788">
        <w:tc>
          <w:tcPr>
            <w:tcW w:w="3145" w:type="dxa"/>
            <w:shd w:val="clear" w:color="auto" w:fill="BFBFBF" w:themeFill="background1" w:themeFillShade="BF"/>
            <w:vAlign w:val="center"/>
          </w:tcPr>
          <w:p w:rsidR="00C66788" w:rsidRPr="007C6FB5" w:rsidRDefault="00C66788" w:rsidP="00C66788">
            <w:pPr>
              <w:jc w:val="center"/>
              <w:rPr>
                <w:rFonts w:cstheme="minorHAnsi"/>
                <w:b/>
              </w:rPr>
            </w:pPr>
            <w:r w:rsidRPr="007C6FB5">
              <w:rPr>
                <w:rFonts w:cstheme="minorHAnsi"/>
                <w:b/>
              </w:rPr>
              <w:t>Severe Housing Problems*</w:t>
            </w:r>
          </w:p>
        </w:tc>
        <w:tc>
          <w:tcPr>
            <w:tcW w:w="2548" w:type="dxa"/>
            <w:shd w:val="clear" w:color="auto" w:fill="BFBFBF" w:themeFill="background1" w:themeFillShade="BF"/>
            <w:vAlign w:val="center"/>
          </w:tcPr>
          <w:p w:rsidR="00C66788" w:rsidRPr="007C6FB5" w:rsidRDefault="00C66788" w:rsidP="00C66788">
            <w:pPr>
              <w:jc w:val="center"/>
              <w:rPr>
                <w:rFonts w:cstheme="minorHAnsi"/>
                <w:b/>
              </w:rPr>
            </w:pPr>
            <w:r w:rsidRPr="007C6FB5">
              <w:rPr>
                <w:rFonts w:cstheme="minorHAnsi"/>
                <w:b/>
              </w:rPr>
              <w:t>Has One or More of Four Housing Problems</w:t>
            </w:r>
          </w:p>
        </w:tc>
        <w:tc>
          <w:tcPr>
            <w:tcW w:w="2548" w:type="dxa"/>
            <w:shd w:val="clear" w:color="auto" w:fill="BFBFBF" w:themeFill="background1" w:themeFillShade="BF"/>
            <w:vAlign w:val="center"/>
          </w:tcPr>
          <w:p w:rsidR="00C66788" w:rsidRPr="007C6FB5" w:rsidRDefault="00C66788" w:rsidP="00C66788">
            <w:pPr>
              <w:jc w:val="center"/>
              <w:rPr>
                <w:rFonts w:cstheme="minorHAnsi"/>
                <w:b/>
              </w:rPr>
            </w:pPr>
            <w:r w:rsidRPr="007C6FB5">
              <w:rPr>
                <w:rFonts w:cstheme="minorHAnsi"/>
                <w:b/>
              </w:rPr>
              <w:t>Has None of the Four Housing Problems</w:t>
            </w:r>
          </w:p>
        </w:tc>
        <w:tc>
          <w:tcPr>
            <w:tcW w:w="2549" w:type="dxa"/>
            <w:shd w:val="clear" w:color="auto" w:fill="BFBFBF" w:themeFill="background1" w:themeFillShade="BF"/>
            <w:vAlign w:val="center"/>
          </w:tcPr>
          <w:p w:rsidR="00C66788" w:rsidRPr="007C6FB5" w:rsidRDefault="00C66788" w:rsidP="00C66788">
            <w:pPr>
              <w:jc w:val="center"/>
              <w:rPr>
                <w:rFonts w:cstheme="minorHAnsi"/>
                <w:b/>
              </w:rPr>
            </w:pPr>
            <w:r w:rsidRPr="007C6FB5">
              <w:rPr>
                <w:rFonts w:cstheme="minorHAnsi"/>
                <w:b/>
              </w:rPr>
              <w:t>Household has No/Negative Income, but None of the Other Housing Problems</w:t>
            </w:r>
          </w:p>
        </w:tc>
      </w:tr>
      <w:tr w:rsidR="00C66788" w:rsidTr="00C66788">
        <w:tc>
          <w:tcPr>
            <w:tcW w:w="3145" w:type="dxa"/>
            <w:vAlign w:val="center"/>
          </w:tcPr>
          <w:p w:rsidR="00C66788" w:rsidRDefault="00C66788" w:rsidP="00C66788">
            <w:pPr>
              <w:jc w:val="center"/>
              <w:rPr>
                <w:rFonts w:cstheme="minorHAnsi"/>
              </w:rPr>
            </w:pPr>
            <w:r w:rsidRPr="00F7570B">
              <w:rPr>
                <w:rFonts w:cstheme="minorHAnsi"/>
              </w:rPr>
              <w:t>Jurisdiction as a whole</w:t>
            </w:r>
          </w:p>
        </w:tc>
        <w:tc>
          <w:tcPr>
            <w:tcW w:w="2548" w:type="dxa"/>
            <w:vAlign w:val="center"/>
          </w:tcPr>
          <w:p w:rsidR="00C66788" w:rsidRPr="00D96D5F" w:rsidRDefault="00C66788" w:rsidP="00C66788">
            <w:pPr>
              <w:jc w:val="center"/>
            </w:pPr>
            <w:r w:rsidRPr="00D96D5F">
              <w:t>500</w:t>
            </w:r>
          </w:p>
        </w:tc>
        <w:tc>
          <w:tcPr>
            <w:tcW w:w="2548" w:type="dxa"/>
            <w:vAlign w:val="center"/>
          </w:tcPr>
          <w:p w:rsidR="00C66788" w:rsidRPr="00D96D5F" w:rsidRDefault="00C66788" w:rsidP="00C66788">
            <w:pPr>
              <w:jc w:val="center"/>
            </w:pPr>
            <w:r w:rsidRPr="00D96D5F">
              <w:t>1,560</w:t>
            </w:r>
          </w:p>
        </w:tc>
        <w:tc>
          <w:tcPr>
            <w:tcW w:w="2549" w:type="dxa"/>
            <w:vAlign w:val="center"/>
          </w:tcPr>
          <w:p w:rsidR="00C66788" w:rsidRPr="00D96D5F" w:rsidRDefault="00C66788" w:rsidP="00C66788">
            <w:pPr>
              <w:jc w:val="center"/>
            </w:pPr>
            <w:r w:rsidRPr="00D96D5F">
              <w:t>0</w:t>
            </w:r>
          </w:p>
        </w:tc>
      </w:tr>
      <w:tr w:rsidR="00C66788" w:rsidTr="00C66788">
        <w:tc>
          <w:tcPr>
            <w:tcW w:w="3145" w:type="dxa"/>
            <w:vAlign w:val="center"/>
          </w:tcPr>
          <w:p w:rsidR="00C66788" w:rsidRPr="00A32820" w:rsidRDefault="00C66788" w:rsidP="00C66788">
            <w:pPr>
              <w:jc w:val="center"/>
            </w:pPr>
            <w:r w:rsidRPr="00A32820">
              <w:t>White</w:t>
            </w:r>
          </w:p>
        </w:tc>
        <w:tc>
          <w:tcPr>
            <w:tcW w:w="2548" w:type="dxa"/>
            <w:vAlign w:val="center"/>
          </w:tcPr>
          <w:p w:rsidR="00C66788" w:rsidRPr="00D96D5F" w:rsidRDefault="00C66788" w:rsidP="00C66788">
            <w:pPr>
              <w:jc w:val="center"/>
            </w:pPr>
            <w:r w:rsidRPr="00D96D5F">
              <w:t>420</w:t>
            </w:r>
          </w:p>
        </w:tc>
        <w:tc>
          <w:tcPr>
            <w:tcW w:w="2548" w:type="dxa"/>
            <w:vAlign w:val="center"/>
          </w:tcPr>
          <w:p w:rsidR="00C66788" w:rsidRPr="00D96D5F" w:rsidRDefault="00C66788" w:rsidP="00C66788">
            <w:pPr>
              <w:jc w:val="center"/>
            </w:pPr>
            <w:r w:rsidRPr="00D96D5F">
              <w:t>1,060</w:t>
            </w:r>
          </w:p>
        </w:tc>
        <w:tc>
          <w:tcPr>
            <w:tcW w:w="2549" w:type="dxa"/>
            <w:vAlign w:val="center"/>
          </w:tcPr>
          <w:p w:rsidR="00C66788" w:rsidRPr="00D96D5F" w:rsidRDefault="00C66788" w:rsidP="00C66788">
            <w:pPr>
              <w:jc w:val="center"/>
            </w:pPr>
            <w:r w:rsidRPr="00D96D5F">
              <w:t>0</w:t>
            </w:r>
          </w:p>
        </w:tc>
      </w:tr>
      <w:tr w:rsidR="00C66788" w:rsidTr="00C66788">
        <w:tc>
          <w:tcPr>
            <w:tcW w:w="3145" w:type="dxa"/>
            <w:vAlign w:val="center"/>
          </w:tcPr>
          <w:p w:rsidR="00C66788" w:rsidRPr="00AC757B" w:rsidRDefault="00C66788" w:rsidP="00C66788">
            <w:pPr>
              <w:jc w:val="center"/>
            </w:pPr>
            <w:r w:rsidRPr="00AC757B">
              <w:t>Black / African American</w:t>
            </w:r>
          </w:p>
        </w:tc>
        <w:tc>
          <w:tcPr>
            <w:tcW w:w="2548" w:type="dxa"/>
            <w:vAlign w:val="center"/>
          </w:tcPr>
          <w:p w:rsidR="00C66788" w:rsidRPr="00D96D5F" w:rsidRDefault="00C66788" w:rsidP="00C66788">
            <w:pPr>
              <w:jc w:val="center"/>
            </w:pPr>
            <w:r w:rsidRPr="00D96D5F">
              <w:t>0</w:t>
            </w:r>
          </w:p>
        </w:tc>
        <w:tc>
          <w:tcPr>
            <w:tcW w:w="2548" w:type="dxa"/>
            <w:vAlign w:val="center"/>
          </w:tcPr>
          <w:p w:rsidR="00C66788" w:rsidRPr="00D96D5F" w:rsidRDefault="00C66788" w:rsidP="00C66788">
            <w:pPr>
              <w:jc w:val="center"/>
            </w:pPr>
            <w:r w:rsidRPr="00D96D5F">
              <w:t>40</w:t>
            </w:r>
          </w:p>
        </w:tc>
        <w:tc>
          <w:tcPr>
            <w:tcW w:w="2549" w:type="dxa"/>
            <w:vAlign w:val="center"/>
          </w:tcPr>
          <w:p w:rsidR="00C66788" w:rsidRPr="00D96D5F" w:rsidRDefault="00C66788" w:rsidP="00C66788">
            <w:pPr>
              <w:jc w:val="center"/>
            </w:pPr>
            <w:r w:rsidRPr="00D96D5F">
              <w:t>0</w:t>
            </w:r>
          </w:p>
        </w:tc>
      </w:tr>
      <w:tr w:rsidR="00C66788" w:rsidTr="00C66788">
        <w:tc>
          <w:tcPr>
            <w:tcW w:w="3145" w:type="dxa"/>
            <w:vAlign w:val="center"/>
          </w:tcPr>
          <w:p w:rsidR="00C66788" w:rsidRPr="00136383" w:rsidRDefault="00C66788" w:rsidP="00C66788">
            <w:pPr>
              <w:jc w:val="center"/>
            </w:pPr>
            <w:r w:rsidRPr="00136383">
              <w:t>Asian</w:t>
            </w:r>
          </w:p>
        </w:tc>
        <w:tc>
          <w:tcPr>
            <w:tcW w:w="2548" w:type="dxa"/>
            <w:vAlign w:val="center"/>
          </w:tcPr>
          <w:p w:rsidR="00C66788" w:rsidRPr="00D96D5F" w:rsidRDefault="00C66788" w:rsidP="00C66788">
            <w:pPr>
              <w:jc w:val="center"/>
            </w:pPr>
            <w:r w:rsidRPr="00D96D5F">
              <w:t>0</w:t>
            </w:r>
          </w:p>
        </w:tc>
        <w:tc>
          <w:tcPr>
            <w:tcW w:w="2548" w:type="dxa"/>
            <w:vAlign w:val="center"/>
          </w:tcPr>
          <w:p w:rsidR="00C66788" w:rsidRPr="00D96D5F" w:rsidRDefault="00C66788" w:rsidP="00C66788">
            <w:pPr>
              <w:jc w:val="center"/>
            </w:pPr>
            <w:r w:rsidRPr="00D96D5F">
              <w:t>19</w:t>
            </w:r>
          </w:p>
        </w:tc>
        <w:tc>
          <w:tcPr>
            <w:tcW w:w="2549" w:type="dxa"/>
            <w:vAlign w:val="center"/>
          </w:tcPr>
          <w:p w:rsidR="00C66788" w:rsidRPr="00D96D5F" w:rsidRDefault="00C66788" w:rsidP="00C66788">
            <w:pPr>
              <w:jc w:val="center"/>
            </w:pPr>
            <w:r w:rsidRPr="00D96D5F">
              <w:t>0</w:t>
            </w:r>
          </w:p>
        </w:tc>
      </w:tr>
      <w:tr w:rsidR="00C66788" w:rsidTr="00C66788">
        <w:tc>
          <w:tcPr>
            <w:tcW w:w="3145" w:type="dxa"/>
            <w:vAlign w:val="center"/>
          </w:tcPr>
          <w:p w:rsidR="00C66788" w:rsidRPr="00313D72" w:rsidRDefault="00C66788" w:rsidP="00C66788">
            <w:pPr>
              <w:jc w:val="center"/>
            </w:pPr>
            <w:r w:rsidRPr="00313D72">
              <w:t>American Indian, Alaska</w:t>
            </w:r>
            <w:r>
              <w:t>n</w:t>
            </w:r>
            <w:r w:rsidRPr="00313D72">
              <w:t xml:space="preserve"> Native</w:t>
            </w:r>
          </w:p>
        </w:tc>
        <w:tc>
          <w:tcPr>
            <w:tcW w:w="2548" w:type="dxa"/>
            <w:vAlign w:val="center"/>
          </w:tcPr>
          <w:p w:rsidR="00C66788" w:rsidRPr="00D96D5F" w:rsidRDefault="00C66788" w:rsidP="00C66788">
            <w:pPr>
              <w:jc w:val="center"/>
            </w:pPr>
            <w:r w:rsidRPr="00D96D5F">
              <w:t>25</w:t>
            </w:r>
          </w:p>
        </w:tc>
        <w:tc>
          <w:tcPr>
            <w:tcW w:w="2548" w:type="dxa"/>
            <w:vAlign w:val="center"/>
          </w:tcPr>
          <w:p w:rsidR="00C66788" w:rsidRPr="00D96D5F" w:rsidRDefault="00C66788" w:rsidP="00C66788">
            <w:pPr>
              <w:jc w:val="center"/>
            </w:pPr>
            <w:r w:rsidRPr="00D96D5F">
              <w:t>115</w:t>
            </w:r>
          </w:p>
        </w:tc>
        <w:tc>
          <w:tcPr>
            <w:tcW w:w="2549" w:type="dxa"/>
            <w:vAlign w:val="center"/>
          </w:tcPr>
          <w:p w:rsidR="00C66788" w:rsidRPr="00D96D5F" w:rsidRDefault="00C66788" w:rsidP="00C66788">
            <w:pPr>
              <w:jc w:val="center"/>
            </w:pPr>
            <w:r w:rsidRPr="00D96D5F">
              <w:t>0</w:t>
            </w:r>
          </w:p>
        </w:tc>
      </w:tr>
      <w:tr w:rsidR="00C66788" w:rsidTr="00C66788">
        <w:tc>
          <w:tcPr>
            <w:tcW w:w="3145" w:type="dxa"/>
            <w:vAlign w:val="center"/>
          </w:tcPr>
          <w:p w:rsidR="00C66788" w:rsidRPr="00DD6F42" w:rsidRDefault="00C66788" w:rsidP="00C66788">
            <w:pPr>
              <w:jc w:val="center"/>
            </w:pPr>
            <w:r w:rsidRPr="00DD6F42">
              <w:t>Pacific Islander</w:t>
            </w:r>
          </w:p>
        </w:tc>
        <w:tc>
          <w:tcPr>
            <w:tcW w:w="2548" w:type="dxa"/>
            <w:vAlign w:val="center"/>
          </w:tcPr>
          <w:p w:rsidR="00C66788" w:rsidRPr="00D96D5F" w:rsidRDefault="00C66788" w:rsidP="00C66788">
            <w:pPr>
              <w:jc w:val="center"/>
            </w:pPr>
            <w:r w:rsidRPr="00D96D5F">
              <w:t>0</w:t>
            </w:r>
          </w:p>
        </w:tc>
        <w:tc>
          <w:tcPr>
            <w:tcW w:w="2548" w:type="dxa"/>
            <w:vAlign w:val="center"/>
          </w:tcPr>
          <w:p w:rsidR="00C66788" w:rsidRPr="00D96D5F" w:rsidRDefault="00C66788" w:rsidP="00C66788">
            <w:pPr>
              <w:jc w:val="center"/>
            </w:pPr>
            <w:r w:rsidRPr="00D96D5F">
              <w:t>0</w:t>
            </w:r>
          </w:p>
        </w:tc>
        <w:tc>
          <w:tcPr>
            <w:tcW w:w="2549" w:type="dxa"/>
            <w:vAlign w:val="center"/>
          </w:tcPr>
          <w:p w:rsidR="00C66788" w:rsidRPr="00D96D5F" w:rsidRDefault="00C66788" w:rsidP="00C66788">
            <w:pPr>
              <w:jc w:val="center"/>
            </w:pPr>
            <w:r w:rsidRPr="00D96D5F">
              <w:t>0</w:t>
            </w:r>
          </w:p>
        </w:tc>
      </w:tr>
      <w:tr w:rsidR="00C66788" w:rsidTr="00C66788">
        <w:tc>
          <w:tcPr>
            <w:tcW w:w="3145" w:type="dxa"/>
            <w:vAlign w:val="center"/>
          </w:tcPr>
          <w:p w:rsidR="00C66788" w:rsidRPr="00E32A2E" w:rsidRDefault="00C66788" w:rsidP="00C66788">
            <w:pPr>
              <w:jc w:val="center"/>
            </w:pPr>
            <w:r w:rsidRPr="00E32A2E">
              <w:t>Hispanic</w:t>
            </w:r>
          </w:p>
        </w:tc>
        <w:tc>
          <w:tcPr>
            <w:tcW w:w="2548" w:type="dxa"/>
            <w:vAlign w:val="center"/>
          </w:tcPr>
          <w:p w:rsidR="00C66788" w:rsidRPr="00D96D5F" w:rsidRDefault="00C66788" w:rsidP="00C66788">
            <w:pPr>
              <w:jc w:val="center"/>
            </w:pPr>
            <w:r w:rsidRPr="00D96D5F">
              <w:t>35</w:t>
            </w:r>
          </w:p>
        </w:tc>
        <w:tc>
          <w:tcPr>
            <w:tcW w:w="2548" w:type="dxa"/>
            <w:vAlign w:val="center"/>
          </w:tcPr>
          <w:p w:rsidR="00C66788" w:rsidRPr="00D96D5F" w:rsidRDefault="00C66788" w:rsidP="00C66788">
            <w:pPr>
              <w:jc w:val="center"/>
            </w:pPr>
            <w:r w:rsidRPr="00D96D5F">
              <w:t>255</w:t>
            </w:r>
          </w:p>
        </w:tc>
        <w:tc>
          <w:tcPr>
            <w:tcW w:w="2549" w:type="dxa"/>
            <w:vAlign w:val="center"/>
          </w:tcPr>
          <w:p w:rsidR="00C66788" w:rsidRDefault="00C66788" w:rsidP="00C66788">
            <w:pPr>
              <w:jc w:val="center"/>
            </w:pPr>
            <w:r w:rsidRPr="00D96D5F">
              <w:t>0</w:t>
            </w:r>
          </w:p>
        </w:tc>
      </w:tr>
    </w:tbl>
    <w:p w:rsidR="00C66788" w:rsidRPr="00C66788" w:rsidRDefault="00C66788" w:rsidP="00C66788">
      <w:pPr>
        <w:spacing w:after="0" w:line="240" w:lineRule="auto"/>
        <w:jc w:val="center"/>
        <w:rPr>
          <w:rFonts w:cstheme="minorHAnsi"/>
          <w:b/>
          <w:sz w:val="20"/>
        </w:rPr>
      </w:pPr>
      <w:r w:rsidRPr="00C66788">
        <w:rPr>
          <w:rFonts w:cstheme="minorHAnsi"/>
          <w:b/>
          <w:sz w:val="20"/>
        </w:rPr>
        <w:lastRenderedPageBreak/>
        <w:t>Table 18 – Severe Housing Problems 30 – 50% AMI</w:t>
      </w:r>
    </w:p>
    <w:p w:rsidR="00C66788" w:rsidRDefault="00C66788" w:rsidP="00722001">
      <w:pPr>
        <w:spacing w:after="0" w:line="240" w:lineRule="auto"/>
        <w:jc w:val="both"/>
        <w:rPr>
          <w:rFonts w:cstheme="minorHAnsi"/>
        </w:rPr>
      </w:pPr>
    </w:p>
    <w:p w:rsidR="00C66788" w:rsidRPr="00C66788" w:rsidRDefault="00C66788" w:rsidP="00722001">
      <w:pPr>
        <w:spacing w:after="0" w:line="240" w:lineRule="auto"/>
        <w:jc w:val="both"/>
        <w:rPr>
          <w:rFonts w:cstheme="minorHAnsi"/>
          <w:b/>
          <w:sz w:val="16"/>
        </w:rPr>
      </w:pPr>
      <w:r w:rsidRPr="00C66788">
        <w:rPr>
          <w:rFonts w:cstheme="minorHAnsi"/>
          <w:b/>
          <w:sz w:val="16"/>
        </w:rPr>
        <w:t>Data Source:</w:t>
      </w:r>
      <w:r w:rsidRPr="00C66788">
        <w:rPr>
          <w:rFonts w:cstheme="minorHAnsi"/>
          <w:b/>
          <w:sz w:val="16"/>
        </w:rPr>
        <w:tab/>
        <w:t>2016-2020 CHAS</w:t>
      </w:r>
    </w:p>
    <w:p w:rsidR="00C66788" w:rsidRDefault="00C66788" w:rsidP="00722001">
      <w:pPr>
        <w:spacing w:after="0" w:line="240" w:lineRule="auto"/>
        <w:jc w:val="both"/>
        <w:rPr>
          <w:rFonts w:cstheme="minorHAnsi"/>
        </w:rPr>
      </w:pPr>
    </w:p>
    <w:p w:rsidR="00C66788" w:rsidRPr="00C66788" w:rsidRDefault="00C66788" w:rsidP="00C66788">
      <w:pPr>
        <w:spacing w:after="0" w:line="240" w:lineRule="auto"/>
        <w:jc w:val="both"/>
        <w:rPr>
          <w:rFonts w:cstheme="minorHAnsi"/>
        </w:rPr>
      </w:pPr>
      <w:r w:rsidRPr="00C66788">
        <w:rPr>
          <w:rFonts w:cstheme="minorHAnsi"/>
        </w:rPr>
        <w:t xml:space="preserve">*The four severe housing problems are: </w:t>
      </w:r>
    </w:p>
    <w:p w:rsidR="00C66788" w:rsidRDefault="00C66788" w:rsidP="00C66788">
      <w:pPr>
        <w:spacing w:after="0" w:line="240" w:lineRule="auto"/>
        <w:jc w:val="both"/>
        <w:rPr>
          <w:rFonts w:cstheme="minorHAnsi"/>
        </w:rPr>
      </w:pPr>
      <w:r w:rsidRPr="00C66788">
        <w:rPr>
          <w:rFonts w:cstheme="minorHAnsi"/>
        </w:rPr>
        <w:t>1) Lacks complete kitchen facilities, 2) Lacks complete plumbing facilities, 3) More than 1.5 persons per room, 4) Cost Burden over 50%.</w:t>
      </w:r>
    </w:p>
    <w:p w:rsidR="00C66788" w:rsidRDefault="00C66788" w:rsidP="00C66788">
      <w:pPr>
        <w:spacing w:after="0" w:line="240" w:lineRule="auto"/>
        <w:jc w:val="both"/>
        <w:rPr>
          <w:rFonts w:cstheme="minorHAnsi"/>
        </w:rPr>
      </w:pPr>
    </w:p>
    <w:p w:rsidR="00C66788" w:rsidRPr="00C66788" w:rsidRDefault="00C66788" w:rsidP="00C66788">
      <w:pPr>
        <w:spacing w:after="0" w:line="240" w:lineRule="auto"/>
        <w:jc w:val="both"/>
        <w:rPr>
          <w:rFonts w:cstheme="minorHAnsi"/>
          <w:b/>
        </w:rPr>
      </w:pPr>
      <w:r w:rsidRPr="00C66788">
        <w:rPr>
          <w:rFonts w:cstheme="minorHAnsi"/>
          <w:b/>
        </w:rPr>
        <w:t>50%-80% of Area Median Income</w:t>
      </w:r>
    </w:p>
    <w:p w:rsidR="00C66788" w:rsidRDefault="00C66788" w:rsidP="00C66788">
      <w:pPr>
        <w:spacing w:after="0" w:line="240" w:lineRule="auto"/>
        <w:jc w:val="both"/>
        <w:rPr>
          <w:rFonts w:cstheme="minorHAnsi"/>
        </w:rPr>
      </w:pPr>
    </w:p>
    <w:tbl>
      <w:tblPr>
        <w:tblStyle w:val="TableGrid"/>
        <w:tblW w:w="0" w:type="auto"/>
        <w:tblLook w:val="04A0" w:firstRow="1" w:lastRow="0" w:firstColumn="1" w:lastColumn="0" w:noHBand="0" w:noVBand="1"/>
      </w:tblPr>
      <w:tblGrid>
        <w:gridCol w:w="3145"/>
        <w:gridCol w:w="2548"/>
        <w:gridCol w:w="2548"/>
        <w:gridCol w:w="2549"/>
      </w:tblGrid>
      <w:tr w:rsidR="002D1AB8" w:rsidTr="002D1AB8">
        <w:tc>
          <w:tcPr>
            <w:tcW w:w="3145" w:type="dxa"/>
            <w:shd w:val="clear" w:color="auto" w:fill="BFBFBF" w:themeFill="background1" w:themeFillShade="BF"/>
            <w:vAlign w:val="center"/>
          </w:tcPr>
          <w:p w:rsidR="002D1AB8" w:rsidRPr="007C6FB5" w:rsidRDefault="002D1AB8" w:rsidP="002D1AB8">
            <w:pPr>
              <w:jc w:val="center"/>
              <w:rPr>
                <w:rFonts w:cstheme="minorHAnsi"/>
                <w:b/>
              </w:rPr>
            </w:pPr>
            <w:r w:rsidRPr="007C6FB5">
              <w:rPr>
                <w:rFonts w:cstheme="minorHAnsi"/>
                <w:b/>
              </w:rPr>
              <w:t>Severe Housing Problems*</w:t>
            </w:r>
          </w:p>
        </w:tc>
        <w:tc>
          <w:tcPr>
            <w:tcW w:w="2548" w:type="dxa"/>
            <w:shd w:val="clear" w:color="auto" w:fill="BFBFBF" w:themeFill="background1" w:themeFillShade="BF"/>
            <w:vAlign w:val="center"/>
          </w:tcPr>
          <w:p w:rsidR="002D1AB8" w:rsidRPr="007C6FB5" w:rsidRDefault="002D1AB8" w:rsidP="002D1AB8">
            <w:pPr>
              <w:jc w:val="center"/>
              <w:rPr>
                <w:rFonts w:cstheme="minorHAnsi"/>
                <w:b/>
              </w:rPr>
            </w:pPr>
            <w:r w:rsidRPr="007C6FB5">
              <w:rPr>
                <w:rFonts w:cstheme="minorHAnsi"/>
                <w:b/>
              </w:rPr>
              <w:t>Has One or More of Four Housing Problems</w:t>
            </w:r>
          </w:p>
        </w:tc>
        <w:tc>
          <w:tcPr>
            <w:tcW w:w="2548" w:type="dxa"/>
            <w:shd w:val="clear" w:color="auto" w:fill="BFBFBF" w:themeFill="background1" w:themeFillShade="BF"/>
            <w:vAlign w:val="center"/>
          </w:tcPr>
          <w:p w:rsidR="002D1AB8" w:rsidRPr="007C6FB5" w:rsidRDefault="002D1AB8" w:rsidP="002D1AB8">
            <w:pPr>
              <w:jc w:val="center"/>
              <w:rPr>
                <w:rFonts w:cstheme="minorHAnsi"/>
                <w:b/>
              </w:rPr>
            </w:pPr>
            <w:r w:rsidRPr="007C6FB5">
              <w:rPr>
                <w:rFonts w:cstheme="minorHAnsi"/>
                <w:b/>
              </w:rPr>
              <w:t>Has None of the Four Housing Problems</w:t>
            </w:r>
          </w:p>
        </w:tc>
        <w:tc>
          <w:tcPr>
            <w:tcW w:w="2549" w:type="dxa"/>
            <w:shd w:val="clear" w:color="auto" w:fill="BFBFBF" w:themeFill="background1" w:themeFillShade="BF"/>
            <w:vAlign w:val="center"/>
          </w:tcPr>
          <w:p w:rsidR="002D1AB8" w:rsidRPr="007C6FB5" w:rsidRDefault="002D1AB8" w:rsidP="002D1AB8">
            <w:pPr>
              <w:jc w:val="center"/>
              <w:rPr>
                <w:rFonts w:cstheme="minorHAnsi"/>
                <w:b/>
              </w:rPr>
            </w:pPr>
            <w:r w:rsidRPr="007C6FB5">
              <w:rPr>
                <w:rFonts w:cstheme="minorHAnsi"/>
                <w:b/>
              </w:rPr>
              <w:t>Household has No/Negative Income, but None of the Other Housing Problems</w:t>
            </w:r>
          </w:p>
        </w:tc>
      </w:tr>
      <w:tr w:rsidR="002D1AB8" w:rsidTr="002D1AB8">
        <w:tc>
          <w:tcPr>
            <w:tcW w:w="3145" w:type="dxa"/>
            <w:vAlign w:val="center"/>
          </w:tcPr>
          <w:p w:rsidR="002D1AB8" w:rsidRDefault="002D1AB8" w:rsidP="002D1AB8">
            <w:pPr>
              <w:jc w:val="center"/>
              <w:rPr>
                <w:rFonts w:cstheme="minorHAnsi"/>
              </w:rPr>
            </w:pPr>
            <w:r w:rsidRPr="00F7570B">
              <w:rPr>
                <w:rFonts w:cstheme="minorHAnsi"/>
              </w:rPr>
              <w:t>Jurisdiction as a whole</w:t>
            </w:r>
          </w:p>
        </w:tc>
        <w:tc>
          <w:tcPr>
            <w:tcW w:w="2548" w:type="dxa"/>
            <w:vAlign w:val="center"/>
          </w:tcPr>
          <w:p w:rsidR="002D1AB8" w:rsidRPr="00D07C42" w:rsidRDefault="002D1AB8" w:rsidP="002D1AB8">
            <w:pPr>
              <w:jc w:val="center"/>
            </w:pPr>
            <w:r w:rsidRPr="00D07C42">
              <w:t>420</w:t>
            </w:r>
          </w:p>
        </w:tc>
        <w:tc>
          <w:tcPr>
            <w:tcW w:w="2548" w:type="dxa"/>
            <w:vAlign w:val="center"/>
          </w:tcPr>
          <w:p w:rsidR="002D1AB8" w:rsidRPr="00D07C42" w:rsidRDefault="002D1AB8" w:rsidP="002D1AB8">
            <w:pPr>
              <w:jc w:val="center"/>
            </w:pPr>
            <w:r w:rsidRPr="00D07C42">
              <w:t>3,700</w:t>
            </w:r>
          </w:p>
        </w:tc>
        <w:tc>
          <w:tcPr>
            <w:tcW w:w="2549" w:type="dxa"/>
            <w:vAlign w:val="center"/>
          </w:tcPr>
          <w:p w:rsidR="002D1AB8" w:rsidRPr="00D07C42" w:rsidRDefault="002D1AB8" w:rsidP="002D1AB8">
            <w:pPr>
              <w:jc w:val="center"/>
            </w:pPr>
            <w:r w:rsidRPr="00D07C42">
              <w:t>0</w:t>
            </w:r>
          </w:p>
        </w:tc>
      </w:tr>
      <w:tr w:rsidR="002D1AB8" w:rsidTr="002D1AB8">
        <w:tc>
          <w:tcPr>
            <w:tcW w:w="3145" w:type="dxa"/>
            <w:vAlign w:val="center"/>
          </w:tcPr>
          <w:p w:rsidR="002D1AB8" w:rsidRPr="00A32820" w:rsidRDefault="002D1AB8" w:rsidP="002D1AB8">
            <w:pPr>
              <w:jc w:val="center"/>
            </w:pPr>
            <w:r w:rsidRPr="00A32820">
              <w:t>White</w:t>
            </w:r>
          </w:p>
        </w:tc>
        <w:tc>
          <w:tcPr>
            <w:tcW w:w="2548" w:type="dxa"/>
            <w:vAlign w:val="center"/>
          </w:tcPr>
          <w:p w:rsidR="002D1AB8" w:rsidRPr="00D07C42" w:rsidRDefault="002D1AB8" w:rsidP="002D1AB8">
            <w:pPr>
              <w:jc w:val="center"/>
            </w:pPr>
            <w:r w:rsidRPr="00D07C42">
              <w:t>380</w:t>
            </w:r>
          </w:p>
        </w:tc>
        <w:tc>
          <w:tcPr>
            <w:tcW w:w="2548" w:type="dxa"/>
            <w:vAlign w:val="center"/>
          </w:tcPr>
          <w:p w:rsidR="002D1AB8" w:rsidRPr="00D07C42" w:rsidRDefault="002D1AB8" w:rsidP="002D1AB8">
            <w:pPr>
              <w:jc w:val="center"/>
            </w:pPr>
            <w:r w:rsidRPr="00D07C42">
              <w:t>2,565</w:t>
            </w:r>
          </w:p>
        </w:tc>
        <w:tc>
          <w:tcPr>
            <w:tcW w:w="2549" w:type="dxa"/>
            <w:vAlign w:val="center"/>
          </w:tcPr>
          <w:p w:rsidR="002D1AB8" w:rsidRPr="00D07C42" w:rsidRDefault="002D1AB8" w:rsidP="002D1AB8">
            <w:pPr>
              <w:jc w:val="center"/>
            </w:pPr>
            <w:r w:rsidRPr="00D07C42">
              <w:t>0</w:t>
            </w:r>
          </w:p>
        </w:tc>
      </w:tr>
      <w:tr w:rsidR="002D1AB8" w:rsidTr="002D1AB8">
        <w:tc>
          <w:tcPr>
            <w:tcW w:w="3145" w:type="dxa"/>
            <w:vAlign w:val="center"/>
          </w:tcPr>
          <w:p w:rsidR="002D1AB8" w:rsidRPr="00AC757B" w:rsidRDefault="002D1AB8" w:rsidP="002D1AB8">
            <w:pPr>
              <w:jc w:val="center"/>
            </w:pPr>
            <w:r w:rsidRPr="00AC757B">
              <w:t>Black / African American</w:t>
            </w:r>
          </w:p>
        </w:tc>
        <w:tc>
          <w:tcPr>
            <w:tcW w:w="2548" w:type="dxa"/>
            <w:vAlign w:val="center"/>
          </w:tcPr>
          <w:p w:rsidR="002D1AB8" w:rsidRPr="00D07C42" w:rsidRDefault="002D1AB8" w:rsidP="002D1AB8">
            <w:pPr>
              <w:jc w:val="center"/>
            </w:pPr>
            <w:r w:rsidRPr="00D07C42">
              <w:t>0</w:t>
            </w:r>
          </w:p>
        </w:tc>
        <w:tc>
          <w:tcPr>
            <w:tcW w:w="2548" w:type="dxa"/>
            <w:vAlign w:val="center"/>
          </w:tcPr>
          <w:p w:rsidR="002D1AB8" w:rsidRPr="00D07C42" w:rsidRDefault="002D1AB8" w:rsidP="002D1AB8">
            <w:pPr>
              <w:jc w:val="center"/>
            </w:pPr>
            <w:r w:rsidRPr="00D07C42">
              <w:t>125</w:t>
            </w:r>
          </w:p>
        </w:tc>
        <w:tc>
          <w:tcPr>
            <w:tcW w:w="2549" w:type="dxa"/>
            <w:vAlign w:val="center"/>
          </w:tcPr>
          <w:p w:rsidR="002D1AB8" w:rsidRPr="00D07C42" w:rsidRDefault="002D1AB8" w:rsidP="002D1AB8">
            <w:pPr>
              <w:jc w:val="center"/>
            </w:pPr>
            <w:r w:rsidRPr="00D07C42">
              <w:t>0</w:t>
            </w:r>
          </w:p>
        </w:tc>
      </w:tr>
      <w:tr w:rsidR="002D1AB8" w:rsidTr="002D1AB8">
        <w:tc>
          <w:tcPr>
            <w:tcW w:w="3145" w:type="dxa"/>
            <w:vAlign w:val="center"/>
          </w:tcPr>
          <w:p w:rsidR="002D1AB8" w:rsidRPr="00136383" w:rsidRDefault="002D1AB8" w:rsidP="002D1AB8">
            <w:pPr>
              <w:jc w:val="center"/>
            </w:pPr>
            <w:r w:rsidRPr="00136383">
              <w:t>Asian</w:t>
            </w:r>
          </w:p>
        </w:tc>
        <w:tc>
          <w:tcPr>
            <w:tcW w:w="2548" w:type="dxa"/>
            <w:vAlign w:val="center"/>
          </w:tcPr>
          <w:p w:rsidR="002D1AB8" w:rsidRPr="00D07C42" w:rsidRDefault="002D1AB8" w:rsidP="002D1AB8">
            <w:pPr>
              <w:jc w:val="center"/>
            </w:pPr>
            <w:r w:rsidRPr="00D07C42">
              <w:t>10</w:t>
            </w:r>
          </w:p>
        </w:tc>
        <w:tc>
          <w:tcPr>
            <w:tcW w:w="2548" w:type="dxa"/>
            <w:vAlign w:val="center"/>
          </w:tcPr>
          <w:p w:rsidR="002D1AB8" w:rsidRPr="00D07C42" w:rsidRDefault="002D1AB8" w:rsidP="002D1AB8">
            <w:pPr>
              <w:jc w:val="center"/>
            </w:pPr>
            <w:r w:rsidRPr="00D07C42">
              <w:t>85</w:t>
            </w:r>
          </w:p>
        </w:tc>
        <w:tc>
          <w:tcPr>
            <w:tcW w:w="2549" w:type="dxa"/>
            <w:vAlign w:val="center"/>
          </w:tcPr>
          <w:p w:rsidR="002D1AB8" w:rsidRPr="00D07C42" w:rsidRDefault="002D1AB8" w:rsidP="002D1AB8">
            <w:pPr>
              <w:jc w:val="center"/>
            </w:pPr>
            <w:r w:rsidRPr="00D07C42">
              <w:t>0</w:t>
            </w:r>
          </w:p>
        </w:tc>
      </w:tr>
      <w:tr w:rsidR="002D1AB8" w:rsidTr="002D1AB8">
        <w:tc>
          <w:tcPr>
            <w:tcW w:w="3145" w:type="dxa"/>
            <w:vAlign w:val="center"/>
          </w:tcPr>
          <w:p w:rsidR="002D1AB8" w:rsidRPr="00313D72" w:rsidRDefault="002D1AB8" w:rsidP="002D1AB8">
            <w:pPr>
              <w:jc w:val="center"/>
            </w:pPr>
            <w:r w:rsidRPr="00313D72">
              <w:t>American Indian, Alaska</w:t>
            </w:r>
            <w:r>
              <w:t>n</w:t>
            </w:r>
            <w:r w:rsidRPr="00313D72">
              <w:t xml:space="preserve"> Native</w:t>
            </w:r>
          </w:p>
        </w:tc>
        <w:tc>
          <w:tcPr>
            <w:tcW w:w="2548" w:type="dxa"/>
            <w:vAlign w:val="center"/>
          </w:tcPr>
          <w:p w:rsidR="002D1AB8" w:rsidRPr="00D07C42" w:rsidRDefault="002D1AB8" w:rsidP="002D1AB8">
            <w:pPr>
              <w:jc w:val="center"/>
            </w:pPr>
            <w:r w:rsidRPr="00D07C42">
              <w:t>0</w:t>
            </w:r>
          </w:p>
        </w:tc>
        <w:tc>
          <w:tcPr>
            <w:tcW w:w="2548" w:type="dxa"/>
            <w:vAlign w:val="center"/>
          </w:tcPr>
          <w:p w:rsidR="002D1AB8" w:rsidRPr="00D07C42" w:rsidRDefault="002D1AB8" w:rsidP="002D1AB8">
            <w:pPr>
              <w:jc w:val="center"/>
            </w:pPr>
            <w:r w:rsidRPr="00D07C42">
              <w:t>270</w:t>
            </w:r>
          </w:p>
        </w:tc>
        <w:tc>
          <w:tcPr>
            <w:tcW w:w="2549" w:type="dxa"/>
            <w:vAlign w:val="center"/>
          </w:tcPr>
          <w:p w:rsidR="002D1AB8" w:rsidRPr="00D07C42" w:rsidRDefault="002D1AB8" w:rsidP="002D1AB8">
            <w:pPr>
              <w:jc w:val="center"/>
            </w:pPr>
            <w:r w:rsidRPr="00D07C42">
              <w:t>0</w:t>
            </w:r>
          </w:p>
        </w:tc>
      </w:tr>
      <w:tr w:rsidR="002D1AB8" w:rsidTr="002D1AB8">
        <w:tc>
          <w:tcPr>
            <w:tcW w:w="3145" w:type="dxa"/>
            <w:vAlign w:val="center"/>
          </w:tcPr>
          <w:p w:rsidR="002D1AB8" w:rsidRPr="00DD6F42" w:rsidRDefault="002D1AB8" w:rsidP="002D1AB8">
            <w:pPr>
              <w:jc w:val="center"/>
            </w:pPr>
            <w:r w:rsidRPr="00DD6F42">
              <w:t>Pacific Islander</w:t>
            </w:r>
          </w:p>
        </w:tc>
        <w:tc>
          <w:tcPr>
            <w:tcW w:w="2548" w:type="dxa"/>
            <w:vAlign w:val="center"/>
          </w:tcPr>
          <w:p w:rsidR="002D1AB8" w:rsidRPr="00D07C42" w:rsidRDefault="002D1AB8" w:rsidP="002D1AB8">
            <w:pPr>
              <w:jc w:val="center"/>
            </w:pPr>
            <w:r w:rsidRPr="00D07C42">
              <w:t>0</w:t>
            </w:r>
          </w:p>
        </w:tc>
        <w:tc>
          <w:tcPr>
            <w:tcW w:w="2548" w:type="dxa"/>
            <w:vAlign w:val="center"/>
          </w:tcPr>
          <w:p w:rsidR="002D1AB8" w:rsidRPr="00D07C42" w:rsidRDefault="002D1AB8" w:rsidP="002D1AB8">
            <w:pPr>
              <w:jc w:val="center"/>
            </w:pPr>
            <w:r w:rsidRPr="00D07C42">
              <w:t>0</w:t>
            </w:r>
          </w:p>
        </w:tc>
        <w:tc>
          <w:tcPr>
            <w:tcW w:w="2549" w:type="dxa"/>
            <w:vAlign w:val="center"/>
          </w:tcPr>
          <w:p w:rsidR="002D1AB8" w:rsidRPr="00D07C42" w:rsidRDefault="002D1AB8" w:rsidP="002D1AB8">
            <w:pPr>
              <w:jc w:val="center"/>
            </w:pPr>
            <w:r w:rsidRPr="00D07C42">
              <w:t>0</w:t>
            </w:r>
          </w:p>
        </w:tc>
      </w:tr>
      <w:tr w:rsidR="002D1AB8" w:rsidTr="002D1AB8">
        <w:tc>
          <w:tcPr>
            <w:tcW w:w="3145" w:type="dxa"/>
            <w:vAlign w:val="center"/>
          </w:tcPr>
          <w:p w:rsidR="002D1AB8" w:rsidRPr="00E32A2E" w:rsidRDefault="002D1AB8" w:rsidP="002D1AB8">
            <w:pPr>
              <w:jc w:val="center"/>
            </w:pPr>
            <w:r w:rsidRPr="00E32A2E">
              <w:t>Hispanic</w:t>
            </w:r>
          </w:p>
        </w:tc>
        <w:tc>
          <w:tcPr>
            <w:tcW w:w="2548" w:type="dxa"/>
            <w:vAlign w:val="center"/>
          </w:tcPr>
          <w:p w:rsidR="002D1AB8" w:rsidRPr="00D07C42" w:rsidRDefault="002D1AB8" w:rsidP="002D1AB8">
            <w:pPr>
              <w:jc w:val="center"/>
            </w:pPr>
            <w:r w:rsidRPr="00D07C42">
              <w:t>29</w:t>
            </w:r>
          </w:p>
        </w:tc>
        <w:tc>
          <w:tcPr>
            <w:tcW w:w="2548" w:type="dxa"/>
            <w:vAlign w:val="center"/>
          </w:tcPr>
          <w:p w:rsidR="002D1AB8" w:rsidRPr="00D07C42" w:rsidRDefault="002D1AB8" w:rsidP="002D1AB8">
            <w:pPr>
              <w:jc w:val="center"/>
            </w:pPr>
            <w:r w:rsidRPr="00D07C42">
              <w:t>390</w:t>
            </w:r>
          </w:p>
        </w:tc>
        <w:tc>
          <w:tcPr>
            <w:tcW w:w="2549" w:type="dxa"/>
            <w:vAlign w:val="center"/>
          </w:tcPr>
          <w:p w:rsidR="002D1AB8" w:rsidRDefault="002D1AB8" w:rsidP="002D1AB8">
            <w:pPr>
              <w:jc w:val="center"/>
            </w:pPr>
            <w:r w:rsidRPr="00D07C42">
              <w:t>0</w:t>
            </w:r>
          </w:p>
        </w:tc>
      </w:tr>
    </w:tbl>
    <w:p w:rsidR="00C66788" w:rsidRPr="006F3C09" w:rsidRDefault="006F3C09" w:rsidP="006F3C09">
      <w:pPr>
        <w:spacing w:after="0" w:line="240" w:lineRule="auto"/>
        <w:jc w:val="center"/>
        <w:rPr>
          <w:rFonts w:cstheme="minorHAnsi"/>
          <w:b/>
          <w:sz w:val="20"/>
        </w:rPr>
      </w:pPr>
      <w:r w:rsidRPr="006F3C09">
        <w:rPr>
          <w:rFonts w:cstheme="minorHAnsi"/>
          <w:b/>
          <w:sz w:val="20"/>
        </w:rPr>
        <w:t>Table 19 – Severe Housing Problems 50 – 80% AMI</w:t>
      </w:r>
    </w:p>
    <w:p w:rsidR="006F3C09" w:rsidRDefault="006F3C09" w:rsidP="00C66788">
      <w:pPr>
        <w:spacing w:after="0" w:line="240" w:lineRule="auto"/>
        <w:jc w:val="both"/>
        <w:rPr>
          <w:rFonts w:cstheme="minorHAnsi"/>
        </w:rPr>
      </w:pPr>
    </w:p>
    <w:p w:rsidR="006F3C09" w:rsidRPr="006F3C09" w:rsidRDefault="006F3C09" w:rsidP="00C66788">
      <w:pPr>
        <w:spacing w:after="0" w:line="240" w:lineRule="auto"/>
        <w:jc w:val="both"/>
        <w:rPr>
          <w:rFonts w:cstheme="minorHAnsi"/>
          <w:b/>
          <w:sz w:val="16"/>
        </w:rPr>
      </w:pPr>
      <w:r w:rsidRPr="006F3C09">
        <w:rPr>
          <w:rFonts w:cstheme="minorHAnsi"/>
          <w:b/>
          <w:sz w:val="16"/>
        </w:rPr>
        <w:t>Data Source:</w:t>
      </w:r>
      <w:r w:rsidRPr="006F3C09">
        <w:rPr>
          <w:rFonts w:cstheme="minorHAnsi"/>
          <w:b/>
          <w:sz w:val="16"/>
        </w:rPr>
        <w:tab/>
        <w:t>2016-2020 CHAS</w:t>
      </w:r>
    </w:p>
    <w:p w:rsidR="006F3C09" w:rsidRDefault="006F3C09" w:rsidP="00C66788">
      <w:pPr>
        <w:spacing w:after="0" w:line="240" w:lineRule="auto"/>
        <w:jc w:val="both"/>
        <w:rPr>
          <w:rFonts w:cstheme="minorHAnsi"/>
        </w:rPr>
      </w:pPr>
    </w:p>
    <w:p w:rsidR="006F3C09" w:rsidRPr="006F3C09" w:rsidRDefault="006F3C09" w:rsidP="006F3C09">
      <w:pPr>
        <w:spacing w:after="0" w:line="240" w:lineRule="auto"/>
        <w:jc w:val="both"/>
        <w:rPr>
          <w:rFonts w:cstheme="minorHAnsi"/>
        </w:rPr>
      </w:pPr>
      <w:r w:rsidRPr="006F3C09">
        <w:rPr>
          <w:rFonts w:cstheme="minorHAnsi"/>
        </w:rPr>
        <w:t xml:space="preserve">*The four severe housing problems are: </w:t>
      </w:r>
    </w:p>
    <w:p w:rsidR="006F3C09" w:rsidRDefault="006F3C09" w:rsidP="006F3C09">
      <w:pPr>
        <w:spacing w:after="0" w:line="240" w:lineRule="auto"/>
        <w:jc w:val="both"/>
        <w:rPr>
          <w:rFonts w:cstheme="minorHAnsi"/>
        </w:rPr>
      </w:pPr>
      <w:r w:rsidRPr="006F3C09">
        <w:rPr>
          <w:rFonts w:cstheme="minorHAnsi"/>
        </w:rPr>
        <w:t>1) Lacks complete kitchen facilities, 2) Lacks complete plumbing facilities, 3) More than 1.5 persons per room, 4) Cost Burden over 50%.</w:t>
      </w:r>
    </w:p>
    <w:p w:rsidR="006F3C09" w:rsidRDefault="006F3C09" w:rsidP="006F3C09">
      <w:pPr>
        <w:spacing w:after="0" w:line="240" w:lineRule="auto"/>
        <w:jc w:val="both"/>
        <w:rPr>
          <w:rFonts w:cstheme="minorHAnsi"/>
        </w:rPr>
      </w:pPr>
    </w:p>
    <w:p w:rsidR="006F3C09" w:rsidRPr="006F3C09" w:rsidRDefault="006F3C09" w:rsidP="006F3C09">
      <w:pPr>
        <w:spacing w:after="0" w:line="240" w:lineRule="auto"/>
        <w:jc w:val="both"/>
        <w:rPr>
          <w:rFonts w:cstheme="minorHAnsi"/>
          <w:b/>
        </w:rPr>
      </w:pPr>
      <w:r w:rsidRPr="006F3C09">
        <w:rPr>
          <w:rFonts w:cstheme="minorHAnsi"/>
          <w:b/>
        </w:rPr>
        <w:t>80%-100% of Area Median Income</w:t>
      </w:r>
    </w:p>
    <w:p w:rsidR="006F3C09" w:rsidRDefault="006F3C09" w:rsidP="006F3C09">
      <w:pPr>
        <w:spacing w:after="0" w:line="240" w:lineRule="auto"/>
        <w:jc w:val="both"/>
        <w:rPr>
          <w:rFonts w:cstheme="minorHAnsi"/>
        </w:rPr>
      </w:pPr>
    </w:p>
    <w:tbl>
      <w:tblPr>
        <w:tblStyle w:val="TableGrid"/>
        <w:tblW w:w="0" w:type="auto"/>
        <w:tblLook w:val="04A0" w:firstRow="1" w:lastRow="0" w:firstColumn="1" w:lastColumn="0" w:noHBand="0" w:noVBand="1"/>
      </w:tblPr>
      <w:tblGrid>
        <w:gridCol w:w="3145"/>
        <w:gridCol w:w="2548"/>
        <w:gridCol w:w="2548"/>
        <w:gridCol w:w="2549"/>
      </w:tblGrid>
      <w:tr w:rsidR="00A52D67" w:rsidTr="00A52D67">
        <w:tc>
          <w:tcPr>
            <w:tcW w:w="3145" w:type="dxa"/>
            <w:shd w:val="clear" w:color="auto" w:fill="BFBFBF" w:themeFill="background1" w:themeFillShade="BF"/>
            <w:vAlign w:val="center"/>
          </w:tcPr>
          <w:p w:rsidR="00A52D67" w:rsidRPr="007C6FB5" w:rsidRDefault="00A52D67" w:rsidP="00A52D67">
            <w:pPr>
              <w:jc w:val="center"/>
              <w:rPr>
                <w:rFonts w:cstheme="minorHAnsi"/>
                <w:b/>
              </w:rPr>
            </w:pPr>
            <w:r w:rsidRPr="007C6FB5">
              <w:rPr>
                <w:rFonts w:cstheme="minorHAnsi"/>
                <w:b/>
              </w:rPr>
              <w:t>Severe Housing Problems*</w:t>
            </w:r>
          </w:p>
        </w:tc>
        <w:tc>
          <w:tcPr>
            <w:tcW w:w="2548" w:type="dxa"/>
            <w:shd w:val="clear" w:color="auto" w:fill="BFBFBF" w:themeFill="background1" w:themeFillShade="BF"/>
            <w:vAlign w:val="center"/>
          </w:tcPr>
          <w:p w:rsidR="00A52D67" w:rsidRPr="007C6FB5" w:rsidRDefault="00A52D67" w:rsidP="00A52D67">
            <w:pPr>
              <w:jc w:val="center"/>
              <w:rPr>
                <w:rFonts w:cstheme="minorHAnsi"/>
                <w:b/>
              </w:rPr>
            </w:pPr>
            <w:r w:rsidRPr="007C6FB5">
              <w:rPr>
                <w:rFonts w:cstheme="minorHAnsi"/>
                <w:b/>
              </w:rPr>
              <w:t>Has One or More of Four Housing Problems</w:t>
            </w:r>
          </w:p>
        </w:tc>
        <w:tc>
          <w:tcPr>
            <w:tcW w:w="2548" w:type="dxa"/>
            <w:shd w:val="clear" w:color="auto" w:fill="BFBFBF" w:themeFill="background1" w:themeFillShade="BF"/>
            <w:vAlign w:val="center"/>
          </w:tcPr>
          <w:p w:rsidR="00A52D67" w:rsidRPr="007C6FB5" w:rsidRDefault="00A52D67" w:rsidP="00A52D67">
            <w:pPr>
              <w:jc w:val="center"/>
              <w:rPr>
                <w:rFonts w:cstheme="minorHAnsi"/>
                <w:b/>
              </w:rPr>
            </w:pPr>
            <w:r w:rsidRPr="007C6FB5">
              <w:rPr>
                <w:rFonts w:cstheme="minorHAnsi"/>
                <w:b/>
              </w:rPr>
              <w:t>Has None of the Four Housing Problems</w:t>
            </w:r>
          </w:p>
        </w:tc>
        <w:tc>
          <w:tcPr>
            <w:tcW w:w="2549" w:type="dxa"/>
            <w:shd w:val="clear" w:color="auto" w:fill="BFBFBF" w:themeFill="background1" w:themeFillShade="BF"/>
            <w:vAlign w:val="center"/>
          </w:tcPr>
          <w:p w:rsidR="00A52D67" w:rsidRPr="007C6FB5" w:rsidRDefault="00A52D67" w:rsidP="00A52D67">
            <w:pPr>
              <w:jc w:val="center"/>
              <w:rPr>
                <w:rFonts w:cstheme="minorHAnsi"/>
                <w:b/>
              </w:rPr>
            </w:pPr>
            <w:r w:rsidRPr="007C6FB5">
              <w:rPr>
                <w:rFonts w:cstheme="minorHAnsi"/>
                <w:b/>
              </w:rPr>
              <w:t>Household has No/Negative Income, but None of the Other Housing Problems</w:t>
            </w:r>
          </w:p>
        </w:tc>
      </w:tr>
      <w:tr w:rsidR="00A52D67" w:rsidTr="00A52D67">
        <w:tc>
          <w:tcPr>
            <w:tcW w:w="3145" w:type="dxa"/>
            <w:vAlign w:val="center"/>
          </w:tcPr>
          <w:p w:rsidR="00A52D67" w:rsidRDefault="00A52D67" w:rsidP="00A52D67">
            <w:pPr>
              <w:jc w:val="center"/>
              <w:rPr>
                <w:rFonts w:cstheme="minorHAnsi"/>
              </w:rPr>
            </w:pPr>
            <w:r w:rsidRPr="00F7570B">
              <w:rPr>
                <w:rFonts w:cstheme="minorHAnsi"/>
              </w:rPr>
              <w:t>Jurisdiction as a whole</w:t>
            </w:r>
          </w:p>
        </w:tc>
        <w:tc>
          <w:tcPr>
            <w:tcW w:w="2548" w:type="dxa"/>
            <w:vAlign w:val="center"/>
          </w:tcPr>
          <w:p w:rsidR="00A52D67" w:rsidRPr="00E61D65" w:rsidRDefault="00A52D67" w:rsidP="00A52D67">
            <w:pPr>
              <w:jc w:val="center"/>
            </w:pPr>
            <w:r w:rsidRPr="00E61D65">
              <w:t>200</w:t>
            </w:r>
          </w:p>
        </w:tc>
        <w:tc>
          <w:tcPr>
            <w:tcW w:w="2548" w:type="dxa"/>
            <w:vAlign w:val="center"/>
          </w:tcPr>
          <w:p w:rsidR="00A52D67" w:rsidRPr="00E61D65" w:rsidRDefault="00A52D67" w:rsidP="00A52D67">
            <w:pPr>
              <w:jc w:val="center"/>
            </w:pPr>
            <w:r w:rsidRPr="00E61D65">
              <w:t>3,170</w:t>
            </w:r>
          </w:p>
        </w:tc>
        <w:tc>
          <w:tcPr>
            <w:tcW w:w="2549" w:type="dxa"/>
            <w:vAlign w:val="center"/>
          </w:tcPr>
          <w:p w:rsidR="00A52D67" w:rsidRPr="00E61D65" w:rsidRDefault="00A52D67" w:rsidP="00A52D67">
            <w:pPr>
              <w:jc w:val="center"/>
            </w:pPr>
            <w:r w:rsidRPr="00E61D65">
              <w:t>0</w:t>
            </w:r>
          </w:p>
        </w:tc>
      </w:tr>
      <w:tr w:rsidR="00A52D67" w:rsidTr="00A52D67">
        <w:tc>
          <w:tcPr>
            <w:tcW w:w="3145" w:type="dxa"/>
            <w:vAlign w:val="center"/>
          </w:tcPr>
          <w:p w:rsidR="00A52D67" w:rsidRPr="00A32820" w:rsidRDefault="00A52D67" w:rsidP="00A52D67">
            <w:pPr>
              <w:jc w:val="center"/>
            </w:pPr>
            <w:r w:rsidRPr="00A32820">
              <w:t>White</w:t>
            </w:r>
          </w:p>
        </w:tc>
        <w:tc>
          <w:tcPr>
            <w:tcW w:w="2548" w:type="dxa"/>
            <w:vAlign w:val="center"/>
          </w:tcPr>
          <w:p w:rsidR="00A52D67" w:rsidRPr="00E61D65" w:rsidRDefault="00A52D67" w:rsidP="00A52D67">
            <w:pPr>
              <w:jc w:val="center"/>
            </w:pPr>
            <w:r w:rsidRPr="00E61D65">
              <w:t>115</w:t>
            </w:r>
          </w:p>
        </w:tc>
        <w:tc>
          <w:tcPr>
            <w:tcW w:w="2548" w:type="dxa"/>
            <w:vAlign w:val="center"/>
          </w:tcPr>
          <w:p w:rsidR="00A52D67" w:rsidRPr="00E61D65" w:rsidRDefault="00A52D67" w:rsidP="00A52D67">
            <w:pPr>
              <w:jc w:val="center"/>
            </w:pPr>
            <w:r w:rsidRPr="00E61D65">
              <w:t>2,250</w:t>
            </w:r>
          </w:p>
        </w:tc>
        <w:tc>
          <w:tcPr>
            <w:tcW w:w="2549" w:type="dxa"/>
            <w:vAlign w:val="center"/>
          </w:tcPr>
          <w:p w:rsidR="00A52D67" w:rsidRPr="00E61D65" w:rsidRDefault="00A52D67" w:rsidP="00A52D67">
            <w:pPr>
              <w:jc w:val="center"/>
            </w:pPr>
            <w:r w:rsidRPr="00E61D65">
              <w:t>0</w:t>
            </w:r>
          </w:p>
        </w:tc>
      </w:tr>
      <w:tr w:rsidR="00A52D67" w:rsidTr="00A52D67">
        <w:tc>
          <w:tcPr>
            <w:tcW w:w="3145" w:type="dxa"/>
            <w:vAlign w:val="center"/>
          </w:tcPr>
          <w:p w:rsidR="00A52D67" w:rsidRPr="00AC757B" w:rsidRDefault="00A52D67" w:rsidP="00A52D67">
            <w:pPr>
              <w:jc w:val="center"/>
            </w:pPr>
            <w:r w:rsidRPr="00AC757B">
              <w:t>Black / African American</w:t>
            </w:r>
          </w:p>
        </w:tc>
        <w:tc>
          <w:tcPr>
            <w:tcW w:w="2548" w:type="dxa"/>
            <w:vAlign w:val="center"/>
          </w:tcPr>
          <w:p w:rsidR="00A52D67" w:rsidRPr="00E61D65" w:rsidRDefault="00A52D67" w:rsidP="00A52D67">
            <w:pPr>
              <w:jc w:val="center"/>
            </w:pPr>
            <w:r w:rsidRPr="00E61D65">
              <w:t>0</w:t>
            </w:r>
          </w:p>
        </w:tc>
        <w:tc>
          <w:tcPr>
            <w:tcW w:w="2548" w:type="dxa"/>
            <w:vAlign w:val="center"/>
          </w:tcPr>
          <w:p w:rsidR="00A52D67" w:rsidRPr="00E61D65" w:rsidRDefault="00A52D67" w:rsidP="00A52D67">
            <w:pPr>
              <w:jc w:val="center"/>
            </w:pPr>
            <w:r w:rsidRPr="00E61D65">
              <w:t>310</w:t>
            </w:r>
          </w:p>
        </w:tc>
        <w:tc>
          <w:tcPr>
            <w:tcW w:w="2549" w:type="dxa"/>
            <w:vAlign w:val="center"/>
          </w:tcPr>
          <w:p w:rsidR="00A52D67" w:rsidRPr="00E61D65" w:rsidRDefault="00A52D67" w:rsidP="00A52D67">
            <w:pPr>
              <w:jc w:val="center"/>
            </w:pPr>
            <w:r w:rsidRPr="00E61D65">
              <w:t>0</w:t>
            </w:r>
          </w:p>
        </w:tc>
      </w:tr>
      <w:tr w:rsidR="00A52D67" w:rsidTr="00A52D67">
        <w:tc>
          <w:tcPr>
            <w:tcW w:w="3145" w:type="dxa"/>
            <w:vAlign w:val="center"/>
          </w:tcPr>
          <w:p w:rsidR="00A52D67" w:rsidRPr="00136383" w:rsidRDefault="00A52D67" w:rsidP="00A52D67">
            <w:pPr>
              <w:jc w:val="center"/>
            </w:pPr>
            <w:r w:rsidRPr="00136383">
              <w:t>Asian</w:t>
            </w:r>
          </w:p>
        </w:tc>
        <w:tc>
          <w:tcPr>
            <w:tcW w:w="2548" w:type="dxa"/>
            <w:vAlign w:val="center"/>
          </w:tcPr>
          <w:p w:rsidR="00A52D67" w:rsidRPr="00E61D65" w:rsidRDefault="00A52D67" w:rsidP="00A52D67">
            <w:pPr>
              <w:jc w:val="center"/>
            </w:pPr>
            <w:r w:rsidRPr="00E61D65">
              <w:t>0</w:t>
            </w:r>
          </w:p>
        </w:tc>
        <w:tc>
          <w:tcPr>
            <w:tcW w:w="2548" w:type="dxa"/>
            <w:vAlign w:val="center"/>
          </w:tcPr>
          <w:p w:rsidR="00A52D67" w:rsidRPr="00E61D65" w:rsidRDefault="00A52D67" w:rsidP="00A52D67">
            <w:pPr>
              <w:jc w:val="center"/>
            </w:pPr>
            <w:r w:rsidRPr="00E61D65">
              <w:t>60</w:t>
            </w:r>
          </w:p>
        </w:tc>
        <w:tc>
          <w:tcPr>
            <w:tcW w:w="2549" w:type="dxa"/>
            <w:vAlign w:val="center"/>
          </w:tcPr>
          <w:p w:rsidR="00A52D67" w:rsidRPr="00E61D65" w:rsidRDefault="00A52D67" w:rsidP="00A52D67">
            <w:pPr>
              <w:jc w:val="center"/>
            </w:pPr>
            <w:r w:rsidRPr="00E61D65">
              <w:t>0</w:t>
            </w:r>
          </w:p>
        </w:tc>
      </w:tr>
      <w:tr w:rsidR="00A52D67" w:rsidTr="00A52D67">
        <w:tc>
          <w:tcPr>
            <w:tcW w:w="3145" w:type="dxa"/>
            <w:vAlign w:val="center"/>
          </w:tcPr>
          <w:p w:rsidR="00A52D67" w:rsidRPr="00313D72" w:rsidRDefault="00A52D67" w:rsidP="00A52D67">
            <w:pPr>
              <w:jc w:val="center"/>
            </w:pPr>
            <w:r w:rsidRPr="00313D72">
              <w:t>American Indian, Alaska</w:t>
            </w:r>
            <w:r>
              <w:t>n</w:t>
            </w:r>
            <w:r w:rsidRPr="00313D72">
              <w:t xml:space="preserve"> Native</w:t>
            </w:r>
          </w:p>
        </w:tc>
        <w:tc>
          <w:tcPr>
            <w:tcW w:w="2548" w:type="dxa"/>
            <w:vAlign w:val="center"/>
          </w:tcPr>
          <w:p w:rsidR="00A52D67" w:rsidRPr="00E61D65" w:rsidRDefault="00A52D67" w:rsidP="00A52D67">
            <w:pPr>
              <w:jc w:val="center"/>
            </w:pPr>
            <w:r w:rsidRPr="00E61D65">
              <w:t>0</w:t>
            </w:r>
          </w:p>
        </w:tc>
        <w:tc>
          <w:tcPr>
            <w:tcW w:w="2548" w:type="dxa"/>
            <w:vAlign w:val="center"/>
          </w:tcPr>
          <w:p w:rsidR="00A52D67" w:rsidRPr="00E61D65" w:rsidRDefault="00A52D67" w:rsidP="00A52D67">
            <w:pPr>
              <w:jc w:val="center"/>
            </w:pPr>
            <w:r w:rsidRPr="00E61D65">
              <w:t>70</w:t>
            </w:r>
          </w:p>
        </w:tc>
        <w:tc>
          <w:tcPr>
            <w:tcW w:w="2549" w:type="dxa"/>
            <w:vAlign w:val="center"/>
          </w:tcPr>
          <w:p w:rsidR="00A52D67" w:rsidRPr="00E61D65" w:rsidRDefault="00A52D67" w:rsidP="00A52D67">
            <w:pPr>
              <w:jc w:val="center"/>
            </w:pPr>
            <w:r w:rsidRPr="00E61D65">
              <w:t>0</w:t>
            </w:r>
          </w:p>
        </w:tc>
      </w:tr>
      <w:tr w:rsidR="00A52D67" w:rsidTr="00A52D67">
        <w:tc>
          <w:tcPr>
            <w:tcW w:w="3145" w:type="dxa"/>
            <w:vAlign w:val="center"/>
          </w:tcPr>
          <w:p w:rsidR="00A52D67" w:rsidRPr="00DD6F42" w:rsidRDefault="00A52D67" w:rsidP="00A52D67">
            <w:pPr>
              <w:jc w:val="center"/>
            </w:pPr>
            <w:r w:rsidRPr="00DD6F42">
              <w:t>Pacific Islander</w:t>
            </w:r>
          </w:p>
        </w:tc>
        <w:tc>
          <w:tcPr>
            <w:tcW w:w="2548" w:type="dxa"/>
            <w:vAlign w:val="center"/>
          </w:tcPr>
          <w:p w:rsidR="00A52D67" w:rsidRPr="00E61D65" w:rsidRDefault="00A52D67" w:rsidP="00A52D67">
            <w:pPr>
              <w:jc w:val="center"/>
            </w:pPr>
            <w:r w:rsidRPr="00E61D65">
              <w:t>0</w:t>
            </w:r>
          </w:p>
        </w:tc>
        <w:tc>
          <w:tcPr>
            <w:tcW w:w="2548" w:type="dxa"/>
            <w:vAlign w:val="center"/>
          </w:tcPr>
          <w:p w:rsidR="00A52D67" w:rsidRPr="00E61D65" w:rsidRDefault="00A52D67" w:rsidP="00A52D67">
            <w:pPr>
              <w:jc w:val="center"/>
            </w:pPr>
            <w:r w:rsidRPr="00E61D65">
              <w:t>0</w:t>
            </w:r>
          </w:p>
        </w:tc>
        <w:tc>
          <w:tcPr>
            <w:tcW w:w="2549" w:type="dxa"/>
            <w:vAlign w:val="center"/>
          </w:tcPr>
          <w:p w:rsidR="00A52D67" w:rsidRPr="00E61D65" w:rsidRDefault="00A52D67" w:rsidP="00A52D67">
            <w:pPr>
              <w:jc w:val="center"/>
            </w:pPr>
            <w:r w:rsidRPr="00E61D65">
              <w:t>0</w:t>
            </w:r>
          </w:p>
        </w:tc>
      </w:tr>
      <w:tr w:rsidR="00A52D67" w:rsidTr="00A52D67">
        <w:tc>
          <w:tcPr>
            <w:tcW w:w="3145" w:type="dxa"/>
            <w:vAlign w:val="center"/>
          </w:tcPr>
          <w:p w:rsidR="00A52D67" w:rsidRPr="00E32A2E" w:rsidRDefault="00A52D67" w:rsidP="00A52D67">
            <w:pPr>
              <w:jc w:val="center"/>
            </w:pPr>
            <w:r w:rsidRPr="00E32A2E">
              <w:t>Hispanic</w:t>
            </w:r>
          </w:p>
        </w:tc>
        <w:tc>
          <w:tcPr>
            <w:tcW w:w="2548" w:type="dxa"/>
            <w:vAlign w:val="center"/>
          </w:tcPr>
          <w:p w:rsidR="00A52D67" w:rsidRPr="00E61D65" w:rsidRDefault="00A52D67" w:rsidP="00A52D67">
            <w:pPr>
              <w:jc w:val="center"/>
            </w:pPr>
            <w:r w:rsidRPr="00E61D65">
              <w:t>70</w:t>
            </w:r>
          </w:p>
        </w:tc>
        <w:tc>
          <w:tcPr>
            <w:tcW w:w="2548" w:type="dxa"/>
            <w:vAlign w:val="center"/>
          </w:tcPr>
          <w:p w:rsidR="00A52D67" w:rsidRPr="00E61D65" w:rsidRDefault="00A52D67" w:rsidP="00A52D67">
            <w:pPr>
              <w:jc w:val="center"/>
            </w:pPr>
            <w:r w:rsidRPr="00E61D65">
              <w:t>320</w:t>
            </w:r>
          </w:p>
        </w:tc>
        <w:tc>
          <w:tcPr>
            <w:tcW w:w="2549" w:type="dxa"/>
            <w:vAlign w:val="center"/>
          </w:tcPr>
          <w:p w:rsidR="00A52D67" w:rsidRDefault="00A52D67" w:rsidP="00A52D67">
            <w:pPr>
              <w:jc w:val="center"/>
            </w:pPr>
            <w:r w:rsidRPr="00E61D65">
              <w:t>0</w:t>
            </w:r>
          </w:p>
        </w:tc>
      </w:tr>
    </w:tbl>
    <w:p w:rsidR="006F3C09" w:rsidRPr="00A52D67" w:rsidRDefault="00A52D67" w:rsidP="00A52D67">
      <w:pPr>
        <w:spacing w:after="0" w:line="240" w:lineRule="auto"/>
        <w:jc w:val="center"/>
        <w:rPr>
          <w:rFonts w:cstheme="minorHAnsi"/>
          <w:b/>
          <w:sz w:val="20"/>
        </w:rPr>
      </w:pPr>
      <w:r w:rsidRPr="00A52D67">
        <w:rPr>
          <w:rFonts w:cstheme="minorHAnsi"/>
          <w:b/>
          <w:sz w:val="20"/>
        </w:rPr>
        <w:t>Table 20 – Severe Housing Problems 80 – 100% AMI</w:t>
      </w:r>
    </w:p>
    <w:p w:rsidR="00A52D67" w:rsidRDefault="00A52D67" w:rsidP="006F3C09">
      <w:pPr>
        <w:spacing w:after="0" w:line="240" w:lineRule="auto"/>
        <w:jc w:val="both"/>
        <w:rPr>
          <w:rFonts w:cstheme="minorHAnsi"/>
        </w:rPr>
      </w:pPr>
    </w:p>
    <w:p w:rsidR="00A52D67" w:rsidRPr="00A52D67" w:rsidRDefault="00A52D67" w:rsidP="006F3C09">
      <w:pPr>
        <w:spacing w:after="0" w:line="240" w:lineRule="auto"/>
        <w:jc w:val="both"/>
        <w:rPr>
          <w:rFonts w:cstheme="minorHAnsi"/>
          <w:b/>
          <w:sz w:val="16"/>
        </w:rPr>
      </w:pPr>
      <w:r w:rsidRPr="00A52D67">
        <w:rPr>
          <w:rFonts w:cstheme="minorHAnsi"/>
          <w:b/>
          <w:sz w:val="16"/>
        </w:rPr>
        <w:t>Data Source:</w:t>
      </w:r>
      <w:r w:rsidRPr="00A52D67">
        <w:rPr>
          <w:rFonts w:cstheme="minorHAnsi"/>
          <w:b/>
          <w:sz w:val="16"/>
        </w:rPr>
        <w:tab/>
        <w:t>2016-2020 CHAS</w:t>
      </w:r>
    </w:p>
    <w:p w:rsidR="00A52D67" w:rsidRDefault="00A52D67" w:rsidP="006F3C09">
      <w:pPr>
        <w:spacing w:after="0" w:line="240" w:lineRule="auto"/>
        <w:jc w:val="both"/>
        <w:rPr>
          <w:rFonts w:cstheme="minorHAnsi"/>
        </w:rPr>
      </w:pPr>
    </w:p>
    <w:p w:rsidR="00A52D67" w:rsidRPr="00A52D67" w:rsidRDefault="00A52D67" w:rsidP="00A52D67">
      <w:pPr>
        <w:spacing w:after="0" w:line="240" w:lineRule="auto"/>
        <w:jc w:val="both"/>
        <w:rPr>
          <w:rFonts w:cstheme="minorHAnsi"/>
        </w:rPr>
      </w:pPr>
      <w:r w:rsidRPr="00A52D67">
        <w:rPr>
          <w:rFonts w:cstheme="minorHAnsi"/>
        </w:rPr>
        <w:t xml:space="preserve">*The four severe housing problems are: </w:t>
      </w:r>
    </w:p>
    <w:p w:rsidR="00A52D67" w:rsidRDefault="00A52D67" w:rsidP="00A52D67">
      <w:pPr>
        <w:spacing w:after="0" w:line="240" w:lineRule="auto"/>
        <w:jc w:val="both"/>
        <w:rPr>
          <w:rFonts w:cstheme="minorHAnsi"/>
        </w:rPr>
      </w:pPr>
      <w:r w:rsidRPr="00A52D67">
        <w:rPr>
          <w:rFonts w:cstheme="minorHAnsi"/>
        </w:rPr>
        <w:t>1) Lacks complete kitchen facilities, 2) Lacks complete plumbing facilities, 3) More than 1.5 persons per room, 4) Cost Burden over 50%.</w:t>
      </w:r>
    </w:p>
    <w:p w:rsidR="00A52D67" w:rsidRDefault="00A52D67" w:rsidP="00A52D67">
      <w:pPr>
        <w:spacing w:after="0" w:line="240" w:lineRule="auto"/>
        <w:jc w:val="both"/>
        <w:rPr>
          <w:rFonts w:cstheme="minorHAnsi"/>
        </w:rPr>
      </w:pPr>
    </w:p>
    <w:p w:rsidR="00A52D67" w:rsidRPr="00A52D67" w:rsidRDefault="00A52D67" w:rsidP="00A52D67">
      <w:pPr>
        <w:spacing w:after="0" w:line="240" w:lineRule="auto"/>
        <w:jc w:val="both"/>
        <w:rPr>
          <w:rFonts w:cstheme="minorHAnsi"/>
          <w:b/>
        </w:rPr>
      </w:pPr>
      <w:r w:rsidRPr="00A52D67">
        <w:rPr>
          <w:rFonts w:cstheme="minorHAnsi"/>
          <w:b/>
        </w:rPr>
        <w:t>Discussion</w:t>
      </w:r>
    </w:p>
    <w:p w:rsidR="00A52D67" w:rsidRDefault="00A52D67" w:rsidP="00A52D67">
      <w:pPr>
        <w:spacing w:after="0" w:line="240" w:lineRule="auto"/>
        <w:jc w:val="both"/>
        <w:rPr>
          <w:rFonts w:cstheme="minorHAnsi"/>
        </w:rPr>
      </w:pPr>
    </w:p>
    <w:p w:rsidR="00A663BC" w:rsidRDefault="00A663BC" w:rsidP="00A663BC">
      <w:pPr>
        <w:spacing w:after="0" w:line="240" w:lineRule="auto"/>
        <w:jc w:val="both"/>
        <w:rPr>
          <w:rFonts w:cstheme="minorHAnsi"/>
        </w:rPr>
      </w:pPr>
      <w:r w:rsidRPr="00A663BC">
        <w:rPr>
          <w:rFonts w:cstheme="minorHAnsi"/>
        </w:rPr>
        <w:t>According to the tables, 69% of households are experiencing one or more of the severe housing problems for the 30% AMI grouping, with the highest race/ethnic group being White at 72%. Moore does not show a disproportionate need within this income level.</w:t>
      </w:r>
    </w:p>
    <w:p w:rsidR="00A663BC" w:rsidRPr="00A663BC" w:rsidRDefault="00A663BC" w:rsidP="00A663BC">
      <w:pPr>
        <w:spacing w:after="0" w:line="240" w:lineRule="auto"/>
        <w:jc w:val="both"/>
        <w:rPr>
          <w:rFonts w:cstheme="minorHAnsi"/>
        </w:rPr>
      </w:pPr>
    </w:p>
    <w:p w:rsidR="00A663BC" w:rsidRDefault="00A663BC" w:rsidP="00A663BC">
      <w:pPr>
        <w:spacing w:after="0" w:line="240" w:lineRule="auto"/>
        <w:jc w:val="both"/>
        <w:rPr>
          <w:rFonts w:cstheme="minorHAnsi"/>
        </w:rPr>
      </w:pPr>
      <w:r w:rsidRPr="00A663BC">
        <w:rPr>
          <w:rFonts w:cstheme="minorHAnsi"/>
        </w:rPr>
        <w:t>Within the 30% -50% AMI category, 24% of households are experiencing one or more of the housing problems, with the highest race/ethnic group being White households at 84%. Moore does not show a disproportionate need within this income level for minority households.</w:t>
      </w:r>
    </w:p>
    <w:p w:rsidR="00A663BC" w:rsidRPr="00A663BC" w:rsidRDefault="00A663BC" w:rsidP="00A663BC">
      <w:pPr>
        <w:spacing w:after="0" w:line="240" w:lineRule="auto"/>
        <w:jc w:val="both"/>
        <w:rPr>
          <w:rFonts w:cstheme="minorHAnsi"/>
        </w:rPr>
      </w:pPr>
    </w:p>
    <w:p w:rsidR="00A663BC" w:rsidRDefault="00A663BC" w:rsidP="00A663BC">
      <w:pPr>
        <w:spacing w:after="0" w:line="240" w:lineRule="auto"/>
        <w:jc w:val="both"/>
        <w:rPr>
          <w:rFonts w:cstheme="minorHAnsi"/>
        </w:rPr>
      </w:pPr>
      <w:r w:rsidRPr="00A663BC">
        <w:rPr>
          <w:rFonts w:cstheme="minorHAnsi"/>
        </w:rPr>
        <w:t>Within the 50% -80% AMI category, 10% of households are experiencing one or more of the housing problems, with the highest race/ethnic group being White households at 90%. Moore does not show a disproportionate need within this income level for minority households.</w:t>
      </w:r>
    </w:p>
    <w:p w:rsidR="00A663BC" w:rsidRPr="00A663BC" w:rsidRDefault="00A663BC" w:rsidP="00A663BC">
      <w:pPr>
        <w:spacing w:after="0" w:line="240" w:lineRule="auto"/>
        <w:jc w:val="both"/>
        <w:rPr>
          <w:rFonts w:cstheme="minorHAnsi"/>
        </w:rPr>
      </w:pPr>
    </w:p>
    <w:p w:rsidR="00A663BC" w:rsidRDefault="00A663BC" w:rsidP="00A663BC">
      <w:pPr>
        <w:spacing w:after="0" w:line="240" w:lineRule="auto"/>
        <w:jc w:val="both"/>
        <w:rPr>
          <w:rFonts w:cstheme="minorHAnsi"/>
        </w:rPr>
      </w:pPr>
      <w:r w:rsidRPr="00A663BC">
        <w:rPr>
          <w:rFonts w:cstheme="minorHAnsi"/>
        </w:rPr>
        <w:t>Within the 80% -100% AMI category, 5% of households are experiencing one or more of the housing problems, with the highest race/ethnic group being White households at 57%. Moore does not show a disproportionate need within this income level for minority households.</w:t>
      </w:r>
    </w:p>
    <w:p w:rsidR="00A663BC" w:rsidRPr="00A663BC" w:rsidRDefault="00A663BC" w:rsidP="00A663BC">
      <w:pPr>
        <w:spacing w:after="0" w:line="240" w:lineRule="auto"/>
        <w:jc w:val="both"/>
        <w:rPr>
          <w:rFonts w:cstheme="minorHAnsi"/>
        </w:rPr>
      </w:pPr>
    </w:p>
    <w:p w:rsidR="00A52D67" w:rsidRDefault="00A663BC" w:rsidP="00A663BC">
      <w:pPr>
        <w:spacing w:after="0" w:line="240" w:lineRule="auto"/>
        <w:jc w:val="both"/>
        <w:rPr>
          <w:rFonts w:cstheme="minorHAnsi"/>
        </w:rPr>
      </w:pPr>
      <w:r w:rsidRPr="00A663BC">
        <w:rPr>
          <w:rFonts w:cstheme="minorHAnsi"/>
        </w:rPr>
        <w:t>There are no instances of a racial or ethnic group having a disproportionate greater need in terms of severe housing problems.</w:t>
      </w:r>
    </w:p>
    <w:p w:rsidR="00F9747A" w:rsidRDefault="00F9747A">
      <w:pPr>
        <w:rPr>
          <w:rFonts w:cstheme="minorHAnsi"/>
        </w:rPr>
      </w:pPr>
      <w:r>
        <w:rPr>
          <w:rFonts w:cstheme="minorHAnsi"/>
        </w:rPr>
        <w:br w:type="page"/>
      </w:r>
    </w:p>
    <w:p w:rsidR="00F9747A" w:rsidRPr="00A10CB7" w:rsidRDefault="00A10CB7" w:rsidP="00A663BC">
      <w:pPr>
        <w:spacing w:after="0" w:line="240" w:lineRule="auto"/>
        <w:jc w:val="both"/>
        <w:rPr>
          <w:rFonts w:cstheme="minorHAnsi"/>
          <w:b/>
          <w:sz w:val="28"/>
        </w:rPr>
      </w:pPr>
      <w:r w:rsidRPr="00A10CB7">
        <w:rPr>
          <w:rFonts w:cstheme="minorHAnsi"/>
          <w:b/>
          <w:sz w:val="28"/>
        </w:rPr>
        <w:lastRenderedPageBreak/>
        <w:t>NA-25 Disproportionately Greater Need: Housing Cost Burdens – 91.205 (b</w:t>
      </w:r>
      <w:proofErr w:type="gramStart"/>
      <w:r w:rsidRPr="00A10CB7">
        <w:rPr>
          <w:rFonts w:cstheme="minorHAnsi"/>
          <w:b/>
          <w:sz w:val="28"/>
        </w:rPr>
        <w:t>)(</w:t>
      </w:r>
      <w:proofErr w:type="gramEnd"/>
      <w:r w:rsidRPr="00A10CB7">
        <w:rPr>
          <w:rFonts w:cstheme="minorHAnsi"/>
          <w:b/>
          <w:sz w:val="28"/>
        </w:rPr>
        <w:t>2)</w:t>
      </w:r>
    </w:p>
    <w:p w:rsidR="00A10CB7" w:rsidRDefault="00A10CB7" w:rsidP="00A663BC">
      <w:pPr>
        <w:spacing w:after="0" w:line="240" w:lineRule="auto"/>
        <w:jc w:val="both"/>
        <w:rPr>
          <w:rFonts w:cstheme="minorHAnsi"/>
        </w:rPr>
      </w:pPr>
    </w:p>
    <w:p w:rsidR="00A10CB7" w:rsidRDefault="00A10CB7" w:rsidP="00A663BC">
      <w:pPr>
        <w:spacing w:after="0" w:line="240" w:lineRule="auto"/>
        <w:jc w:val="both"/>
        <w:rPr>
          <w:rFonts w:cstheme="minorHAnsi"/>
        </w:rPr>
      </w:pPr>
      <w:r w:rsidRPr="00A10CB7">
        <w:rPr>
          <w:rFonts w:cstheme="minorHAnsi"/>
        </w:rPr>
        <w:t>Assess the need of any racial or ethnic group that has disproportionately greater need in comparison to the needs of that category of need as a whole.</w:t>
      </w:r>
    </w:p>
    <w:p w:rsidR="00A10CB7" w:rsidRDefault="00A10CB7" w:rsidP="00A663BC">
      <w:pPr>
        <w:spacing w:after="0" w:line="240" w:lineRule="auto"/>
        <w:jc w:val="both"/>
        <w:rPr>
          <w:rFonts w:cstheme="minorHAnsi"/>
        </w:rPr>
      </w:pPr>
    </w:p>
    <w:p w:rsidR="00A10CB7" w:rsidRPr="00A10CB7" w:rsidRDefault="00A10CB7" w:rsidP="00A663BC">
      <w:pPr>
        <w:spacing w:after="0" w:line="240" w:lineRule="auto"/>
        <w:jc w:val="both"/>
        <w:rPr>
          <w:rFonts w:cstheme="minorHAnsi"/>
          <w:b/>
        </w:rPr>
      </w:pPr>
      <w:r w:rsidRPr="00A10CB7">
        <w:rPr>
          <w:rFonts w:cstheme="minorHAnsi"/>
          <w:b/>
        </w:rPr>
        <w:t>Introduction</w:t>
      </w:r>
    </w:p>
    <w:p w:rsidR="00A10CB7" w:rsidRDefault="00A10CB7" w:rsidP="00A663BC">
      <w:pPr>
        <w:spacing w:after="0" w:line="240" w:lineRule="auto"/>
        <w:jc w:val="both"/>
        <w:rPr>
          <w:rFonts w:cstheme="minorHAnsi"/>
        </w:rPr>
      </w:pPr>
    </w:p>
    <w:p w:rsidR="00A10CB7" w:rsidRDefault="00A10CB7" w:rsidP="00A663BC">
      <w:pPr>
        <w:spacing w:after="0" w:line="240" w:lineRule="auto"/>
        <w:jc w:val="both"/>
        <w:rPr>
          <w:rFonts w:cstheme="minorHAnsi"/>
        </w:rPr>
      </w:pPr>
      <w:r w:rsidRPr="00A10CB7">
        <w:rPr>
          <w:rFonts w:cstheme="minorHAnsi"/>
        </w:rPr>
        <w:t>Housing cost burden—defined as households spending more than 30% of their income on housing—represents one of the most significant barriers to housing stability, especially for low-income individuals and families. This section explores the extent to which different racial, ethnic, and income groups experience housing cost burdens at disproportionately higher rates compared to the overall population. Analyzing these disparities is critical for advancing equitable housing outcomes. Disproportionately high cost burdens often reflect systemic inequities in access to affordable housing, income opportunities, and homeownership. By identifying which groups face the greatest financial strain from housing expenses, the jurisdiction can more effectively prioritize affordable housing strategies, support housing stability, and promote fair housing.</w:t>
      </w:r>
    </w:p>
    <w:p w:rsidR="00A10CB7" w:rsidRDefault="00A10CB7" w:rsidP="00A663BC">
      <w:pPr>
        <w:spacing w:after="0" w:line="240" w:lineRule="auto"/>
        <w:jc w:val="both"/>
        <w:rPr>
          <w:rFonts w:cstheme="minorHAnsi"/>
        </w:rPr>
      </w:pPr>
    </w:p>
    <w:p w:rsidR="00A10CB7" w:rsidRPr="00A10CB7" w:rsidRDefault="00A10CB7" w:rsidP="00A663BC">
      <w:pPr>
        <w:spacing w:after="0" w:line="240" w:lineRule="auto"/>
        <w:jc w:val="both"/>
        <w:rPr>
          <w:rFonts w:cstheme="minorHAnsi"/>
          <w:b/>
        </w:rPr>
      </w:pPr>
      <w:r w:rsidRPr="00A10CB7">
        <w:rPr>
          <w:rFonts w:cstheme="minorHAnsi"/>
          <w:b/>
        </w:rPr>
        <w:t>Housing Cost Burden</w:t>
      </w:r>
    </w:p>
    <w:p w:rsidR="00A10CB7" w:rsidRDefault="00A10CB7" w:rsidP="00A663BC">
      <w:pPr>
        <w:spacing w:after="0" w:line="240" w:lineRule="auto"/>
        <w:jc w:val="both"/>
        <w:rPr>
          <w:rFonts w:cstheme="minorHAnsi"/>
        </w:rPr>
      </w:pPr>
    </w:p>
    <w:tbl>
      <w:tblPr>
        <w:tblStyle w:val="TableGrid"/>
        <w:tblW w:w="0" w:type="auto"/>
        <w:tblLook w:val="04A0" w:firstRow="1" w:lastRow="0" w:firstColumn="1" w:lastColumn="0" w:noHBand="0" w:noVBand="1"/>
      </w:tblPr>
      <w:tblGrid>
        <w:gridCol w:w="3145"/>
        <w:gridCol w:w="1829"/>
        <w:gridCol w:w="1829"/>
        <w:gridCol w:w="1829"/>
        <w:gridCol w:w="2158"/>
      </w:tblGrid>
      <w:tr w:rsidR="00167E5C" w:rsidTr="00167E5C">
        <w:tc>
          <w:tcPr>
            <w:tcW w:w="3145" w:type="dxa"/>
            <w:shd w:val="clear" w:color="auto" w:fill="BFBFBF" w:themeFill="background1" w:themeFillShade="BF"/>
            <w:vAlign w:val="center"/>
          </w:tcPr>
          <w:p w:rsidR="00167E5C" w:rsidRPr="00167E5C" w:rsidRDefault="00167E5C" w:rsidP="00167E5C">
            <w:pPr>
              <w:jc w:val="center"/>
              <w:rPr>
                <w:rFonts w:cstheme="minorHAnsi"/>
                <w:b/>
              </w:rPr>
            </w:pPr>
            <w:r w:rsidRPr="00167E5C">
              <w:rPr>
                <w:rFonts w:cstheme="minorHAnsi"/>
                <w:b/>
              </w:rPr>
              <w:t>Housing Cost Burden</w:t>
            </w:r>
          </w:p>
        </w:tc>
        <w:tc>
          <w:tcPr>
            <w:tcW w:w="1829" w:type="dxa"/>
            <w:shd w:val="clear" w:color="auto" w:fill="BFBFBF" w:themeFill="background1" w:themeFillShade="BF"/>
            <w:vAlign w:val="center"/>
          </w:tcPr>
          <w:p w:rsidR="00167E5C" w:rsidRPr="00167E5C" w:rsidRDefault="00167E5C" w:rsidP="00167E5C">
            <w:pPr>
              <w:jc w:val="center"/>
              <w:rPr>
                <w:rFonts w:cstheme="minorHAnsi"/>
                <w:b/>
              </w:rPr>
            </w:pPr>
            <w:r w:rsidRPr="00167E5C">
              <w:rPr>
                <w:rFonts w:cstheme="minorHAnsi"/>
                <w:b/>
              </w:rPr>
              <w:t>&lt;=30%</w:t>
            </w:r>
          </w:p>
        </w:tc>
        <w:tc>
          <w:tcPr>
            <w:tcW w:w="1829" w:type="dxa"/>
            <w:shd w:val="clear" w:color="auto" w:fill="BFBFBF" w:themeFill="background1" w:themeFillShade="BF"/>
            <w:vAlign w:val="center"/>
          </w:tcPr>
          <w:p w:rsidR="00167E5C" w:rsidRPr="00167E5C" w:rsidRDefault="00167E5C" w:rsidP="00167E5C">
            <w:pPr>
              <w:jc w:val="center"/>
              <w:rPr>
                <w:rFonts w:cstheme="minorHAnsi"/>
                <w:b/>
              </w:rPr>
            </w:pPr>
            <w:r w:rsidRPr="00167E5C">
              <w:rPr>
                <w:rFonts w:cstheme="minorHAnsi"/>
                <w:b/>
              </w:rPr>
              <w:t>30-50%</w:t>
            </w:r>
          </w:p>
        </w:tc>
        <w:tc>
          <w:tcPr>
            <w:tcW w:w="1829" w:type="dxa"/>
            <w:shd w:val="clear" w:color="auto" w:fill="BFBFBF" w:themeFill="background1" w:themeFillShade="BF"/>
            <w:vAlign w:val="center"/>
          </w:tcPr>
          <w:p w:rsidR="00167E5C" w:rsidRPr="00167E5C" w:rsidRDefault="00167E5C" w:rsidP="00167E5C">
            <w:pPr>
              <w:jc w:val="center"/>
              <w:rPr>
                <w:rFonts w:cstheme="minorHAnsi"/>
                <w:b/>
              </w:rPr>
            </w:pPr>
            <w:r w:rsidRPr="00167E5C">
              <w:rPr>
                <w:rFonts w:cstheme="minorHAnsi"/>
                <w:b/>
              </w:rPr>
              <w:t>&gt;50%</w:t>
            </w:r>
          </w:p>
        </w:tc>
        <w:tc>
          <w:tcPr>
            <w:tcW w:w="2158" w:type="dxa"/>
            <w:shd w:val="clear" w:color="auto" w:fill="BFBFBF" w:themeFill="background1" w:themeFillShade="BF"/>
            <w:vAlign w:val="center"/>
          </w:tcPr>
          <w:p w:rsidR="00167E5C" w:rsidRPr="00167E5C" w:rsidRDefault="00167E5C" w:rsidP="00167E5C">
            <w:pPr>
              <w:jc w:val="center"/>
              <w:rPr>
                <w:rFonts w:cstheme="minorHAnsi"/>
                <w:b/>
              </w:rPr>
            </w:pPr>
            <w:r w:rsidRPr="00167E5C">
              <w:rPr>
                <w:rFonts w:cstheme="minorHAnsi"/>
                <w:b/>
              </w:rPr>
              <w:t>No/Negative Income (Not Computed)</w:t>
            </w:r>
          </w:p>
        </w:tc>
      </w:tr>
      <w:tr w:rsidR="00167E5C" w:rsidTr="00167E5C">
        <w:tc>
          <w:tcPr>
            <w:tcW w:w="3145" w:type="dxa"/>
            <w:vAlign w:val="center"/>
          </w:tcPr>
          <w:p w:rsidR="00167E5C" w:rsidRPr="00D0764E" w:rsidRDefault="00167E5C" w:rsidP="00167E5C">
            <w:pPr>
              <w:jc w:val="center"/>
            </w:pPr>
            <w:r w:rsidRPr="00D0764E">
              <w:t>Jurisdiction as a whole</w:t>
            </w:r>
          </w:p>
        </w:tc>
        <w:tc>
          <w:tcPr>
            <w:tcW w:w="1829" w:type="dxa"/>
            <w:vAlign w:val="center"/>
          </w:tcPr>
          <w:p w:rsidR="00167E5C" w:rsidRPr="00D0764E" w:rsidRDefault="00167E5C" w:rsidP="00167E5C">
            <w:pPr>
              <w:jc w:val="center"/>
            </w:pPr>
            <w:r w:rsidRPr="00D0764E">
              <w:t>17,520</w:t>
            </w:r>
          </w:p>
        </w:tc>
        <w:tc>
          <w:tcPr>
            <w:tcW w:w="1829" w:type="dxa"/>
            <w:vAlign w:val="center"/>
          </w:tcPr>
          <w:p w:rsidR="00167E5C" w:rsidRPr="00D0764E" w:rsidRDefault="00167E5C" w:rsidP="00167E5C">
            <w:pPr>
              <w:jc w:val="center"/>
            </w:pPr>
            <w:r w:rsidRPr="00D0764E">
              <w:t>3,545</w:t>
            </w:r>
          </w:p>
        </w:tc>
        <w:tc>
          <w:tcPr>
            <w:tcW w:w="1829" w:type="dxa"/>
            <w:vAlign w:val="center"/>
          </w:tcPr>
          <w:p w:rsidR="00167E5C" w:rsidRPr="00D0764E" w:rsidRDefault="00167E5C" w:rsidP="00167E5C">
            <w:pPr>
              <w:jc w:val="center"/>
            </w:pPr>
            <w:r w:rsidRPr="00D0764E">
              <w:t>1,960</w:t>
            </w:r>
          </w:p>
        </w:tc>
        <w:tc>
          <w:tcPr>
            <w:tcW w:w="2158" w:type="dxa"/>
            <w:vAlign w:val="center"/>
          </w:tcPr>
          <w:p w:rsidR="00167E5C" w:rsidRPr="00D0764E" w:rsidRDefault="00167E5C" w:rsidP="00167E5C">
            <w:pPr>
              <w:jc w:val="center"/>
            </w:pPr>
            <w:r w:rsidRPr="00D0764E">
              <w:t>165</w:t>
            </w:r>
          </w:p>
        </w:tc>
      </w:tr>
      <w:tr w:rsidR="00167E5C" w:rsidTr="00167E5C">
        <w:tc>
          <w:tcPr>
            <w:tcW w:w="3145" w:type="dxa"/>
            <w:vAlign w:val="center"/>
          </w:tcPr>
          <w:p w:rsidR="00167E5C" w:rsidRPr="00D0764E" w:rsidRDefault="00167E5C" w:rsidP="00167E5C">
            <w:pPr>
              <w:jc w:val="center"/>
            </w:pPr>
            <w:r w:rsidRPr="00D0764E">
              <w:t>White</w:t>
            </w:r>
          </w:p>
        </w:tc>
        <w:tc>
          <w:tcPr>
            <w:tcW w:w="1829" w:type="dxa"/>
            <w:vAlign w:val="center"/>
          </w:tcPr>
          <w:p w:rsidR="00167E5C" w:rsidRPr="00D0764E" w:rsidRDefault="00167E5C" w:rsidP="00167E5C">
            <w:pPr>
              <w:jc w:val="center"/>
            </w:pPr>
            <w:r w:rsidRPr="00D0764E">
              <w:t>13,760</w:t>
            </w:r>
          </w:p>
        </w:tc>
        <w:tc>
          <w:tcPr>
            <w:tcW w:w="1829" w:type="dxa"/>
            <w:vAlign w:val="center"/>
          </w:tcPr>
          <w:p w:rsidR="00167E5C" w:rsidRPr="00D0764E" w:rsidRDefault="00167E5C" w:rsidP="00167E5C">
            <w:pPr>
              <w:jc w:val="center"/>
            </w:pPr>
            <w:r w:rsidRPr="00D0764E">
              <w:t>2,220</w:t>
            </w:r>
          </w:p>
        </w:tc>
        <w:tc>
          <w:tcPr>
            <w:tcW w:w="1829" w:type="dxa"/>
            <w:vAlign w:val="center"/>
          </w:tcPr>
          <w:p w:rsidR="00167E5C" w:rsidRPr="00D0764E" w:rsidRDefault="00167E5C" w:rsidP="00167E5C">
            <w:pPr>
              <w:jc w:val="center"/>
            </w:pPr>
            <w:r w:rsidRPr="00D0764E">
              <w:t>1,485</w:t>
            </w:r>
          </w:p>
        </w:tc>
        <w:tc>
          <w:tcPr>
            <w:tcW w:w="2158" w:type="dxa"/>
            <w:vAlign w:val="center"/>
          </w:tcPr>
          <w:p w:rsidR="00167E5C" w:rsidRPr="00D0764E" w:rsidRDefault="00167E5C" w:rsidP="00167E5C">
            <w:pPr>
              <w:jc w:val="center"/>
            </w:pPr>
            <w:r w:rsidRPr="00D0764E">
              <w:t>135</w:t>
            </w:r>
          </w:p>
        </w:tc>
      </w:tr>
      <w:tr w:rsidR="00167E5C" w:rsidTr="00167E5C">
        <w:tc>
          <w:tcPr>
            <w:tcW w:w="3145" w:type="dxa"/>
            <w:vAlign w:val="center"/>
          </w:tcPr>
          <w:p w:rsidR="00167E5C" w:rsidRPr="00D0764E" w:rsidRDefault="00167E5C" w:rsidP="00167E5C">
            <w:pPr>
              <w:jc w:val="center"/>
            </w:pPr>
            <w:r w:rsidRPr="00D0764E">
              <w:t>Black / African American</w:t>
            </w:r>
          </w:p>
        </w:tc>
        <w:tc>
          <w:tcPr>
            <w:tcW w:w="1829" w:type="dxa"/>
            <w:vAlign w:val="center"/>
          </w:tcPr>
          <w:p w:rsidR="00167E5C" w:rsidRPr="00D0764E" w:rsidRDefault="00167E5C" w:rsidP="00167E5C">
            <w:pPr>
              <w:jc w:val="center"/>
            </w:pPr>
            <w:r w:rsidRPr="00D0764E">
              <w:t>695</w:t>
            </w:r>
          </w:p>
        </w:tc>
        <w:tc>
          <w:tcPr>
            <w:tcW w:w="1829" w:type="dxa"/>
            <w:vAlign w:val="center"/>
          </w:tcPr>
          <w:p w:rsidR="00167E5C" w:rsidRPr="00D0764E" w:rsidRDefault="00167E5C" w:rsidP="00167E5C">
            <w:pPr>
              <w:jc w:val="center"/>
            </w:pPr>
            <w:r w:rsidRPr="00D0764E">
              <w:t>195</w:t>
            </w:r>
          </w:p>
        </w:tc>
        <w:tc>
          <w:tcPr>
            <w:tcW w:w="1829" w:type="dxa"/>
            <w:vAlign w:val="center"/>
          </w:tcPr>
          <w:p w:rsidR="00167E5C" w:rsidRPr="00D0764E" w:rsidRDefault="00167E5C" w:rsidP="00167E5C">
            <w:pPr>
              <w:jc w:val="center"/>
            </w:pPr>
            <w:r w:rsidRPr="00D0764E">
              <w:t>140</w:t>
            </w:r>
          </w:p>
        </w:tc>
        <w:tc>
          <w:tcPr>
            <w:tcW w:w="2158" w:type="dxa"/>
            <w:vAlign w:val="center"/>
          </w:tcPr>
          <w:p w:rsidR="00167E5C" w:rsidRPr="00D0764E" w:rsidRDefault="00167E5C" w:rsidP="00167E5C">
            <w:pPr>
              <w:jc w:val="center"/>
            </w:pPr>
            <w:r w:rsidRPr="00D0764E">
              <w:t>0</w:t>
            </w:r>
          </w:p>
        </w:tc>
      </w:tr>
      <w:tr w:rsidR="00167E5C" w:rsidTr="00167E5C">
        <w:tc>
          <w:tcPr>
            <w:tcW w:w="3145" w:type="dxa"/>
            <w:vAlign w:val="center"/>
          </w:tcPr>
          <w:p w:rsidR="00167E5C" w:rsidRPr="00D0764E" w:rsidRDefault="00167E5C" w:rsidP="00167E5C">
            <w:pPr>
              <w:jc w:val="center"/>
            </w:pPr>
            <w:r w:rsidRPr="00D0764E">
              <w:t>Asian</w:t>
            </w:r>
          </w:p>
        </w:tc>
        <w:tc>
          <w:tcPr>
            <w:tcW w:w="1829" w:type="dxa"/>
            <w:vAlign w:val="center"/>
          </w:tcPr>
          <w:p w:rsidR="00167E5C" w:rsidRPr="00D0764E" w:rsidRDefault="00167E5C" w:rsidP="00167E5C">
            <w:pPr>
              <w:jc w:val="center"/>
            </w:pPr>
            <w:r w:rsidRPr="00D0764E">
              <w:t>275</w:t>
            </w:r>
          </w:p>
        </w:tc>
        <w:tc>
          <w:tcPr>
            <w:tcW w:w="1829" w:type="dxa"/>
            <w:vAlign w:val="center"/>
          </w:tcPr>
          <w:p w:rsidR="00167E5C" w:rsidRPr="00D0764E" w:rsidRDefault="00167E5C" w:rsidP="00167E5C">
            <w:pPr>
              <w:jc w:val="center"/>
            </w:pPr>
            <w:r w:rsidRPr="00D0764E">
              <w:t>85</w:t>
            </w:r>
          </w:p>
        </w:tc>
        <w:tc>
          <w:tcPr>
            <w:tcW w:w="1829" w:type="dxa"/>
            <w:vAlign w:val="center"/>
          </w:tcPr>
          <w:p w:rsidR="00167E5C" w:rsidRPr="00D0764E" w:rsidRDefault="00167E5C" w:rsidP="00167E5C">
            <w:pPr>
              <w:jc w:val="center"/>
            </w:pPr>
            <w:r w:rsidRPr="00D0764E">
              <w:t>40</w:t>
            </w:r>
          </w:p>
        </w:tc>
        <w:tc>
          <w:tcPr>
            <w:tcW w:w="2158" w:type="dxa"/>
            <w:vAlign w:val="center"/>
          </w:tcPr>
          <w:p w:rsidR="00167E5C" w:rsidRPr="00D0764E" w:rsidRDefault="00167E5C" w:rsidP="00167E5C">
            <w:pPr>
              <w:jc w:val="center"/>
            </w:pPr>
            <w:r w:rsidRPr="00D0764E">
              <w:t>0</w:t>
            </w:r>
          </w:p>
        </w:tc>
      </w:tr>
      <w:tr w:rsidR="00167E5C" w:rsidTr="00167E5C">
        <w:tc>
          <w:tcPr>
            <w:tcW w:w="3145" w:type="dxa"/>
            <w:vAlign w:val="center"/>
          </w:tcPr>
          <w:p w:rsidR="00167E5C" w:rsidRPr="00D0764E" w:rsidRDefault="00167E5C" w:rsidP="00167E5C">
            <w:pPr>
              <w:jc w:val="center"/>
            </w:pPr>
            <w:r w:rsidRPr="00D0764E">
              <w:t>American Indian, Alaska</w:t>
            </w:r>
            <w:r>
              <w:t>n</w:t>
            </w:r>
            <w:r w:rsidRPr="00D0764E">
              <w:t xml:space="preserve"> Native</w:t>
            </w:r>
          </w:p>
        </w:tc>
        <w:tc>
          <w:tcPr>
            <w:tcW w:w="1829" w:type="dxa"/>
            <w:vAlign w:val="center"/>
          </w:tcPr>
          <w:p w:rsidR="00167E5C" w:rsidRPr="00D0764E" w:rsidRDefault="00167E5C" w:rsidP="00167E5C">
            <w:pPr>
              <w:jc w:val="center"/>
            </w:pPr>
            <w:r w:rsidRPr="00D0764E">
              <w:t>515</w:t>
            </w:r>
          </w:p>
        </w:tc>
        <w:tc>
          <w:tcPr>
            <w:tcW w:w="1829" w:type="dxa"/>
            <w:vAlign w:val="center"/>
          </w:tcPr>
          <w:p w:rsidR="00167E5C" w:rsidRPr="00D0764E" w:rsidRDefault="00167E5C" w:rsidP="00167E5C">
            <w:pPr>
              <w:jc w:val="center"/>
            </w:pPr>
            <w:r w:rsidRPr="00D0764E">
              <w:t>295</w:t>
            </w:r>
          </w:p>
        </w:tc>
        <w:tc>
          <w:tcPr>
            <w:tcW w:w="1829" w:type="dxa"/>
            <w:vAlign w:val="center"/>
          </w:tcPr>
          <w:p w:rsidR="00167E5C" w:rsidRPr="00D0764E" w:rsidRDefault="00167E5C" w:rsidP="00167E5C">
            <w:pPr>
              <w:jc w:val="center"/>
            </w:pPr>
            <w:r w:rsidRPr="00D0764E">
              <w:t>80</w:t>
            </w:r>
          </w:p>
        </w:tc>
        <w:tc>
          <w:tcPr>
            <w:tcW w:w="2158" w:type="dxa"/>
            <w:vAlign w:val="center"/>
          </w:tcPr>
          <w:p w:rsidR="00167E5C" w:rsidRPr="00D0764E" w:rsidRDefault="00167E5C" w:rsidP="00167E5C">
            <w:pPr>
              <w:jc w:val="center"/>
            </w:pPr>
            <w:r w:rsidRPr="00D0764E">
              <w:t>0</w:t>
            </w:r>
          </w:p>
        </w:tc>
      </w:tr>
      <w:tr w:rsidR="00167E5C" w:rsidTr="00167E5C">
        <w:tc>
          <w:tcPr>
            <w:tcW w:w="3145" w:type="dxa"/>
            <w:vAlign w:val="center"/>
          </w:tcPr>
          <w:p w:rsidR="00167E5C" w:rsidRPr="00D0764E" w:rsidRDefault="00167E5C" w:rsidP="00167E5C">
            <w:pPr>
              <w:jc w:val="center"/>
            </w:pPr>
            <w:r w:rsidRPr="00D0764E">
              <w:t>Pacific Islander</w:t>
            </w:r>
          </w:p>
        </w:tc>
        <w:tc>
          <w:tcPr>
            <w:tcW w:w="1829" w:type="dxa"/>
            <w:vAlign w:val="center"/>
          </w:tcPr>
          <w:p w:rsidR="00167E5C" w:rsidRPr="00D0764E" w:rsidRDefault="00167E5C" w:rsidP="00167E5C">
            <w:pPr>
              <w:jc w:val="center"/>
            </w:pPr>
            <w:r w:rsidRPr="00D0764E">
              <w:t>0</w:t>
            </w:r>
          </w:p>
        </w:tc>
        <w:tc>
          <w:tcPr>
            <w:tcW w:w="1829" w:type="dxa"/>
            <w:vAlign w:val="center"/>
          </w:tcPr>
          <w:p w:rsidR="00167E5C" w:rsidRPr="00D0764E" w:rsidRDefault="00167E5C" w:rsidP="00167E5C">
            <w:pPr>
              <w:jc w:val="center"/>
            </w:pPr>
            <w:r w:rsidRPr="00D0764E">
              <w:t>0</w:t>
            </w:r>
          </w:p>
        </w:tc>
        <w:tc>
          <w:tcPr>
            <w:tcW w:w="1829" w:type="dxa"/>
            <w:vAlign w:val="center"/>
          </w:tcPr>
          <w:p w:rsidR="00167E5C" w:rsidRPr="00D0764E" w:rsidRDefault="00167E5C" w:rsidP="00167E5C">
            <w:pPr>
              <w:jc w:val="center"/>
            </w:pPr>
            <w:r w:rsidRPr="00D0764E">
              <w:t>0</w:t>
            </w:r>
          </w:p>
        </w:tc>
        <w:tc>
          <w:tcPr>
            <w:tcW w:w="2158" w:type="dxa"/>
            <w:vAlign w:val="center"/>
          </w:tcPr>
          <w:p w:rsidR="00167E5C" w:rsidRPr="00D0764E" w:rsidRDefault="00167E5C" w:rsidP="00167E5C">
            <w:pPr>
              <w:jc w:val="center"/>
            </w:pPr>
            <w:r w:rsidRPr="00D0764E">
              <w:t>0</w:t>
            </w:r>
          </w:p>
        </w:tc>
      </w:tr>
      <w:tr w:rsidR="00167E5C" w:rsidTr="00167E5C">
        <w:tc>
          <w:tcPr>
            <w:tcW w:w="3145" w:type="dxa"/>
            <w:vAlign w:val="center"/>
          </w:tcPr>
          <w:p w:rsidR="00167E5C" w:rsidRPr="00D0764E" w:rsidRDefault="00167E5C" w:rsidP="00167E5C">
            <w:pPr>
              <w:jc w:val="center"/>
            </w:pPr>
            <w:r w:rsidRPr="00D0764E">
              <w:t>Hispanic</w:t>
            </w:r>
          </w:p>
        </w:tc>
        <w:tc>
          <w:tcPr>
            <w:tcW w:w="1829" w:type="dxa"/>
            <w:vAlign w:val="center"/>
          </w:tcPr>
          <w:p w:rsidR="00167E5C" w:rsidRPr="00D0764E" w:rsidRDefault="00167E5C" w:rsidP="00167E5C">
            <w:pPr>
              <w:jc w:val="center"/>
            </w:pPr>
            <w:r w:rsidRPr="00D0764E">
              <w:t>1,385</w:t>
            </w:r>
          </w:p>
        </w:tc>
        <w:tc>
          <w:tcPr>
            <w:tcW w:w="1829" w:type="dxa"/>
            <w:vAlign w:val="center"/>
          </w:tcPr>
          <w:p w:rsidR="00167E5C" w:rsidRPr="00D0764E" w:rsidRDefault="00167E5C" w:rsidP="00167E5C">
            <w:pPr>
              <w:jc w:val="center"/>
            </w:pPr>
            <w:r w:rsidRPr="00D0764E">
              <w:t>510</w:t>
            </w:r>
          </w:p>
        </w:tc>
        <w:tc>
          <w:tcPr>
            <w:tcW w:w="1829" w:type="dxa"/>
            <w:vAlign w:val="center"/>
          </w:tcPr>
          <w:p w:rsidR="00167E5C" w:rsidRPr="00D0764E" w:rsidRDefault="00167E5C" w:rsidP="00167E5C">
            <w:pPr>
              <w:jc w:val="center"/>
            </w:pPr>
            <w:r w:rsidRPr="00D0764E">
              <w:t>85</w:t>
            </w:r>
          </w:p>
        </w:tc>
        <w:tc>
          <w:tcPr>
            <w:tcW w:w="2158" w:type="dxa"/>
            <w:vAlign w:val="center"/>
          </w:tcPr>
          <w:p w:rsidR="00167E5C" w:rsidRDefault="00167E5C" w:rsidP="00167E5C">
            <w:pPr>
              <w:jc w:val="center"/>
            </w:pPr>
            <w:r w:rsidRPr="00D0764E">
              <w:t>0</w:t>
            </w:r>
          </w:p>
        </w:tc>
      </w:tr>
    </w:tbl>
    <w:p w:rsidR="00A10CB7" w:rsidRPr="00167E5C" w:rsidRDefault="00167E5C" w:rsidP="00167E5C">
      <w:pPr>
        <w:spacing w:after="0" w:line="240" w:lineRule="auto"/>
        <w:jc w:val="center"/>
        <w:rPr>
          <w:rFonts w:cstheme="minorHAnsi"/>
          <w:b/>
          <w:sz w:val="20"/>
        </w:rPr>
      </w:pPr>
      <w:r w:rsidRPr="00167E5C">
        <w:rPr>
          <w:rFonts w:cstheme="minorHAnsi"/>
          <w:b/>
          <w:sz w:val="20"/>
        </w:rPr>
        <w:t>Table 21 – Greater Need: Housing Cost Burdens AMI</w:t>
      </w:r>
    </w:p>
    <w:p w:rsidR="00167E5C" w:rsidRDefault="00167E5C" w:rsidP="00A663BC">
      <w:pPr>
        <w:spacing w:after="0" w:line="240" w:lineRule="auto"/>
        <w:jc w:val="both"/>
        <w:rPr>
          <w:rFonts w:cstheme="minorHAnsi"/>
        </w:rPr>
      </w:pPr>
    </w:p>
    <w:p w:rsidR="00167E5C" w:rsidRPr="00167E5C" w:rsidRDefault="00167E5C" w:rsidP="00A663BC">
      <w:pPr>
        <w:spacing w:after="0" w:line="240" w:lineRule="auto"/>
        <w:jc w:val="both"/>
        <w:rPr>
          <w:rFonts w:cstheme="minorHAnsi"/>
          <w:b/>
          <w:sz w:val="16"/>
        </w:rPr>
      </w:pPr>
      <w:r w:rsidRPr="00167E5C">
        <w:rPr>
          <w:rFonts w:cstheme="minorHAnsi"/>
          <w:b/>
          <w:sz w:val="16"/>
        </w:rPr>
        <w:t>Data Source:</w:t>
      </w:r>
      <w:r w:rsidRPr="00167E5C">
        <w:rPr>
          <w:rFonts w:cstheme="minorHAnsi"/>
          <w:b/>
          <w:sz w:val="16"/>
        </w:rPr>
        <w:tab/>
        <w:t>2016-2020 CHAS</w:t>
      </w:r>
    </w:p>
    <w:p w:rsidR="00167E5C" w:rsidRDefault="00167E5C" w:rsidP="00A663BC">
      <w:pPr>
        <w:spacing w:after="0" w:line="240" w:lineRule="auto"/>
        <w:jc w:val="both"/>
        <w:rPr>
          <w:rFonts w:cstheme="minorHAnsi"/>
        </w:rPr>
      </w:pPr>
    </w:p>
    <w:p w:rsidR="00167E5C" w:rsidRPr="00167E5C" w:rsidRDefault="00167E5C" w:rsidP="00A663BC">
      <w:pPr>
        <w:spacing w:after="0" w:line="240" w:lineRule="auto"/>
        <w:jc w:val="both"/>
        <w:rPr>
          <w:rFonts w:cstheme="minorHAnsi"/>
          <w:b/>
        </w:rPr>
      </w:pPr>
      <w:r w:rsidRPr="00167E5C">
        <w:rPr>
          <w:rFonts w:cstheme="minorHAnsi"/>
          <w:b/>
        </w:rPr>
        <w:t>Discussion</w:t>
      </w:r>
    </w:p>
    <w:p w:rsidR="00167E5C" w:rsidRDefault="00167E5C" w:rsidP="00A663BC">
      <w:pPr>
        <w:spacing w:after="0" w:line="240" w:lineRule="auto"/>
        <w:jc w:val="both"/>
        <w:rPr>
          <w:rFonts w:cstheme="minorHAnsi"/>
        </w:rPr>
      </w:pPr>
    </w:p>
    <w:p w:rsidR="00167E5C" w:rsidRDefault="00167E5C" w:rsidP="00A663BC">
      <w:pPr>
        <w:spacing w:after="0" w:line="240" w:lineRule="auto"/>
        <w:jc w:val="both"/>
        <w:rPr>
          <w:rFonts w:cstheme="minorHAnsi"/>
        </w:rPr>
      </w:pPr>
      <w:r w:rsidRPr="00167E5C">
        <w:rPr>
          <w:rFonts w:cstheme="minorHAnsi"/>
        </w:rPr>
        <w:t>The 2016-2020 CHAS data were used to compare housing cost burden across racial/ethnic groups. Cost burden (30 to 50% of household income going to housing expenses), extreme cost burden (more than 50% of household income going to housing expenses), and no cost burden (less than 30% of household income going to housing expenses) were compared by racial/ethnic group to the city as a whole.</w:t>
      </w:r>
    </w:p>
    <w:p w:rsidR="00167E5C" w:rsidRDefault="00167E5C" w:rsidP="00A663BC">
      <w:pPr>
        <w:spacing w:after="0" w:line="240" w:lineRule="auto"/>
        <w:jc w:val="both"/>
        <w:rPr>
          <w:rFonts w:cstheme="minorHAnsi"/>
        </w:rPr>
      </w:pPr>
    </w:p>
    <w:p w:rsidR="00167E5C" w:rsidRDefault="00167E5C" w:rsidP="00A663BC">
      <w:pPr>
        <w:spacing w:after="0" w:line="240" w:lineRule="auto"/>
        <w:jc w:val="both"/>
        <w:rPr>
          <w:rFonts w:cstheme="minorHAnsi"/>
        </w:rPr>
      </w:pPr>
      <w:r w:rsidRPr="00167E5C">
        <w:rPr>
          <w:rFonts w:cstheme="minorHAnsi"/>
        </w:rPr>
        <w:t>According to the tables, 76% of households are experiencing a cost burden of less than 30% of household income going to housing expenses, with the highest race/ethnic group being White at 78%. Moore does not show a disproportionate need.</w:t>
      </w:r>
    </w:p>
    <w:p w:rsidR="00167E5C" w:rsidRDefault="00167E5C" w:rsidP="00A663BC">
      <w:pPr>
        <w:spacing w:after="0" w:line="240" w:lineRule="auto"/>
        <w:jc w:val="both"/>
        <w:rPr>
          <w:rFonts w:cstheme="minorHAnsi"/>
        </w:rPr>
      </w:pPr>
    </w:p>
    <w:p w:rsidR="00167E5C" w:rsidRDefault="00167E5C" w:rsidP="00A663BC">
      <w:pPr>
        <w:spacing w:after="0" w:line="240" w:lineRule="auto"/>
        <w:jc w:val="both"/>
        <w:rPr>
          <w:rFonts w:cstheme="minorHAnsi"/>
        </w:rPr>
      </w:pPr>
      <w:r w:rsidRPr="00167E5C">
        <w:rPr>
          <w:rFonts w:cstheme="minorHAnsi"/>
        </w:rPr>
        <w:t>Overall, 15% of households have a cost burden of 30%-50% of household income going to housing expenses, with the highest race/ethnic group being White households at 62%. Moore does not show a disproportionate need.</w:t>
      </w:r>
    </w:p>
    <w:p w:rsidR="00167E5C" w:rsidRDefault="00167E5C" w:rsidP="00A663BC">
      <w:pPr>
        <w:spacing w:after="0" w:line="240" w:lineRule="auto"/>
        <w:jc w:val="both"/>
        <w:rPr>
          <w:rFonts w:cstheme="minorHAnsi"/>
        </w:rPr>
      </w:pPr>
    </w:p>
    <w:p w:rsidR="00167E5C" w:rsidRDefault="00167E5C" w:rsidP="00A663BC">
      <w:pPr>
        <w:spacing w:after="0" w:line="240" w:lineRule="auto"/>
        <w:jc w:val="both"/>
        <w:rPr>
          <w:rFonts w:cstheme="minorHAnsi"/>
        </w:rPr>
      </w:pPr>
      <w:r w:rsidRPr="00167E5C">
        <w:rPr>
          <w:rFonts w:cstheme="minorHAnsi"/>
        </w:rPr>
        <w:t>Overall, 8% of households have a severe cost burden of more than 50% of household income going to housing expenses, with the highest race/ethnic group being White households at 75%. Moore does not show a disproportionate need.</w:t>
      </w:r>
    </w:p>
    <w:p w:rsidR="00167E5C" w:rsidRDefault="00167E5C" w:rsidP="00A663BC">
      <w:pPr>
        <w:spacing w:after="0" w:line="240" w:lineRule="auto"/>
        <w:jc w:val="both"/>
        <w:rPr>
          <w:rFonts w:cstheme="minorHAnsi"/>
        </w:rPr>
      </w:pPr>
    </w:p>
    <w:p w:rsidR="00167E5C" w:rsidRDefault="00167E5C" w:rsidP="00A663BC">
      <w:pPr>
        <w:spacing w:after="0" w:line="240" w:lineRule="auto"/>
        <w:jc w:val="both"/>
        <w:rPr>
          <w:rFonts w:cstheme="minorHAnsi"/>
        </w:rPr>
      </w:pPr>
      <w:r w:rsidRPr="00167E5C">
        <w:rPr>
          <w:rFonts w:cstheme="minorHAnsi"/>
        </w:rPr>
        <w:t>There are no instances of a racial or ethnic group having a disproportionate greater need in terms of housing cost burdens.</w:t>
      </w:r>
    </w:p>
    <w:p w:rsidR="006815E3" w:rsidRDefault="006815E3">
      <w:pPr>
        <w:rPr>
          <w:rFonts w:cstheme="minorHAnsi"/>
        </w:rPr>
      </w:pPr>
      <w:r>
        <w:rPr>
          <w:rFonts w:cstheme="minorHAnsi"/>
        </w:rPr>
        <w:br w:type="page"/>
      </w:r>
    </w:p>
    <w:p w:rsidR="006815E3" w:rsidRPr="00A877DC" w:rsidRDefault="00A877DC" w:rsidP="00A663BC">
      <w:pPr>
        <w:spacing w:after="0" w:line="240" w:lineRule="auto"/>
        <w:jc w:val="both"/>
        <w:rPr>
          <w:rFonts w:cstheme="minorHAnsi"/>
          <w:b/>
          <w:sz w:val="28"/>
        </w:rPr>
      </w:pPr>
      <w:r w:rsidRPr="00A877DC">
        <w:rPr>
          <w:rFonts w:cstheme="minorHAnsi"/>
          <w:b/>
          <w:sz w:val="28"/>
        </w:rPr>
        <w:lastRenderedPageBreak/>
        <w:t>NA-30 Disproportionately Greater Need: Discussion – 91.205(b</w:t>
      </w:r>
      <w:proofErr w:type="gramStart"/>
      <w:r w:rsidRPr="00A877DC">
        <w:rPr>
          <w:rFonts w:cstheme="minorHAnsi"/>
          <w:b/>
          <w:sz w:val="28"/>
        </w:rPr>
        <w:t>)(</w:t>
      </w:r>
      <w:proofErr w:type="gramEnd"/>
      <w:r w:rsidRPr="00A877DC">
        <w:rPr>
          <w:rFonts w:cstheme="minorHAnsi"/>
          <w:b/>
          <w:sz w:val="28"/>
        </w:rPr>
        <w:t>2)</w:t>
      </w:r>
    </w:p>
    <w:p w:rsidR="00A877DC" w:rsidRDefault="00A877DC" w:rsidP="00A663BC">
      <w:pPr>
        <w:spacing w:after="0" w:line="240" w:lineRule="auto"/>
        <w:jc w:val="both"/>
        <w:rPr>
          <w:rFonts w:cstheme="minorHAnsi"/>
        </w:rPr>
      </w:pPr>
    </w:p>
    <w:p w:rsidR="00A877DC" w:rsidRPr="00A877DC" w:rsidRDefault="00A877DC" w:rsidP="00A663BC">
      <w:pPr>
        <w:spacing w:after="0" w:line="240" w:lineRule="auto"/>
        <w:jc w:val="both"/>
        <w:rPr>
          <w:rFonts w:cstheme="minorHAnsi"/>
          <w:b/>
        </w:rPr>
      </w:pPr>
      <w:r w:rsidRPr="00A877DC">
        <w:rPr>
          <w:rFonts w:cstheme="minorHAnsi"/>
          <w:b/>
        </w:rPr>
        <w:t>Are there any Income categories in which a racial or ethnic group has disproportionately greater need than the needs of that income category as a whole?</w:t>
      </w:r>
    </w:p>
    <w:p w:rsidR="00A877DC" w:rsidRDefault="00A877DC" w:rsidP="00A663BC">
      <w:pPr>
        <w:spacing w:after="0" w:line="240" w:lineRule="auto"/>
        <w:jc w:val="both"/>
        <w:rPr>
          <w:rFonts w:cstheme="minorHAnsi"/>
        </w:rPr>
      </w:pPr>
    </w:p>
    <w:p w:rsidR="00A877DC" w:rsidRDefault="00A877DC" w:rsidP="00A663BC">
      <w:pPr>
        <w:spacing w:after="0" w:line="240" w:lineRule="auto"/>
        <w:jc w:val="both"/>
        <w:rPr>
          <w:rFonts w:cstheme="minorHAnsi"/>
        </w:rPr>
      </w:pPr>
      <w:r w:rsidRPr="00A877DC">
        <w:rPr>
          <w:rFonts w:cstheme="minorHAnsi"/>
        </w:rPr>
        <w:t>In looking at housing problems, severe housing problems, and housing cost burdens, there are no instances of a racial or ethnic group having a disproportionate greater need. When analyzing the CHAS data, white households have the highest percentages in all categories. This shows there is not a disproportionate need for minority households on all income levels.</w:t>
      </w:r>
    </w:p>
    <w:p w:rsidR="00A877DC" w:rsidRDefault="00A877DC" w:rsidP="00A663BC">
      <w:pPr>
        <w:spacing w:after="0" w:line="240" w:lineRule="auto"/>
        <w:jc w:val="both"/>
        <w:rPr>
          <w:rFonts w:cstheme="minorHAnsi"/>
        </w:rPr>
      </w:pPr>
    </w:p>
    <w:p w:rsidR="00A877DC" w:rsidRPr="00A877DC" w:rsidRDefault="00A877DC" w:rsidP="00A663BC">
      <w:pPr>
        <w:spacing w:after="0" w:line="240" w:lineRule="auto"/>
        <w:jc w:val="both"/>
        <w:rPr>
          <w:rFonts w:cstheme="minorHAnsi"/>
          <w:b/>
        </w:rPr>
      </w:pPr>
      <w:r w:rsidRPr="00A877DC">
        <w:rPr>
          <w:rFonts w:cstheme="minorHAnsi"/>
          <w:b/>
        </w:rPr>
        <w:t>If they have needs not identified above, what are those needs?</w:t>
      </w:r>
    </w:p>
    <w:p w:rsidR="00A877DC" w:rsidRDefault="00A877DC" w:rsidP="00A663BC">
      <w:pPr>
        <w:spacing w:after="0" w:line="240" w:lineRule="auto"/>
        <w:jc w:val="both"/>
        <w:rPr>
          <w:rFonts w:cstheme="minorHAnsi"/>
        </w:rPr>
      </w:pPr>
    </w:p>
    <w:p w:rsidR="00A877DC" w:rsidRDefault="00A877DC" w:rsidP="00A663BC">
      <w:pPr>
        <w:spacing w:after="0" w:line="240" w:lineRule="auto"/>
        <w:jc w:val="both"/>
        <w:rPr>
          <w:rFonts w:cstheme="minorHAnsi"/>
        </w:rPr>
      </w:pPr>
      <w:r w:rsidRPr="00A877DC">
        <w:rPr>
          <w:rFonts w:cstheme="minorHAnsi"/>
        </w:rPr>
        <w:t>In the City of Moore, there does not appear to be a disproportionately greater need in any of housing problem categories nor in housing cost burdens. The majority (76%) of renters or owners fall into the category of no housing cost burden, and the rest of the characteristics of the grouping fall into essentially the same breakdown of the overall population.</w:t>
      </w:r>
    </w:p>
    <w:p w:rsidR="00A877DC" w:rsidRDefault="00A877DC" w:rsidP="00A663BC">
      <w:pPr>
        <w:spacing w:after="0" w:line="240" w:lineRule="auto"/>
        <w:jc w:val="both"/>
        <w:rPr>
          <w:rFonts w:cstheme="minorHAnsi"/>
        </w:rPr>
      </w:pPr>
    </w:p>
    <w:p w:rsidR="00A877DC" w:rsidRPr="00A877DC" w:rsidRDefault="00A877DC" w:rsidP="00A663BC">
      <w:pPr>
        <w:spacing w:after="0" w:line="240" w:lineRule="auto"/>
        <w:jc w:val="both"/>
        <w:rPr>
          <w:rFonts w:cstheme="minorHAnsi"/>
          <w:b/>
        </w:rPr>
      </w:pPr>
      <w:r w:rsidRPr="00A877DC">
        <w:rPr>
          <w:rFonts w:cstheme="minorHAnsi"/>
          <w:b/>
        </w:rPr>
        <w:t>Are any of those racial or ethnic groups located in specific areas or neighborhoods in your community?</w:t>
      </w:r>
    </w:p>
    <w:p w:rsidR="00A877DC" w:rsidRDefault="00A877DC" w:rsidP="00A663BC">
      <w:pPr>
        <w:spacing w:after="0" w:line="240" w:lineRule="auto"/>
        <w:jc w:val="both"/>
        <w:rPr>
          <w:rFonts w:cstheme="minorHAnsi"/>
        </w:rPr>
      </w:pPr>
    </w:p>
    <w:p w:rsidR="00A877DC" w:rsidRDefault="00A877DC" w:rsidP="00A663BC">
      <w:pPr>
        <w:spacing w:after="0" w:line="240" w:lineRule="auto"/>
        <w:jc w:val="both"/>
        <w:rPr>
          <w:rFonts w:cstheme="minorHAnsi"/>
        </w:rPr>
      </w:pPr>
      <w:r w:rsidRPr="00A877DC">
        <w:rPr>
          <w:rFonts w:cstheme="minorHAnsi"/>
        </w:rPr>
        <w:t>According to the 2023 ACS, there is a concentration of minority populations in census tract 2020.05, located in the northwest part of the city. There is also a Hispanic concentration in census tracts 2020.02, 2016.02, 2016.03, 2016.04, located on the northwest, and west side of the city, along the Interstate 35 corridor. However, according to the CHAS data there are no disproportionate needs for any racial or ethnic groups within Moore.</w:t>
      </w:r>
    </w:p>
    <w:p w:rsidR="00261A12" w:rsidRDefault="00261A12">
      <w:pPr>
        <w:rPr>
          <w:rFonts w:cstheme="minorHAnsi"/>
        </w:rPr>
      </w:pPr>
      <w:r>
        <w:rPr>
          <w:rFonts w:cstheme="minorHAnsi"/>
        </w:rPr>
        <w:br w:type="page"/>
      </w:r>
    </w:p>
    <w:p w:rsidR="00A877DC" w:rsidRPr="00DF6760" w:rsidRDefault="00DF6760" w:rsidP="00A663BC">
      <w:pPr>
        <w:spacing w:after="0" w:line="240" w:lineRule="auto"/>
        <w:jc w:val="both"/>
        <w:rPr>
          <w:rFonts w:cstheme="minorHAnsi"/>
          <w:b/>
          <w:sz w:val="28"/>
        </w:rPr>
      </w:pPr>
      <w:r w:rsidRPr="00DF6760">
        <w:rPr>
          <w:rFonts w:cstheme="minorHAnsi"/>
          <w:b/>
          <w:sz w:val="28"/>
        </w:rPr>
        <w:lastRenderedPageBreak/>
        <w:t>NA-35 Public Housing – 91.205(b)</w:t>
      </w:r>
    </w:p>
    <w:p w:rsidR="00DF6760" w:rsidRDefault="00DF6760" w:rsidP="00A663BC">
      <w:pPr>
        <w:spacing w:after="0" w:line="240" w:lineRule="auto"/>
        <w:jc w:val="both"/>
        <w:rPr>
          <w:rFonts w:cstheme="minorHAnsi"/>
        </w:rPr>
      </w:pPr>
    </w:p>
    <w:p w:rsidR="00DF6760" w:rsidRPr="00DF6760" w:rsidRDefault="00DF6760" w:rsidP="00A663BC">
      <w:pPr>
        <w:spacing w:after="0" w:line="240" w:lineRule="auto"/>
        <w:jc w:val="both"/>
        <w:rPr>
          <w:rFonts w:cstheme="minorHAnsi"/>
          <w:b/>
        </w:rPr>
      </w:pPr>
      <w:r w:rsidRPr="00DF6760">
        <w:rPr>
          <w:rFonts w:cstheme="minorHAnsi"/>
          <w:b/>
        </w:rPr>
        <w:t>Introduction</w:t>
      </w:r>
    </w:p>
    <w:p w:rsidR="00DF6760" w:rsidRDefault="00DF6760" w:rsidP="00A663BC">
      <w:pPr>
        <w:spacing w:after="0" w:line="240" w:lineRule="auto"/>
        <w:jc w:val="both"/>
        <w:rPr>
          <w:rFonts w:cstheme="minorHAnsi"/>
        </w:rPr>
      </w:pPr>
    </w:p>
    <w:p w:rsidR="00DF6760" w:rsidRDefault="00DF6760" w:rsidP="00A663BC">
      <w:pPr>
        <w:spacing w:after="0" w:line="240" w:lineRule="auto"/>
        <w:jc w:val="both"/>
        <w:rPr>
          <w:rFonts w:cstheme="minorHAnsi"/>
        </w:rPr>
      </w:pPr>
      <w:r w:rsidRPr="00DF6760">
        <w:rPr>
          <w:rFonts w:cstheme="minorHAnsi"/>
        </w:rPr>
        <w:t>Public housing plays a vital role in providing stable, affordable housing for the community’s lowest-income residents, including families, seniors, and persons with disabilities. This section provides an overview of the local public housing inventory, the populations it serves, and the operational challenges faced by public housing agencies (PHAs). Note, Moore does not have a public housing agency and the Oklahoma Housing and Finance Agency acts as Moore's public housing agency. Understanding the condition of public housing stock, the needs of current residents, and the strategies of a public housing agency is essential for addressing housing instability and ensu</w:t>
      </w:r>
      <w:r>
        <w:rPr>
          <w:rFonts w:cstheme="minorHAnsi"/>
        </w:rPr>
        <w:t>ring long-term housing quality.</w:t>
      </w:r>
    </w:p>
    <w:p w:rsidR="00DF6760" w:rsidRDefault="00DF6760" w:rsidP="00A663BC">
      <w:pPr>
        <w:spacing w:after="0" w:line="240" w:lineRule="auto"/>
        <w:jc w:val="both"/>
        <w:rPr>
          <w:rFonts w:cstheme="minorHAnsi"/>
        </w:rPr>
      </w:pPr>
    </w:p>
    <w:p w:rsidR="00DF6760" w:rsidRPr="00DF6760" w:rsidRDefault="00DF6760" w:rsidP="00A663BC">
      <w:pPr>
        <w:spacing w:after="0" w:line="240" w:lineRule="auto"/>
        <w:jc w:val="both"/>
        <w:rPr>
          <w:rFonts w:cstheme="minorHAnsi"/>
          <w:b/>
        </w:rPr>
      </w:pPr>
      <w:r w:rsidRPr="00DF6760">
        <w:rPr>
          <w:rFonts w:cstheme="minorHAnsi"/>
          <w:b/>
        </w:rPr>
        <w:t>Totals in Use</w:t>
      </w:r>
    </w:p>
    <w:p w:rsidR="00DF6760" w:rsidRDefault="00DF6760" w:rsidP="00A663BC">
      <w:pPr>
        <w:spacing w:after="0" w:line="240" w:lineRule="auto"/>
        <w:jc w:val="both"/>
        <w:rPr>
          <w:rFonts w:cstheme="minorHAnsi"/>
        </w:rPr>
      </w:pPr>
    </w:p>
    <w:tbl>
      <w:tblPr>
        <w:tblStyle w:val="TableGrid"/>
        <w:tblW w:w="0" w:type="auto"/>
        <w:tblLook w:val="04A0" w:firstRow="1" w:lastRow="0" w:firstColumn="1" w:lastColumn="0" w:noHBand="0" w:noVBand="1"/>
      </w:tblPr>
      <w:tblGrid>
        <w:gridCol w:w="1072"/>
        <w:gridCol w:w="1143"/>
        <w:gridCol w:w="1002"/>
        <w:gridCol w:w="1043"/>
        <w:gridCol w:w="1015"/>
        <w:gridCol w:w="1038"/>
        <w:gridCol w:w="1036"/>
        <w:gridCol w:w="1190"/>
        <w:gridCol w:w="1196"/>
        <w:gridCol w:w="1055"/>
      </w:tblGrid>
      <w:tr w:rsidR="000A1360" w:rsidTr="000A1360">
        <w:tc>
          <w:tcPr>
            <w:tcW w:w="10790" w:type="dxa"/>
            <w:gridSpan w:val="10"/>
            <w:shd w:val="clear" w:color="auto" w:fill="BFBFBF" w:themeFill="background1" w:themeFillShade="BF"/>
            <w:vAlign w:val="center"/>
          </w:tcPr>
          <w:p w:rsidR="000A1360" w:rsidRPr="000A1360" w:rsidRDefault="000A1360" w:rsidP="000A1360">
            <w:pPr>
              <w:jc w:val="center"/>
              <w:rPr>
                <w:rFonts w:cstheme="minorHAnsi"/>
                <w:b/>
              </w:rPr>
            </w:pPr>
            <w:r w:rsidRPr="000A1360">
              <w:rPr>
                <w:rFonts w:cstheme="minorHAnsi"/>
                <w:b/>
              </w:rPr>
              <w:t>Program Type</w:t>
            </w:r>
          </w:p>
        </w:tc>
      </w:tr>
      <w:tr w:rsidR="000A1360" w:rsidTr="000A1360">
        <w:tc>
          <w:tcPr>
            <w:tcW w:w="1072" w:type="dxa"/>
            <w:vMerge w:val="restart"/>
            <w:vAlign w:val="center"/>
          </w:tcPr>
          <w:p w:rsidR="000A1360" w:rsidRDefault="000A1360" w:rsidP="000A1360">
            <w:pPr>
              <w:jc w:val="center"/>
              <w:rPr>
                <w:rFonts w:cstheme="minorHAnsi"/>
              </w:rPr>
            </w:pPr>
          </w:p>
        </w:tc>
        <w:tc>
          <w:tcPr>
            <w:tcW w:w="1143" w:type="dxa"/>
            <w:vMerge w:val="restart"/>
            <w:vAlign w:val="center"/>
          </w:tcPr>
          <w:p w:rsidR="000A1360" w:rsidRDefault="000A1360" w:rsidP="000A1360">
            <w:pPr>
              <w:jc w:val="center"/>
              <w:rPr>
                <w:rFonts w:cstheme="minorHAnsi"/>
              </w:rPr>
            </w:pPr>
            <w:r>
              <w:rPr>
                <w:rFonts w:cstheme="minorHAnsi"/>
              </w:rPr>
              <w:t>Certificate</w:t>
            </w:r>
          </w:p>
        </w:tc>
        <w:tc>
          <w:tcPr>
            <w:tcW w:w="1002" w:type="dxa"/>
            <w:vMerge w:val="restart"/>
            <w:vAlign w:val="center"/>
          </w:tcPr>
          <w:p w:rsidR="000A1360" w:rsidRDefault="000A1360" w:rsidP="000A1360">
            <w:pPr>
              <w:jc w:val="center"/>
              <w:rPr>
                <w:rFonts w:cstheme="minorHAnsi"/>
              </w:rPr>
            </w:pPr>
            <w:r>
              <w:rPr>
                <w:rFonts w:cstheme="minorHAnsi"/>
              </w:rPr>
              <w:t>Mod-Rehab</w:t>
            </w:r>
          </w:p>
        </w:tc>
        <w:tc>
          <w:tcPr>
            <w:tcW w:w="1043" w:type="dxa"/>
            <w:vMerge w:val="restart"/>
            <w:vAlign w:val="center"/>
          </w:tcPr>
          <w:p w:rsidR="000A1360" w:rsidRDefault="000A1360" w:rsidP="000A1360">
            <w:pPr>
              <w:jc w:val="center"/>
              <w:rPr>
                <w:rFonts w:cstheme="minorHAnsi"/>
              </w:rPr>
            </w:pPr>
            <w:r>
              <w:rPr>
                <w:rFonts w:cstheme="minorHAnsi"/>
              </w:rPr>
              <w:t>Public Housing</w:t>
            </w:r>
          </w:p>
        </w:tc>
        <w:tc>
          <w:tcPr>
            <w:tcW w:w="6530" w:type="dxa"/>
            <w:gridSpan w:val="6"/>
            <w:shd w:val="clear" w:color="auto" w:fill="D9D9D9" w:themeFill="background1" w:themeFillShade="D9"/>
            <w:vAlign w:val="center"/>
          </w:tcPr>
          <w:p w:rsidR="000A1360" w:rsidRPr="000A1360" w:rsidRDefault="000A1360" w:rsidP="000A1360">
            <w:pPr>
              <w:jc w:val="center"/>
              <w:rPr>
                <w:rFonts w:cstheme="minorHAnsi"/>
                <w:b/>
              </w:rPr>
            </w:pPr>
            <w:r w:rsidRPr="000A1360">
              <w:rPr>
                <w:rFonts w:cstheme="minorHAnsi"/>
                <w:b/>
              </w:rPr>
              <w:t>Vouchers</w:t>
            </w:r>
          </w:p>
        </w:tc>
      </w:tr>
      <w:tr w:rsidR="000A1360" w:rsidTr="000A1360">
        <w:tc>
          <w:tcPr>
            <w:tcW w:w="1072" w:type="dxa"/>
            <w:vMerge/>
            <w:vAlign w:val="center"/>
          </w:tcPr>
          <w:p w:rsidR="000A1360" w:rsidRDefault="000A1360" w:rsidP="000A1360">
            <w:pPr>
              <w:jc w:val="center"/>
              <w:rPr>
                <w:rFonts w:cstheme="minorHAnsi"/>
              </w:rPr>
            </w:pPr>
          </w:p>
        </w:tc>
        <w:tc>
          <w:tcPr>
            <w:tcW w:w="1143" w:type="dxa"/>
            <w:vMerge/>
            <w:vAlign w:val="center"/>
          </w:tcPr>
          <w:p w:rsidR="000A1360" w:rsidRDefault="000A1360" w:rsidP="000A1360">
            <w:pPr>
              <w:jc w:val="center"/>
              <w:rPr>
                <w:rFonts w:cstheme="minorHAnsi"/>
              </w:rPr>
            </w:pPr>
          </w:p>
        </w:tc>
        <w:tc>
          <w:tcPr>
            <w:tcW w:w="1002" w:type="dxa"/>
            <w:vMerge/>
            <w:vAlign w:val="center"/>
          </w:tcPr>
          <w:p w:rsidR="000A1360" w:rsidRDefault="000A1360" w:rsidP="000A1360">
            <w:pPr>
              <w:jc w:val="center"/>
              <w:rPr>
                <w:rFonts w:cstheme="minorHAnsi"/>
              </w:rPr>
            </w:pPr>
          </w:p>
        </w:tc>
        <w:tc>
          <w:tcPr>
            <w:tcW w:w="1043" w:type="dxa"/>
            <w:vMerge/>
            <w:vAlign w:val="center"/>
          </w:tcPr>
          <w:p w:rsidR="000A1360" w:rsidRDefault="000A1360" w:rsidP="000A1360">
            <w:pPr>
              <w:jc w:val="center"/>
              <w:rPr>
                <w:rFonts w:cstheme="minorHAnsi"/>
              </w:rPr>
            </w:pPr>
          </w:p>
        </w:tc>
        <w:tc>
          <w:tcPr>
            <w:tcW w:w="1015" w:type="dxa"/>
            <w:vMerge w:val="restart"/>
            <w:vAlign w:val="center"/>
          </w:tcPr>
          <w:p w:rsidR="000A1360" w:rsidRDefault="000A1360" w:rsidP="000A1360">
            <w:pPr>
              <w:jc w:val="center"/>
              <w:rPr>
                <w:rFonts w:cstheme="minorHAnsi"/>
              </w:rPr>
            </w:pPr>
            <w:r>
              <w:rPr>
                <w:rFonts w:cstheme="minorHAnsi"/>
              </w:rPr>
              <w:t>Total</w:t>
            </w:r>
          </w:p>
        </w:tc>
        <w:tc>
          <w:tcPr>
            <w:tcW w:w="1038" w:type="dxa"/>
            <w:vMerge w:val="restart"/>
            <w:vAlign w:val="center"/>
          </w:tcPr>
          <w:p w:rsidR="000A1360" w:rsidRDefault="000A1360" w:rsidP="000A1360">
            <w:pPr>
              <w:jc w:val="center"/>
              <w:rPr>
                <w:rFonts w:cstheme="minorHAnsi"/>
              </w:rPr>
            </w:pPr>
            <w:r>
              <w:rPr>
                <w:rFonts w:cstheme="minorHAnsi"/>
              </w:rPr>
              <w:t>Project-Based</w:t>
            </w:r>
          </w:p>
        </w:tc>
        <w:tc>
          <w:tcPr>
            <w:tcW w:w="1036" w:type="dxa"/>
            <w:vMerge w:val="restart"/>
            <w:vAlign w:val="center"/>
          </w:tcPr>
          <w:p w:rsidR="000A1360" w:rsidRDefault="000A1360" w:rsidP="000A1360">
            <w:pPr>
              <w:jc w:val="center"/>
              <w:rPr>
                <w:rFonts w:cstheme="minorHAnsi"/>
              </w:rPr>
            </w:pPr>
            <w:r>
              <w:rPr>
                <w:rFonts w:cstheme="minorHAnsi"/>
              </w:rPr>
              <w:t>Tenant-Based</w:t>
            </w:r>
          </w:p>
        </w:tc>
        <w:tc>
          <w:tcPr>
            <w:tcW w:w="3441" w:type="dxa"/>
            <w:gridSpan w:val="3"/>
            <w:shd w:val="clear" w:color="auto" w:fill="F2F2F2" w:themeFill="background1" w:themeFillShade="F2"/>
            <w:vAlign w:val="center"/>
          </w:tcPr>
          <w:p w:rsidR="000A1360" w:rsidRPr="000A1360" w:rsidRDefault="000A1360" w:rsidP="000A1360">
            <w:pPr>
              <w:jc w:val="center"/>
              <w:rPr>
                <w:rFonts w:cstheme="minorHAnsi"/>
                <w:b/>
              </w:rPr>
            </w:pPr>
            <w:r w:rsidRPr="000A1360">
              <w:rPr>
                <w:rFonts w:cstheme="minorHAnsi"/>
                <w:b/>
              </w:rPr>
              <w:t>Special Purpose Voucher</w:t>
            </w:r>
          </w:p>
        </w:tc>
      </w:tr>
      <w:tr w:rsidR="000A1360" w:rsidTr="000A1360">
        <w:tc>
          <w:tcPr>
            <w:tcW w:w="1072" w:type="dxa"/>
            <w:vMerge/>
            <w:vAlign w:val="center"/>
          </w:tcPr>
          <w:p w:rsidR="000A1360" w:rsidRDefault="000A1360" w:rsidP="000A1360">
            <w:pPr>
              <w:jc w:val="center"/>
              <w:rPr>
                <w:rFonts w:cstheme="minorHAnsi"/>
              </w:rPr>
            </w:pPr>
          </w:p>
        </w:tc>
        <w:tc>
          <w:tcPr>
            <w:tcW w:w="1143" w:type="dxa"/>
            <w:vMerge/>
          </w:tcPr>
          <w:p w:rsidR="000A1360" w:rsidRDefault="000A1360" w:rsidP="000A1360">
            <w:pPr>
              <w:jc w:val="center"/>
              <w:rPr>
                <w:rFonts w:cstheme="minorHAnsi"/>
              </w:rPr>
            </w:pPr>
          </w:p>
        </w:tc>
        <w:tc>
          <w:tcPr>
            <w:tcW w:w="1002" w:type="dxa"/>
            <w:vMerge/>
          </w:tcPr>
          <w:p w:rsidR="000A1360" w:rsidRDefault="000A1360" w:rsidP="000A1360">
            <w:pPr>
              <w:jc w:val="center"/>
              <w:rPr>
                <w:rFonts w:cstheme="minorHAnsi"/>
              </w:rPr>
            </w:pPr>
          </w:p>
        </w:tc>
        <w:tc>
          <w:tcPr>
            <w:tcW w:w="1043" w:type="dxa"/>
            <w:vMerge/>
          </w:tcPr>
          <w:p w:rsidR="000A1360" w:rsidRDefault="000A1360" w:rsidP="000A1360">
            <w:pPr>
              <w:jc w:val="center"/>
              <w:rPr>
                <w:rFonts w:cstheme="minorHAnsi"/>
              </w:rPr>
            </w:pPr>
          </w:p>
        </w:tc>
        <w:tc>
          <w:tcPr>
            <w:tcW w:w="1015" w:type="dxa"/>
            <w:vMerge/>
          </w:tcPr>
          <w:p w:rsidR="000A1360" w:rsidRDefault="000A1360" w:rsidP="000A1360">
            <w:pPr>
              <w:jc w:val="center"/>
              <w:rPr>
                <w:rFonts w:cstheme="minorHAnsi"/>
              </w:rPr>
            </w:pPr>
          </w:p>
        </w:tc>
        <w:tc>
          <w:tcPr>
            <w:tcW w:w="1038" w:type="dxa"/>
            <w:vMerge/>
          </w:tcPr>
          <w:p w:rsidR="000A1360" w:rsidRDefault="000A1360" w:rsidP="000A1360">
            <w:pPr>
              <w:jc w:val="center"/>
              <w:rPr>
                <w:rFonts w:cstheme="minorHAnsi"/>
              </w:rPr>
            </w:pPr>
          </w:p>
        </w:tc>
        <w:tc>
          <w:tcPr>
            <w:tcW w:w="1036" w:type="dxa"/>
            <w:vMerge/>
          </w:tcPr>
          <w:p w:rsidR="000A1360" w:rsidRDefault="000A1360" w:rsidP="000A1360">
            <w:pPr>
              <w:jc w:val="center"/>
              <w:rPr>
                <w:rFonts w:cstheme="minorHAnsi"/>
              </w:rPr>
            </w:pPr>
          </w:p>
        </w:tc>
        <w:tc>
          <w:tcPr>
            <w:tcW w:w="1190" w:type="dxa"/>
          </w:tcPr>
          <w:p w:rsidR="000A1360" w:rsidRDefault="000A1360" w:rsidP="000A1360">
            <w:pPr>
              <w:jc w:val="center"/>
              <w:rPr>
                <w:rFonts w:cstheme="minorHAnsi"/>
              </w:rPr>
            </w:pPr>
            <w:r>
              <w:rPr>
                <w:rFonts w:cstheme="minorHAnsi"/>
              </w:rPr>
              <w:t>Veterans Affairs Supportive Housing</w:t>
            </w:r>
          </w:p>
        </w:tc>
        <w:tc>
          <w:tcPr>
            <w:tcW w:w="1196" w:type="dxa"/>
          </w:tcPr>
          <w:p w:rsidR="000A1360" w:rsidRDefault="000A1360" w:rsidP="000A1360">
            <w:pPr>
              <w:jc w:val="center"/>
              <w:rPr>
                <w:rFonts w:cstheme="minorHAnsi"/>
              </w:rPr>
            </w:pPr>
            <w:r>
              <w:rPr>
                <w:rFonts w:cstheme="minorHAnsi"/>
              </w:rPr>
              <w:t>Family Unification Program</w:t>
            </w:r>
          </w:p>
        </w:tc>
        <w:tc>
          <w:tcPr>
            <w:tcW w:w="1055" w:type="dxa"/>
          </w:tcPr>
          <w:p w:rsidR="000A1360" w:rsidRDefault="000A1360" w:rsidP="000A1360">
            <w:pPr>
              <w:jc w:val="center"/>
              <w:rPr>
                <w:rFonts w:cstheme="minorHAnsi"/>
              </w:rPr>
            </w:pPr>
            <w:r>
              <w:rPr>
                <w:rFonts w:cstheme="minorHAnsi"/>
              </w:rPr>
              <w:t>Disabled *</w:t>
            </w:r>
          </w:p>
        </w:tc>
      </w:tr>
      <w:tr w:rsidR="000A1360" w:rsidTr="000A1360">
        <w:tc>
          <w:tcPr>
            <w:tcW w:w="1072" w:type="dxa"/>
            <w:vAlign w:val="center"/>
          </w:tcPr>
          <w:p w:rsidR="000A1360" w:rsidRDefault="000A1360" w:rsidP="000A1360">
            <w:pPr>
              <w:jc w:val="center"/>
              <w:rPr>
                <w:rFonts w:cstheme="minorHAnsi"/>
              </w:rPr>
            </w:pPr>
            <w:r>
              <w:rPr>
                <w:rFonts w:cstheme="minorHAnsi"/>
              </w:rPr>
              <w:t># of Units Vouchers In Use</w:t>
            </w:r>
          </w:p>
        </w:tc>
        <w:tc>
          <w:tcPr>
            <w:tcW w:w="1143" w:type="dxa"/>
            <w:vAlign w:val="center"/>
          </w:tcPr>
          <w:p w:rsidR="000A1360" w:rsidRDefault="000A1360" w:rsidP="000A1360">
            <w:pPr>
              <w:jc w:val="center"/>
              <w:rPr>
                <w:rFonts w:cstheme="minorHAnsi"/>
              </w:rPr>
            </w:pPr>
            <w:r>
              <w:rPr>
                <w:rFonts w:cstheme="minorHAnsi"/>
              </w:rPr>
              <w:t>0</w:t>
            </w:r>
          </w:p>
        </w:tc>
        <w:tc>
          <w:tcPr>
            <w:tcW w:w="1002" w:type="dxa"/>
            <w:vAlign w:val="center"/>
          </w:tcPr>
          <w:p w:rsidR="000A1360" w:rsidRDefault="000A1360" w:rsidP="000A1360">
            <w:pPr>
              <w:jc w:val="center"/>
              <w:rPr>
                <w:rFonts w:cstheme="minorHAnsi"/>
              </w:rPr>
            </w:pPr>
            <w:r>
              <w:rPr>
                <w:rFonts w:cstheme="minorHAnsi"/>
              </w:rPr>
              <w:t>46</w:t>
            </w:r>
          </w:p>
        </w:tc>
        <w:tc>
          <w:tcPr>
            <w:tcW w:w="1043" w:type="dxa"/>
            <w:vAlign w:val="center"/>
          </w:tcPr>
          <w:p w:rsidR="000A1360" w:rsidRDefault="000A1360" w:rsidP="000A1360">
            <w:pPr>
              <w:jc w:val="center"/>
              <w:rPr>
                <w:rFonts w:cstheme="minorHAnsi"/>
              </w:rPr>
            </w:pPr>
            <w:r>
              <w:rPr>
                <w:rFonts w:cstheme="minorHAnsi"/>
              </w:rPr>
              <w:t>0</w:t>
            </w:r>
          </w:p>
        </w:tc>
        <w:tc>
          <w:tcPr>
            <w:tcW w:w="1015" w:type="dxa"/>
            <w:vAlign w:val="center"/>
          </w:tcPr>
          <w:p w:rsidR="000A1360" w:rsidRDefault="000A1360" w:rsidP="000A1360">
            <w:pPr>
              <w:jc w:val="center"/>
              <w:rPr>
                <w:rFonts w:cstheme="minorHAnsi"/>
              </w:rPr>
            </w:pPr>
            <w:r>
              <w:rPr>
                <w:rFonts w:cstheme="minorHAnsi"/>
              </w:rPr>
              <w:t>10,307</w:t>
            </w:r>
          </w:p>
        </w:tc>
        <w:tc>
          <w:tcPr>
            <w:tcW w:w="1038" w:type="dxa"/>
            <w:vAlign w:val="center"/>
          </w:tcPr>
          <w:p w:rsidR="000A1360" w:rsidRDefault="000A1360" w:rsidP="000A1360">
            <w:pPr>
              <w:jc w:val="center"/>
              <w:rPr>
                <w:rFonts w:cstheme="minorHAnsi"/>
              </w:rPr>
            </w:pPr>
            <w:r>
              <w:rPr>
                <w:rFonts w:cstheme="minorHAnsi"/>
              </w:rPr>
              <w:t>0</w:t>
            </w:r>
          </w:p>
        </w:tc>
        <w:tc>
          <w:tcPr>
            <w:tcW w:w="1036" w:type="dxa"/>
            <w:vAlign w:val="center"/>
          </w:tcPr>
          <w:p w:rsidR="000A1360" w:rsidRDefault="000A1360" w:rsidP="000A1360">
            <w:pPr>
              <w:jc w:val="center"/>
              <w:rPr>
                <w:rFonts w:cstheme="minorHAnsi"/>
              </w:rPr>
            </w:pPr>
            <w:r>
              <w:rPr>
                <w:rFonts w:cstheme="minorHAnsi"/>
              </w:rPr>
              <w:t>10,134</w:t>
            </w:r>
          </w:p>
        </w:tc>
        <w:tc>
          <w:tcPr>
            <w:tcW w:w="1190" w:type="dxa"/>
            <w:vAlign w:val="center"/>
          </w:tcPr>
          <w:p w:rsidR="000A1360" w:rsidRDefault="000A1360" w:rsidP="000A1360">
            <w:pPr>
              <w:jc w:val="center"/>
              <w:rPr>
                <w:rFonts w:cstheme="minorHAnsi"/>
              </w:rPr>
            </w:pPr>
            <w:r>
              <w:rPr>
                <w:rFonts w:cstheme="minorHAnsi"/>
              </w:rPr>
              <w:t>13</w:t>
            </w:r>
          </w:p>
        </w:tc>
        <w:tc>
          <w:tcPr>
            <w:tcW w:w="1196" w:type="dxa"/>
            <w:vAlign w:val="center"/>
          </w:tcPr>
          <w:p w:rsidR="000A1360" w:rsidRDefault="000A1360" w:rsidP="000A1360">
            <w:pPr>
              <w:jc w:val="center"/>
              <w:rPr>
                <w:rFonts w:cstheme="minorHAnsi"/>
              </w:rPr>
            </w:pPr>
            <w:r>
              <w:rPr>
                <w:rFonts w:cstheme="minorHAnsi"/>
              </w:rPr>
              <w:t>1</w:t>
            </w:r>
          </w:p>
        </w:tc>
        <w:tc>
          <w:tcPr>
            <w:tcW w:w="1055" w:type="dxa"/>
            <w:vAlign w:val="center"/>
          </w:tcPr>
          <w:p w:rsidR="000A1360" w:rsidRDefault="000A1360" w:rsidP="000A1360">
            <w:pPr>
              <w:jc w:val="center"/>
              <w:rPr>
                <w:rFonts w:cstheme="minorHAnsi"/>
              </w:rPr>
            </w:pPr>
            <w:r>
              <w:rPr>
                <w:rFonts w:cstheme="minorHAnsi"/>
              </w:rPr>
              <w:t>0</w:t>
            </w:r>
          </w:p>
        </w:tc>
      </w:tr>
    </w:tbl>
    <w:p w:rsidR="00DF6760" w:rsidRPr="001E02FB" w:rsidRDefault="001E02FB" w:rsidP="001E02FB">
      <w:pPr>
        <w:spacing w:after="0" w:line="240" w:lineRule="auto"/>
        <w:jc w:val="center"/>
        <w:rPr>
          <w:rFonts w:cstheme="minorHAnsi"/>
          <w:b/>
          <w:sz w:val="20"/>
        </w:rPr>
      </w:pPr>
      <w:r w:rsidRPr="001E02FB">
        <w:rPr>
          <w:rFonts w:cstheme="minorHAnsi"/>
          <w:b/>
          <w:sz w:val="20"/>
        </w:rPr>
        <w:t>Table 22 – Public Housing by Program Type</w:t>
      </w:r>
    </w:p>
    <w:p w:rsidR="001E02FB" w:rsidRDefault="001E02FB" w:rsidP="00A663BC">
      <w:pPr>
        <w:spacing w:after="0" w:line="240" w:lineRule="auto"/>
        <w:jc w:val="both"/>
        <w:rPr>
          <w:rFonts w:cstheme="minorHAnsi"/>
        </w:rPr>
      </w:pPr>
    </w:p>
    <w:p w:rsidR="001E02FB" w:rsidRDefault="001E02FB" w:rsidP="001E02FB">
      <w:pPr>
        <w:spacing w:after="0" w:line="240" w:lineRule="auto"/>
        <w:jc w:val="both"/>
        <w:rPr>
          <w:rFonts w:cstheme="minorHAnsi"/>
        </w:rPr>
      </w:pPr>
      <w:r>
        <w:rPr>
          <w:rFonts w:cstheme="minorHAnsi"/>
        </w:rPr>
        <w:t>*I</w:t>
      </w:r>
      <w:r w:rsidRPr="001E02FB">
        <w:rPr>
          <w:rFonts w:cstheme="minorHAnsi"/>
        </w:rPr>
        <w:t>ncludes Non-Elderly Disabled, Mainstream One-Year, Mainstream Five-year, and Nursing Home Transition</w:t>
      </w:r>
      <w:r>
        <w:rPr>
          <w:rFonts w:cstheme="minorHAnsi"/>
        </w:rPr>
        <w:t>.</w:t>
      </w:r>
    </w:p>
    <w:p w:rsidR="001E02FB" w:rsidRDefault="001E02FB" w:rsidP="001E02FB">
      <w:pPr>
        <w:spacing w:after="0" w:line="240" w:lineRule="auto"/>
        <w:jc w:val="both"/>
        <w:rPr>
          <w:rFonts w:cstheme="minorHAnsi"/>
        </w:rPr>
      </w:pPr>
    </w:p>
    <w:p w:rsidR="001E02FB" w:rsidRPr="001E02FB" w:rsidRDefault="001E02FB" w:rsidP="001E02FB">
      <w:pPr>
        <w:spacing w:after="0" w:line="240" w:lineRule="auto"/>
        <w:jc w:val="both"/>
        <w:rPr>
          <w:rFonts w:cstheme="minorHAnsi"/>
          <w:b/>
          <w:sz w:val="16"/>
        </w:rPr>
      </w:pPr>
      <w:r w:rsidRPr="001E02FB">
        <w:rPr>
          <w:rFonts w:cstheme="minorHAnsi"/>
          <w:b/>
          <w:sz w:val="16"/>
        </w:rPr>
        <w:t>Data Source:</w:t>
      </w:r>
      <w:r w:rsidRPr="001E02FB">
        <w:rPr>
          <w:rFonts w:cstheme="minorHAnsi"/>
          <w:b/>
          <w:sz w:val="16"/>
        </w:rPr>
        <w:tab/>
        <w:t>PIC (PIH Information Center)</w:t>
      </w:r>
    </w:p>
    <w:p w:rsidR="001E02FB" w:rsidRDefault="001E02FB" w:rsidP="001E02FB">
      <w:pPr>
        <w:spacing w:after="0" w:line="240" w:lineRule="auto"/>
        <w:jc w:val="both"/>
        <w:rPr>
          <w:rFonts w:cstheme="minorHAnsi"/>
        </w:rPr>
      </w:pPr>
    </w:p>
    <w:p w:rsidR="001E02FB" w:rsidRPr="002E1CEC" w:rsidRDefault="001E02FB" w:rsidP="001E02FB">
      <w:pPr>
        <w:spacing w:after="0" w:line="240" w:lineRule="auto"/>
        <w:jc w:val="both"/>
        <w:rPr>
          <w:rFonts w:cstheme="minorHAnsi"/>
          <w:b/>
        </w:rPr>
      </w:pPr>
      <w:r w:rsidRPr="002E1CEC">
        <w:rPr>
          <w:rFonts w:cstheme="minorHAnsi"/>
          <w:b/>
        </w:rPr>
        <w:t>Characteristics of Residents</w:t>
      </w:r>
    </w:p>
    <w:p w:rsidR="001E02FB" w:rsidRDefault="001E02FB" w:rsidP="001E02FB">
      <w:pPr>
        <w:spacing w:after="0" w:line="240" w:lineRule="auto"/>
        <w:jc w:val="both"/>
        <w:rPr>
          <w:rFonts w:cstheme="minorHAnsi"/>
        </w:rPr>
      </w:pPr>
    </w:p>
    <w:tbl>
      <w:tblPr>
        <w:tblStyle w:val="TableGrid"/>
        <w:tblW w:w="0" w:type="auto"/>
        <w:tblLook w:val="04A0" w:firstRow="1" w:lastRow="0" w:firstColumn="1" w:lastColumn="0" w:noHBand="0" w:noVBand="1"/>
      </w:tblPr>
      <w:tblGrid>
        <w:gridCol w:w="1280"/>
        <w:gridCol w:w="1143"/>
        <w:gridCol w:w="976"/>
        <w:gridCol w:w="1031"/>
        <w:gridCol w:w="994"/>
        <w:gridCol w:w="1024"/>
        <w:gridCol w:w="1022"/>
        <w:gridCol w:w="1659"/>
        <w:gridCol w:w="1661"/>
      </w:tblGrid>
      <w:tr w:rsidR="002553EB" w:rsidTr="00391579">
        <w:tc>
          <w:tcPr>
            <w:tcW w:w="10790" w:type="dxa"/>
            <w:gridSpan w:val="9"/>
            <w:shd w:val="clear" w:color="auto" w:fill="BFBFBF" w:themeFill="background1" w:themeFillShade="BF"/>
            <w:vAlign w:val="center"/>
          </w:tcPr>
          <w:p w:rsidR="002553EB" w:rsidRPr="000A1360" w:rsidRDefault="002553EB" w:rsidP="00391579">
            <w:pPr>
              <w:jc w:val="center"/>
              <w:rPr>
                <w:rFonts w:cstheme="minorHAnsi"/>
                <w:b/>
              </w:rPr>
            </w:pPr>
            <w:r w:rsidRPr="000A1360">
              <w:rPr>
                <w:rFonts w:cstheme="minorHAnsi"/>
                <w:b/>
              </w:rPr>
              <w:t>Program Type</w:t>
            </w:r>
          </w:p>
        </w:tc>
      </w:tr>
      <w:tr w:rsidR="002553EB" w:rsidTr="00391579">
        <w:tc>
          <w:tcPr>
            <w:tcW w:w="1072" w:type="dxa"/>
            <w:vMerge w:val="restart"/>
            <w:vAlign w:val="center"/>
          </w:tcPr>
          <w:p w:rsidR="002553EB" w:rsidRDefault="002553EB" w:rsidP="00391579">
            <w:pPr>
              <w:jc w:val="center"/>
              <w:rPr>
                <w:rFonts w:cstheme="minorHAnsi"/>
              </w:rPr>
            </w:pPr>
          </w:p>
        </w:tc>
        <w:tc>
          <w:tcPr>
            <w:tcW w:w="1143" w:type="dxa"/>
            <w:vMerge w:val="restart"/>
            <w:vAlign w:val="center"/>
          </w:tcPr>
          <w:p w:rsidR="002553EB" w:rsidRDefault="002553EB" w:rsidP="00391579">
            <w:pPr>
              <w:jc w:val="center"/>
              <w:rPr>
                <w:rFonts w:cstheme="minorHAnsi"/>
              </w:rPr>
            </w:pPr>
            <w:r>
              <w:rPr>
                <w:rFonts w:cstheme="minorHAnsi"/>
              </w:rPr>
              <w:t>Certificate</w:t>
            </w:r>
          </w:p>
        </w:tc>
        <w:tc>
          <w:tcPr>
            <w:tcW w:w="1002" w:type="dxa"/>
            <w:vMerge w:val="restart"/>
            <w:vAlign w:val="center"/>
          </w:tcPr>
          <w:p w:rsidR="002553EB" w:rsidRDefault="002553EB" w:rsidP="00391579">
            <w:pPr>
              <w:jc w:val="center"/>
              <w:rPr>
                <w:rFonts w:cstheme="minorHAnsi"/>
              </w:rPr>
            </w:pPr>
            <w:r>
              <w:rPr>
                <w:rFonts w:cstheme="minorHAnsi"/>
              </w:rPr>
              <w:t>Mod-Rehab</w:t>
            </w:r>
          </w:p>
        </w:tc>
        <w:tc>
          <w:tcPr>
            <w:tcW w:w="1043" w:type="dxa"/>
            <w:vMerge w:val="restart"/>
            <w:vAlign w:val="center"/>
          </w:tcPr>
          <w:p w:rsidR="002553EB" w:rsidRDefault="002553EB" w:rsidP="00391579">
            <w:pPr>
              <w:jc w:val="center"/>
              <w:rPr>
                <w:rFonts w:cstheme="minorHAnsi"/>
              </w:rPr>
            </w:pPr>
            <w:r>
              <w:rPr>
                <w:rFonts w:cstheme="minorHAnsi"/>
              </w:rPr>
              <w:t>Public Housing</w:t>
            </w:r>
          </w:p>
        </w:tc>
        <w:tc>
          <w:tcPr>
            <w:tcW w:w="6530" w:type="dxa"/>
            <w:gridSpan w:val="5"/>
            <w:shd w:val="clear" w:color="auto" w:fill="D9D9D9" w:themeFill="background1" w:themeFillShade="D9"/>
            <w:vAlign w:val="center"/>
          </w:tcPr>
          <w:p w:rsidR="002553EB" w:rsidRPr="000A1360" w:rsidRDefault="002553EB" w:rsidP="00391579">
            <w:pPr>
              <w:jc w:val="center"/>
              <w:rPr>
                <w:rFonts w:cstheme="minorHAnsi"/>
                <w:b/>
              </w:rPr>
            </w:pPr>
            <w:r w:rsidRPr="000A1360">
              <w:rPr>
                <w:rFonts w:cstheme="minorHAnsi"/>
                <w:b/>
              </w:rPr>
              <w:t>Vouchers</w:t>
            </w:r>
          </w:p>
        </w:tc>
      </w:tr>
      <w:tr w:rsidR="002553EB" w:rsidTr="00391579">
        <w:tc>
          <w:tcPr>
            <w:tcW w:w="1072" w:type="dxa"/>
            <w:vMerge/>
            <w:vAlign w:val="center"/>
          </w:tcPr>
          <w:p w:rsidR="002553EB" w:rsidRDefault="002553EB" w:rsidP="00391579">
            <w:pPr>
              <w:jc w:val="center"/>
              <w:rPr>
                <w:rFonts w:cstheme="minorHAnsi"/>
              </w:rPr>
            </w:pPr>
          </w:p>
        </w:tc>
        <w:tc>
          <w:tcPr>
            <w:tcW w:w="1143" w:type="dxa"/>
            <w:vMerge/>
            <w:vAlign w:val="center"/>
          </w:tcPr>
          <w:p w:rsidR="002553EB" w:rsidRDefault="002553EB" w:rsidP="00391579">
            <w:pPr>
              <w:jc w:val="center"/>
              <w:rPr>
                <w:rFonts w:cstheme="minorHAnsi"/>
              </w:rPr>
            </w:pPr>
          </w:p>
        </w:tc>
        <w:tc>
          <w:tcPr>
            <w:tcW w:w="1002" w:type="dxa"/>
            <w:vMerge/>
            <w:vAlign w:val="center"/>
          </w:tcPr>
          <w:p w:rsidR="002553EB" w:rsidRDefault="002553EB" w:rsidP="00391579">
            <w:pPr>
              <w:jc w:val="center"/>
              <w:rPr>
                <w:rFonts w:cstheme="minorHAnsi"/>
              </w:rPr>
            </w:pPr>
          </w:p>
        </w:tc>
        <w:tc>
          <w:tcPr>
            <w:tcW w:w="1043" w:type="dxa"/>
            <w:vMerge/>
            <w:vAlign w:val="center"/>
          </w:tcPr>
          <w:p w:rsidR="002553EB" w:rsidRDefault="002553EB" w:rsidP="00391579">
            <w:pPr>
              <w:jc w:val="center"/>
              <w:rPr>
                <w:rFonts w:cstheme="minorHAnsi"/>
              </w:rPr>
            </w:pPr>
          </w:p>
        </w:tc>
        <w:tc>
          <w:tcPr>
            <w:tcW w:w="1015" w:type="dxa"/>
            <w:vMerge w:val="restart"/>
            <w:vAlign w:val="center"/>
          </w:tcPr>
          <w:p w:rsidR="002553EB" w:rsidRDefault="002553EB" w:rsidP="00391579">
            <w:pPr>
              <w:jc w:val="center"/>
              <w:rPr>
                <w:rFonts w:cstheme="minorHAnsi"/>
              </w:rPr>
            </w:pPr>
            <w:r>
              <w:rPr>
                <w:rFonts w:cstheme="minorHAnsi"/>
              </w:rPr>
              <w:t>Total</w:t>
            </w:r>
          </w:p>
        </w:tc>
        <w:tc>
          <w:tcPr>
            <w:tcW w:w="1038" w:type="dxa"/>
            <w:vMerge w:val="restart"/>
            <w:vAlign w:val="center"/>
          </w:tcPr>
          <w:p w:rsidR="002553EB" w:rsidRDefault="002553EB" w:rsidP="00391579">
            <w:pPr>
              <w:jc w:val="center"/>
              <w:rPr>
                <w:rFonts w:cstheme="minorHAnsi"/>
              </w:rPr>
            </w:pPr>
            <w:r>
              <w:rPr>
                <w:rFonts w:cstheme="minorHAnsi"/>
              </w:rPr>
              <w:t>Project-Based</w:t>
            </w:r>
          </w:p>
        </w:tc>
        <w:tc>
          <w:tcPr>
            <w:tcW w:w="1036" w:type="dxa"/>
            <w:vMerge w:val="restart"/>
            <w:vAlign w:val="center"/>
          </w:tcPr>
          <w:p w:rsidR="002553EB" w:rsidRDefault="002553EB" w:rsidP="00391579">
            <w:pPr>
              <w:jc w:val="center"/>
              <w:rPr>
                <w:rFonts w:cstheme="minorHAnsi"/>
              </w:rPr>
            </w:pPr>
            <w:r>
              <w:rPr>
                <w:rFonts w:cstheme="minorHAnsi"/>
              </w:rPr>
              <w:t>Tenant-Based</w:t>
            </w:r>
          </w:p>
        </w:tc>
        <w:tc>
          <w:tcPr>
            <w:tcW w:w="3441" w:type="dxa"/>
            <w:gridSpan w:val="2"/>
            <w:shd w:val="clear" w:color="auto" w:fill="F2F2F2" w:themeFill="background1" w:themeFillShade="F2"/>
            <w:vAlign w:val="center"/>
          </w:tcPr>
          <w:p w:rsidR="002553EB" w:rsidRPr="000A1360" w:rsidRDefault="002553EB" w:rsidP="00391579">
            <w:pPr>
              <w:jc w:val="center"/>
              <w:rPr>
                <w:rFonts w:cstheme="minorHAnsi"/>
                <w:b/>
              </w:rPr>
            </w:pPr>
            <w:r w:rsidRPr="000A1360">
              <w:rPr>
                <w:rFonts w:cstheme="minorHAnsi"/>
                <w:b/>
              </w:rPr>
              <w:t>Special Purpose Voucher</w:t>
            </w:r>
          </w:p>
        </w:tc>
      </w:tr>
      <w:tr w:rsidR="002553EB" w:rsidTr="00391579">
        <w:tc>
          <w:tcPr>
            <w:tcW w:w="1072" w:type="dxa"/>
            <w:vMerge/>
            <w:vAlign w:val="center"/>
          </w:tcPr>
          <w:p w:rsidR="002553EB" w:rsidRDefault="002553EB" w:rsidP="00391579">
            <w:pPr>
              <w:jc w:val="center"/>
              <w:rPr>
                <w:rFonts w:cstheme="minorHAnsi"/>
              </w:rPr>
            </w:pPr>
          </w:p>
        </w:tc>
        <w:tc>
          <w:tcPr>
            <w:tcW w:w="1143" w:type="dxa"/>
            <w:vMerge/>
            <w:vAlign w:val="center"/>
          </w:tcPr>
          <w:p w:rsidR="002553EB" w:rsidRDefault="002553EB" w:rsidP="00391579">
            <w:pPr>
              <w:jc w:val="center"/>
              <w:rPr>
                <w:rFonts w:cstheme="minorHAnsi"/>
              </w:rPr>
            </w:pPr>
          </w:p>
        </w:tc>
        <w:tc>
          <w:tcPr>
            <w:tcW w:w="1002" w:type="dxa"/>
            <w:vMerge/>
            <w:vAlign w:val="center"/>
          </w:tcPr>
          <w:p w:rsidR="002553EB" w:rsidRDefault="002553EB" w:rsidP="00391579">
            <w:pPr>
              <w:jc w:val="center"/>
              <w:rPr>
                <w:rFonts w:cstheme="minorHAnsi"/>
              </w:rPr>
            </w:pPr>
          </w:p>
        </w:tc>
        <w:tc>
          <w:tcPr>
            <w:tcW w:w="1043" w:type="dxa"/>
            <w:vMerge/>
            <w:vAlign w:val="center"/>
          </w:tcPr>
          <w:p w:rsidR="002553EB" w:rsidRDefault="002553EB" w:rsidP="00391579">
            <w:pPr>
              <w:jc w:val="center"/>
              <w:rPr>
                <w:rFonts w:cstheme="minorHAnsi"/>
              </w:rPr>
            </w:pPr>
          </w:p>
        </w:tc>
        <w:tc>
          <w:tcPr>
            <w:tcW w:w="1015" w:type="dxa"/>
            <w:vMerge/>
            <w:vAlign w:val="center"/>
          </w:tcPr>
          <w:p w:rsidR="002553EB" w:rsidRDefault="002553EB" w:rsidP="00391579">
            <w:pPr>
              <w:jc w:val="center"/>
              <w:rPr>
                <w:rFonts w:cstheme="minorHAnsi"/>
              </w:rPr>
            </w:pPr>
          </w:p>
        </w:tc>
        <w:tc>
          <w:tcPr>
            <w:tcW w:w="1038" w:type="dxa"/>
            <w:vMerge/>
            <w:vAlign w:val="center"/>
          </w:tcPr>
          <w:p w:rsidR="002553EB" w:rsidRDefault="002553EB" w:rsidP="00391579">
            <w:pPr>
              <w:jc w:val="center"/>
              <w:rPr>
                <w:rFonts w:cstheme="minorHAnsi"/>
              </w:rPr>
            </w:pPr>
          </w:p>
        </w:tc>
        <w:tc>
          <w:tcPr>
            <w:tcW w:w="1036" w:type="dxa"/>
            <w:vMerge/>
            <w:vAlign w:val="center"/>
          </w:tcPr>
          <w:p w:rsidR="002553EB" w:rsidRDefault="002553EB" w:rsidP="00391579">
            <w:pPr>
              <w:jc w:val="center"/>
              <w:rPr>
                <w:rFonts w:cstheme="minorHAnsi"/>
              </w:rPr>
            </w:pPr>
          </w:p>
        </w:tc>
        <w:tc>
          <w:tcPr>
            <w:tcW w:w="1720" w:type="dxa"/>
            <w:vAlign w:val="center"/>
          </w:tcPr>
          <w:p w:rsidR="002553EB" w:rsidRDefault="002553EB" w:rsidP="00391579">
            <w:pPr>
              <w:jc w:val="center"/>
              <w:rPr>
                <w:rFonts w:cstheme="minorHAnsi"/>
              </w:rPr>
            </w:pPr>
            <w:r>
              <w:rPr>
                <w:rFonts w:cstheme="minorHAnsi"/>
              </w:rPr>
              <w:t>Veterans Affairs Supportive Housing</w:t>
            </w:r>
          </w:p>
        </w:tc>
        <w:tc>
          <w:tcPr>
            <w:tcW w:w="1721" w:type="dxa"/>
            <w:vAlign w:val="center"/>
          </w:tcPr>
          <w:p w:rsidR="002553EB" w:rsidRDefault="002553EB" w:rsidP="00391579">
            <w:pPr>
              <w:jc w:val="center"/>
              <w:rPr>
                <w:rFonts w:cstheme="minorHAnsi"/>
              </w:rPr>
            </w:pPr>
            <w:r>
              <w:rPr>
                <w:rFonts w:cstheme="minorHAnsi"/>
              </w:rPr>
              <w:t>Family Unification Program</w:t>
            </w:r>
          </w:p>
        </w:tc>
      </w:tr>
      <w:tr w:rsidR="00391579" w:rsidTr="00391579">
        <w:tc>
          <w:tcPr>
            <w:tcW w:w="1072" w:type="dxa"/>
            <w:vAlign w:val="center"/>
          </w:tcPr>
          <w:p w:rsidR="00391579" w:rsidRPr="009F770F" w:rsidRDefault="00391579" w:rsidP="00391579">
            <w:pPr>
              <w:jc w:val="center"/>
            </w:pPr>
            <w:r w:rsidRPr="009F770F">
              <w:t>Average Annual Income</w:t>
            </w:r>
          </w:p>
        </w:tc>
        <w:tc>
          <w:tcPr>
            <w:tcW w:w="1143" w:type="dxa"/>
            <w:vAlign w:val="center"/>
          </w:tcPr>
          <w:p w:rsidR="00391579" w:rsidRPr="009F770F" w:rsidRDefault="00391579" w:rsidP="00391579">
            <w:pPr>
              <w:jc w:val="center"/>
            </w:pPr>
            <w:r w:rsidRPr="009F770F">
              <w:t>0</w:t>
            </w:r>
          </w:p>
        </w:tc>
        <w:tc>
          <w:tcPr>
            <w:tcW w:w="1002" w:type="dxa"/>
            <w:vAlign w:val="center"/>
          </w:tcPr>
          <w:p w:rsidR="00391579" w:rsidRPr="009F770F" w:rsidRDefault="00391579" w:rsidP="00391579">
            <w:pPr>
              <w:jc w:val="center"/>
            </w:pPr>
            <w:r w:rsidRPr="009F770F">
              <w:t>7,863</w:t>
            </w:r>
          </w:p>
        </w:tc>
        <w:tc>
          <w:tcPr>
            <w:tcW w:w="1043" w:type="dxa"/>
            <w:vAlign w:val="center"/>
          </w:tcPr>
          <w:p w:rsidR="00391579" w:rsidRPr="009F770F" w:rsidRDefault="00391579" w:rsidP="00391579">
            <w:pPr>
              <w:jc w:val="center"/>
            </w:pPr>
            <w:r w:rsidRPr="009F770F">
              <w:t>0</w:t>
            </w:r>
          </w:p>
        </w:tc>
        <w:tc>
          <w:tcPr>
            <w:tcW w:w="1015" w:type="dxa"/>
            <w:vAlign w:val="center"/>
          </w:tcPr>
          <w:p w:rsidR="00391579" w:rsidRPr="009F770F" w:rsidRDefault="00391579" w:rsidP="00391579">
            <w:pPr>
              <w:jc w:val="center"/>
            </w:pPr>
            <w:r w:rsidRPr="009F770F">
              <w:t>10,721</w:t>
            </w:r>
          </w:p>
        </w:tc>
        <w:tc>
          <w:tcPr>
            <w:tcW w:w="1038" w:type="dxa"/>
            <w:vAlign w:val="center"/>
          </w:tcPr>
          <w:p w:rsidR="00391579" w:rsidRPr="009F770F" w:rsidRDefault="00391579" w:rsidP="00391579">
            <w:pPr>
              <w:jc w:val="center"/>
            </w:pPr>
            <w:r w:rsidRPr="009F770F">
              <w:t>0</w:t>
            </w:r>
          </w:p>
        </w:tc>
        <w:tc>
          <w:tcPr>
            <w:tcW w:w="1036" w:type="dxa"/>
            <w:vAlign w:val="center"/>
          </w:tcPr>
          <w:p w:rsidR="00391579" w:rsidRPr="009F770F" w:rsidRDefault="00391579" w:rsidP="00391579">
            <w:pPr>
              <w:jc w:val="center"/>
            </w:pPr>
            <w:r w:rsidRPr="009F770F">
              <w:t>10,635</w:t>
            </w:r>
          </w:p>
        </w:tc>
        <w:tc>
          <w:tcPr>
            <w:tcW w:w="1720" w:type="dxa"/>
            <w:vAlign w:val="center"/>
          </w:tcPr>
          <w:p w:rsidR="00391579" w:rsidRPr="009F770F" w:rsidRDefault="00391579" w:rsidP="00391579">
            <w:pPr>
              <w:jc w:val="center"/>
            </w:pPr>
            <w:r w:rsidRPr="009F770F">
              <w:t>8,811</w:t>
            </w:r>
          </w:p>
        </w:tc>
        <w:tc>
          <w:tcPr>
            <w:tcW w:w="1721" w:type="dxa"/>
            <w:vAlign w:val="center"/>
          </w:tcPr>
          <w:p w:rsidR="00391579" w:rsidRPr="009F770F" w:rsidRDefault="00391579" w:rsidP="00391579">
            <w:pPr>
              <w:jc w:val="center"/>
            </w:pPr>
            <w:r w:rsidRPr="009F770F">
              <w:t>13,488</w:t>
            </w:r>
          </w:p>
        </w:tc>
      </w:tr>
      <w:tr w:rsidR="00391579" w:rsidTr="00391579">
        <w:tc>
          <w:tcPr>
            <w:tcW w:w="1072" w:type="dxa"/>
            <w:vAlign w:val="center"/>
          </w:tcPr>
          <w:p w:rsidR="00391579" w:rsidRPr="009F770F" w:rsidRDefault="00391579" w:rsidP="00391579">
            <w:pPr>
              <w:jc w:val="center"/>
            </w:pPr>
            <w:r w:rsidRPr="009F770F">
              <w:t>Average length of stay</w:t>
            </w:r>
          </w:p>
        </w:tc>
        <w:tc>
          <w:tcPr>
            <w:tcW w:w="1143" w:type="dxa"/>
            <w:vAlign w:val="center"/>
          </w:tcPr>
          <w:p w:rsidR="00391579" w:rsidRPr="009F770F" w:rsidRDefault="00391579" w:rsidP="00391579">
            <w:pPr>
              <w:jc w:val="center"/>
            </w:pPr>
            <w:r w:rsidRPr="009F770F">
              <w:t>0</w:t>
            </w:r>
          </w:p>
        </w:tc>
        <w:tc>
          <w:tcPr>
            <w:tcW w:w="1002" w:type="dxa"/>
            <w:vAlign w:val="center"/>
          </w:tcPr>
          <w:p w:rsidR="00391579" w:rsidRPr="009F770F" w:rsidRDefault="00391579" w:rsidP="00391579">
            <w:pPr>
              <w:jc w:val="center"/>
            </w:pPr>
            <w:r w:rsidRPr="009F770F">
              <w:t>2</w:t>
            </w:r>
          </w:p>
        </w:tc>
        <w:tc>
          <w:tcPr>
            <w:tcW w:w="1043" w:type="dxa"/>
            <w:vAlign w:val="center"/>
          </w:tcPr>
          <w:p w:rsidR="00391579" w:rsidRPr="009F770F" w:rsidRDefault="00391579" w:rsidP="00391579">
            <w:pPr>
              <w:jc w:val="center"/>
            </w:pPr>
            <w:r w:rsidRPr="009F770F">
              <w:t>0</w:t>
            </w:r>
          </w:p>
        </w:tc>
        <w:tc>
          <w:tcPr>
            <w:tcW w:w="1015" w:type="dxa"/>
            <w:vAlign w:val="center"/>
          </w:tcPr>
          <w:p w:rsidR="00391579" w:rsidRPr="009F770F" w:rsidRDefault="00391579" w:rsidP="00391579">
            <w:pPr>
              <w:jc w:val="center"/>
            </w:pPr>
            <w:r w:rsidRPr="009F770F">
              <w:t>4</w:t>
            </w:r>
          </w:p>
        </w:tc>
        <w:tc>
          <w:tcPr>
            <w:tcW w:w="1038" w:type="dxa"/>
            <w:vAlign w:val="center"/>
          </w:tcPr>
          <w:p w:rsidR="00391579" w:rsidRPr="009F770F" w:rsidRDefault="00391579" w:rsidP="00391579">
            <w:pPr>
              <w:jc w:val="center"/>
            </w:pPr>
            <w:r w:rsidRPr="009F770F">
              <w:t>0</w:t>
            </w:r>
          </w:p>
        </w:tc>
        <w:tc>
          <w:tcPr>
            <w:tcW w:w="1036" w:type="dxa"/>
            <w:vAlign w:val="center"/>
          </w:tcPr>
          <w:p w:rsidR="00391579" w:rsidRPr="009F770F" w:rsidRDefault="00391579" w:rsidP="00391579">
            <w:pPr>
              <w:jc w:val="center"/>
            </w:pPr>
            <w:r w:rsidRPr="009F770F">
              <w:t>4</w:t>
            </w:r>
          </w:p>
        </w:tc>
        <w:tc>
          <w:tcPr>
            <w:tcW w:w="1720" w:type="dxa"/>
            <w:vAlign w:val="center"/>
          </w:tcPr>
          <w:p w:rsidR="00391579" w:rsidRPr="009F770F" w:rsidRDefault="00391579" w:rsidP="00391579">
            <w:pPr>
              <w:jc w:val="center"/>
            </w:pPr>
            <w:r w:rsidRPr="009F770F">
              <w:t>0</w:t>
            </w:r>
          </w:p>
        </w:tc>
        <w:tc>
          <w:tcPr>
            <w:tcW w:w="1721" w:type="dxa"/>
            <w:vAlign w:val="center"/>
          </w:tcPr>
          <w:p w:rsidR="00391579" w:rsidRPr="009F770F" w:rsidRDefault="00391579" w:rsidP="00391579">
            <w:pPr>
              <w:jc w:val="center"/>
            </w:pPr>
            <w:r w:rsidRPr="009F770F">
              <w:t>2</w:t>
            </w:r>
          </w:p>
        </w:tc>
      </w:tr>
      <w:tr w:rsidR="00391579" w:rsidTr="00391579">
        <w:tc>
          <w:tcPr>
            <w:tcW w:w="1072" w:type="dxa"/>
            <w:vAlign w:val="center"/>
          </w:tcPr>
          <w:p w:rsidR="00391579" w:rsidRPr="009F770F" w:rsidRDefault="00391579" w:rsidP="00391579">
            <w:pPr>
              <w:jc w:val="center"/>
            </w:pPr>
            <w:r w:rsidRPr="009F770F">
              <w:t>Average Household size</w:t>
            </w:r>
          </w:p>
        </w:tc>
        <w:tc>
          <w:tcPr>
            <w:tcW w:w="1143" w:type="dxa"/>
            <w:vAlign w:val="center"/>
          </w:tcPr>
          <w:p w:rsidR="00391579" w:rsidRPr="009F770F" w:rsidRDefault="00391579" w:rsidP="00391579">
            <w:pPr>
              <w:jc w:val="center"/>
            </w:pPr>
            <w:r w:rsidRPr="009F770F">
              <w:t>0</w:t>
            </w:r>
          </w:p>
        </w:tc>
        <w:tc>
          <w:tcPr>
            <w:tcW w:w="1002" w:type="dxa"/>
            <w:vAlign w:val="center"/>
          </w:tcPr>
          <w:p w:rsidR="00391579" w:rsidRPr="009F770F" w:rsidRDefault="00391579" w:rsidP="00391579">
            <w:pPr>
              <w:jc w:val="center"/>
            </w:pPr>
            <w:r w:rsidRPr="009F770F">
              <w:t>1</w:t>
            </w:r>
          </w:p>
        </w:tc>
        <w:tc>
          <w:tcPr>
            <w:tcW w:w="1043" w:type="dxa"/>
            <w:vAlign w:val="center"/>
          </w:tcPr>
          <w:p w:rsidR="00391579" w:rsidRPr="009F770F" w:rsidRDefault="00391579" w:rsidP="00391579">
            <w:pPr>
              <w:jc w:val="center"/>
            </w:pPr>
            <w:r w:rsidRPr="009F770F">
              <w:t>0</w:t>
            </w:r>
          </w:p>
        </w:tc>
        <w:tc>
          <w:tcPr>
            <w:tcW w:w="1015" w:type="dxa"/>
            <w:vAlign w:val="center"/>
          </w:tcPr>
          <w:p w:rsidR="00391579" w:rsidRPr="009F770F" w:rsidRDefault="00391579" w:rsidP="00391579">
            <w:pPr>
              <w:jc w:val="center"/>
            </w:pPr>
            <w:r w:rsidRPr="009F770F">
              <w:t>2</w:t>
            </w:r>
          </w:p>
        </w:tc>
        <w:tc>
          <w:tcPr>
            <w:tcW w:w="1038" w:type="dxa"/>
            <w:vAlign w:val="center"/>
          </w:tcPr>
          <w:p w:rsidR="00391579" w:rsidRPr="009F770F" w:rsidRDefault="00391579" w:rsidP="00391579">
            <w:pPr>
              <w:jc w:val="center"/>
            </w:pPr>
            <w:r w:rsidRPr="009F770F">
              <w:t>0</w:t>
            </w:r>
          </w:p>
        </w:tc>
        <w:tc>
          <w:tcPr>
            <w:tcW w:w="1036" w:type="dxa"/>
            <w:vAlign w:val="center"/>
          </w:tcPr>
          <w:p w:rsidR="00391579" w:rsidRPr="009F770F" w:rsidRDefault="00391579" w:rsidP="00391579">
            <w:pPr>
              <w:jc w:val="center"/>
            </w:pPr>
            <w:r w:rsidRPr="009F770F">
              <w:t>2</w:t>
            </w:r>
          </w:p>
        </w:tc>
        <w:tc>
          <w:tcPr>
            <w:tcW w:w="1720" w:type="dxa"/>
            <w:vAlign w:val="center"/>
          </w:tcPr>
          <w:p w:rsidR="00391579" w:rsidRPr="009F770F" w:rsidRDefault="00391579" w:rsidP="00391579">
            <w:pPr>
              <w:jc w:val="center"/>
            </w:pPr>
            <w:r w:rsidRPr="009F770F">
              <w:t>1</w:t>
            </w:r>
          </w:p>
        </w:tc>
        <w:tc>
          <w:tcPr>
            <w:tcW w:w="1721" w:type="dxa"/>
            <w:vAlign w:val="center"/>
          </w:tcPr>
          <w:p w:rsidR="00391579" w:rsidRPr="009F770F" w:rsidRDefault="00391579" w:rsidP="00391579">
            <w:pPr>
              <w:jc w:val="center"/>
            </w:pPr>
            <w:r w:rsidRPr="009F770F">
              <w:t>3</w:t>
            </w:r>
          </w:p>
        </w:tc>
      </w:tr>
      <w:tr w:rsidR="00391579" w:rsidTr="00391579">
        <w:tc>
          <w:tcPr>
            <w:tcW w:w="1072" w:type="dxa"/>
            <w:vAlign w:val="center"/>
          </w:tcPr>
          <w:p w:rsidR="00391579" w:rsidRPr="009F770F" w:rsidRDefault="00391579" w:rsidP="00391579">
            <w:pPr>
              <w:jc w:val="center"/>
            </w:pPr>
            <w:r w:rsidRPr="009F770F">
              <w:t># Homeless at admission</w:t>
            </w:r>
          </w:p>
        </w:tc>
        <w:tc>
          <w:tcPr>
            <w:tcW w:w="1143" w:type="dxa"/>
            <w:vAlign w:val="center"/>
          </w:tcPr>
          <w:p w:rsidR="00391579" w:rsidRPr="009F770F" w:rsidRDefault="00391579" w:rsidP="00391579">
            <w:pPr>
              <w:jc w:val="center"/>
            </w:pPr>
            <w:r w:rsidRPr="009F770F">
              <w:t>0</w:t>
            </w:r>
          </w:p>
        </w:tc>
        <w:tc>
          <w:tcPr>
            <w:tcW w:w="1002" w:type="dxa"/>
            <w:vAlign w:val="center"/>
          </w:tcPr>
          <w:p w:rsidR="00391579" w:rsidRPr="009F770F" w:rsidRDefault="00391579" w:rsidP="00391579">
            <w:pPr>
              <w:jc w:val="center"/>
            </w:pPr>
            <w:r w:rsidRPr="009F770F">
              <w:t>0</w:t>
            </w:r>
          </w:p>
        </w:tc>
        <w:tc>
          <w:tcPr>
            <w:tcW w:w="1043" w:type="dxa"/>
            <w:vAlign w:val="center"/>
          </w:tcPr>
          <w:p w:rsidR="00391579" w:rsidRPr="009F770F" w:rsidRDefault="00391579" w:rsidP="00391579">
            <w:pPr>
              <w:jc w:val="center"/>
            </w:pPr>
            <w:r w:rsidRPr="009F770F">
              <w:t>0</w:t>
            </w:r>
          </w:p>
        </w:tc>
        <w:tc>
          <w:tcPr>
            <w:tcW w:w="1015" w:type="dxa"/>
            <w:vAlign w:val="center"/>
          </w:tcPr>
          <w:p w:rsidR="00391579" w:rsidRPr="009F770F" w:rsidRDefault="00391579" w:rsidP="00391579">
            <w:pPr>
              <w:jc w:val="center"/>
            </w:pPr>
            <w:r w:rsidRPr="009F770F">
              <w:t>108</w:t>
            </w:r>
          </w:p>
        </w:tc>
        <w:tc>
          <w:tcPr>
            <w:tcW w:w="1038" w:type="dxa"/>
            <w:vAlign w:val="center"/>
          </w:tcPr>
          <w:p w:rsidR="00391579" w:rsidRPr="009F770F" w:rsidRDefault="00391579" w:rsidP="00391579">
            <w:pPr>
              <w:jc w:val="center"/>
            </w:pPr>
            <w:r w:rsidRPr="009F770F">
              <w:t>0</w:t>
            </w:r>
          </w:p>
        </w:tc>
        <w:tc>
          <w:tcPr>
            <w:tcW w:w="1036" w:type="dxa"/>
            <w:vAlign w:val="center"/>
          </w:tcPr>
          <w:p w:rsidR="00391579" w:rsidRPr="009F770F" w:rsidRDefault="00391579" w:rsidP="00391579">
            <w:pPr>
              <w:jc w:val="center"/>
            </w:pPr>
            <w:r w:rsidRPr="009F770F">
              <w:t>103</w:t>
            </w:r>
          </w:p>
        </w:tc>
        <w:tc>
          <w:tcPr>
            <w:tcW w:w="1720" w:type="dxa"/>
            <w:vAlign w:val="center"/>
          </w:tcPr>
          <w:p w:rsidR="00391579" w:rsidRPr="009F770F" w:rsidRDefault="00391579" w:rsidP="00391579">
            <w:pPr>
              <w:jc w:val="center"/>
            </w:pPr>
            <w:r w:rsidRPr="009F770F">
              <w:t>5</w:t>
            </w:r>
          </w:p>
        </w:tc>
        <w:tc>
          <w:tcPr>
            <w:tcW w:w="1721" w:type="dxa"/>
            <w:vAlign w:val="center"/>
          </w:tcPr>
          <w:p w:rsidR="00391579" w:rsidRPr="009F770F" w:rsidRDefault="00391579" w:rsidP="00391579">
            <w:pPr>
              <w:jc w:val="center"/>
            </w:pPr>
            <w:r w:rsidRPr="009F770F">
              <w:t>0</w:t>
            </w:r>
          </w:p>
        </w:tc>
      </w:tr>
      <w:tr w:rsidR="00391579" w:rsidTr="00391579">
        <w:tc>
          <w:tcPr>
            <w:tcW w:w="1072" w:type="dxa"/>
            <w:vAlign w:val="center"/>
          </w:tcPr>
          <w:p w:rsidR="00391579" w:rsidRPr="009F770F" w:rsidRDefault="00391579" w:rsidP="00391579">
            <w:pPr>
              <w:jc w:val="center"/>
            </w:pPr>
            <w:r w:rsidRPr="009F770F">
              <w:lastRenderedPageBreak/>
              <w:t># of Elderly Program Participants (&gt;62)</w:t>
            </w:r>
          </w:p>
        </w:tc>
        <w:tc>
          <w:tcPr>
            <w:tcW w:w="1143" w:type="dxa"/>
            <w:vAlign w:val="center"/>
          </w:tcPr>
          <w:p w:rsidR="00391579" w:rsidRPr="009F770F" w:rsidRDefault="00391579" w:rsidP="00391579">
            <w:pPr>
              <w:jc w:val="center"/>
            </w:pPr>
            <w:r w:rsidRPr="009F770F">
              <w:t>0</w:t>
            </w:r>
          </w:p>
        </w:tc>
        <w:tc>
          <w:tcPr>
            <w:tcW w:w="1002" w:type="dxa"/>
            <w:vAlign w:val="center"/>
          </w:tcPr>
          <w:p w:rsidR="00391579" w:rsidRPr="009F770F" w:rsidRDefault="00391579" w:rsidP="00391579">
            <w:pPr>
              <w:jc w:val="center"/>
            </w:pPr>
            <w:r w:rsidRPr="009F770F">
              <w:t>9</w:t>
            </w:r>
          </w:p>
        </w:tc>
        <w:tc>
          <w:tcPr>
            <w:tcW w:w="1043" w:type="dxa"/>
            <w:vAlign w:val="center"/>
          </w:tcPr>
          <w:p w:rsidR="00391579" w:rsidRPr="009F770F" w:rsidRDefault="00391579" w:rsidP="00391579">
            <w:pPr>
              <w:jc w:val="center"/>
            </w:pPr>
            <w:r w:rsidRPr="009F770F">
              <w:t>0</w:t>
            </w:r>
          </w:p>
        </w:tc>
        <w:tc>
          <w:tcPr>
            <w:tcW w:w="1015" w:type="dxa"/>
            <w:vAlign w:val="center"/>
          </w:tcPr>
          <w:p w:rsidR="00391579" w:rsidRPr="009F770F" w:rsidRDefault="00391579" w:rsidP="00391579">
            <w:pPr>
              <w:jc w:val="center"/>
            </w:pPr>
            <w:r w:rsidRPr="009F770F">
              <w:t>1,806</w:t>
            </w:r>
          </w:p>
        </w:tc>
        <w:tc>
          <w:tcPr>
            <w:tcW w:w="1038" w:type="dxa"/>
            <w:vAlign w:val="center"/>
          </w:tcPr>
          <w:p w:rsidR="00391579" w:rsidRPr="009F770F" w:rsidRDefault="00391579" w:rsidP="00391579">
            <w:pPr>
              <w:jc w:val="center"/>
            </w:pPr>
            <w:r w:rsidRPr="009F770F">
              <w:t>0</w:t>
            </w:r>
          </w:p>
        </w:tc>
        <w:tc>
          <w:tcPr>
            <w:tcW w:w="1036" w:type="dxa"/>
            <w:vAlign w:val="center"/>
          </w:tcPr>
          <w:p w:rsidR="00391579" w:rsidRPr="009F770F" w:rsidRDefault="00391579" w:rsidP="00391579">
            <w:pPr>
              <w:jc w:val="center"/>
            </w:pPr>
            <w:r w:rsidRPr="009F770F">
              <w:t>1,776</w:t>
            </w:r>
          </w:p>
        </w:tc>
        <w:tc>
          <w:tcPr>
            <w:tcW w:w="1720" w:type="dxa"/>
            <w:vAlign w:val="center"/>
          </w:tcPr>
          <w:p w:rsidR="00391579" w:rsidRPr="009F770F" w:rsidRDefault="00391579" w:rsidP="00391579">
            <w:pPr>
              <w:jc w:val="center"/>
            </w:pPr>
            <w:r w:rsidRPr="009F770F">
              <w:t>2</w:t>
            </w:r>
          </w:p>
        </w:tc>
        <w:tc>
          <w:tcPr>
            <w:tcW w:w="1721" w:type="dxa"/>
            <w:vAlign w:val="center"/>
          </w:tcPr>
          <w:p w:rsidR="00391579" w:rsidRPr="009F770F" w:rsidRDefault="00391579" w:rsidP="00391579">
            <w:pPr>
              <w:jc w:val="center"/>
            </w:pPr>
            <w:r w:rsidRPr="009F770F">
              <w:t>0</w:t>
            </w:r>
          </w:p>
        </w:tc>
      </w:tr>
      <w:tr w:rsidR="00391579" w:rsidTr="00391579">
        <w:tc>
          <w:tcPr>
            <w:tcW w:w="1072" w:type="dxa"/>
            <w:vAlign w:val="center"/>
          </w:tcPr>
          <w:p w:rsidR="00391579" w:rsidRPr="009F770F" w:rsidRDefault="00391579" w:rsidP="00391579">
            <w:pPr>
              <w:jc w:val="center"/>
            </w:pPr>
            <w:r w:rsidRPr="009F770F">
              <w:t># of Disabled Families</w:t>
            </w:r>
          </w:p>
        </w:tc>
        <w:tc>
          <w:tcPr>
            <w:tcW w:w="1143" w:type="dxa"/>
            <w:vAlign w:val="center"/>
          </w:tcPr>
          <w:p w:rsidR="00391579" w:rsidRPr="009F770F" w:rsidRDefault="00391579" w:rsidP="00391579">
            <w:pPr>
              <w:jc w:val="center"/>
            </w:pPr>
            <w:r w:rsidRPr="009F770F">
              <w:t>0</w:t>
            </w:r>
          </w:p>
        </w:tc>
        <w:tc>
          <w:tcPr>
            <w:tcW w:w="1002" w:type="dxa"/>
            <w:vAlign w:val="center"/>
          </w:tcPr>
          <w:p w:rsidR="00391579" w:rsidRPr="009F770F" w:rsidRDefault="00391579" w:rsidP="00391579">
            <w:pPr>
              <w:jc w:val="center"/>
            </w:pPr>
            <w:r w:rsidRPr="009F770F">
              <w:t>15</w:t>
            </w:r>
          </w:p>
        </w:tc>
        <w:tc>
          <w:tcPr>
            <w:tcW w:w="1043" w:type="dxa"/>
            <w:vAlign w:val="center"/>
          </w:tcPr>
          <w:p w:rsidR="00391579" w:rsidRPr="009F770F" w:rsidRDefault="00391579" w:rsidP="00391579">
            <w:pPr>
              <w:jc w:val="center"/>
            </w:pPr>
            <w:r w:rsidRPr="009F770F">
              <w:t>0</w:t>
            </w:r>
          </w:p>
        </w:tc>
        <w:tc>
          <w:tcPr>
            <w:tcW w:w="1015" w:type="dxa"/>
            <w:vAlign w:val="center"/>
          </w:tcPr>
          <w:p w:rsidR="00391579" w:rsidRPr="009F770F" w:rsidRDefault="00391579" w:rsidP="00391579">
            <w:pPr>
              <w:jc w:val="center"/>
            </w:pPr>
            <w:r w:rsidRPr="009F770F">
              <w:t>4,281</w:t>
            </w:r>
          </w:p>
        </w:tc>
        <w:tc>
          <w:tcPr>
            <w:tcW w:w="1038" w:type="dxa"/>
            <w:vAlign w:val="center"/>
          </w:tcPr>
          <w:p w:rsidR="00391579" w:rsidRPr="009F770F" w:rsidRDefault="00391579" w:rsidP="00391579">
            <w:pPr>
              <w:jc w:val="center"/>
            </w:pPr>
            <w:r w:rsidRPr="009F770F">
              <w:t>0</w:t>
            </w:r>
          </w:p>
        </w:tc>
        <w:tc>
          <w:tcPr>
            <w:tcW w:w="1036" w:type="dxa"/>
            <w:vAlign w:val="center"/>
          </w:tcPr>
          <w:p w:rsidR="00391579" w:rsidRPr="009F770F" w:rsidRDefault="00391579" w:rsidP="00391579">
            <w:pPr>
              <w:jc w:val="center"/>
            </w:pPr>
            <w:r w:rsidRPr="009F770F">
              <w:t>4,204</w:t>
            </w:r>
          </w:p>
        </w:tc>
        <w:tc>
          <w:tcPr>
            <w:tcW w:w="1720" w:type="dxa"/>
            <w:vAlign w:val="center"/>
          </w:tcPr>
          <w:p w:rsidR="00391579" w:rsidRPr="009F770F" w:rsidRDefault="00391579" w:rsidP="00391579">
            <w:pPr>
              <w:jc w:val="center"/>
            </w:pPr>
            <w:r w:rsidRPr="009F770F">
              <w:t>3</w:t>
            </w:r>
          </w:p>
        </w:tc>
        <w:tc>
          <w:tcPr>
            <w:tcW w:w="1721" w:type="dxa"/>
            <w:vAlign w:val="center"/>
          </w:tcPr>
          <w:p w:rsidR="00391579" w:rsidRPr="009F770F" w:rsidRDefault="00391579" w:rsidP="00391579">
            <w:pPr>
              <w:jc w:val="center"/>
            </w:pPr>
            <w:r w:rsidRPr="009F770F">
              <w:t>0</w:t>
            </w:r>
          </w:p>
        </w:tc>
      </w:tr>
      <w:tr w:rsidR="00391579" w:rsidTr="00391579">
        <w:tc>
          <w:tcPr>
            <w:tcW w:w="1072" w:type="dxa"/>
            <w:vAlign w:val="center"/>
          </w:tcPr>
          <w:p w:rsidR="00391579" w:rsidRPr="009F770F" w:rsidRDefault="00391579" w:rsidP="00391579">
            <w:pPr>
              <w:jc w:val="center"/>
            </w:pPr>
            <w:r w:rsidRPr="009F770F">
              <w:t># of Families requesting accessibility features</w:t>
            </w:r>
          </w:p>
        </w:tc>
        <w:tc>
          <w:tcPr>
            <w:tcW w:w="1143" w:type="dxa"/>
            <w:vAlign w:val="center"/>
          </w:tcPr>
          <w:p w:rsidR="00391579" w:rsidRPr="009F770F" w:rsidRDefault="00391579" w:rsidP="00391579">
            <w:pPr>
              <w:jc w:val="center"/>
            </w:pPr>
            <w:r w:rsidRPr="009F770F">
              <w:t>0</w:t>
            </w:r>
          </w:p>
        </w:tc>
        <w:tc>
          <w:tcPr>
            <w:tcW w:w="1002" w:type="dxa"/>
            <w:vAlign w:val="center"/>
          </w:tcPr>
          <w:p w:rsidR="00391579" w:rsidRPr="009F770F" w:rsidRDefault="00391579" w:rsidP="00391579">
            <w:pPr>
              <w:jc w:val="center"/>
            </w:pPr>
            <w:r w:rsidRPr="009F770F">
              <w:t>46</w:t>
            </w:r>
          </w:p>
        </w:tc>
        <w:tc>
          <w:tcPr>
            <w:tcW w:w="1043" w:type="dxa"/>
            <w:vAlign w:val="center"/>
          </w:tcPr>
          <w:p w:rsidR="00391579" w:rsidRPr="009F770F" w:rsidRDefault="00391579" w:rsidP="00391579">
            <w:pPr>
              <w:jc w:val="center"/>
            </w:pPr>
            <w:r w:rsidRPr="009F770F">
              <w:t>0</w:t>
            </w:r>
          </w:p>
        </w:tc>
        <w:tc>
          <w:tcPr>
            <w:tcW w:w="1015" w:type="dxa"/>
            <w:vAlign w:val="center"/>
          </w:tcPr>
          <w:p w:rsidR="00391579" w:rsidRPr="009F770F" w:rsidRDefault="00391579" w:rsidP="00391579">
            <w:pPr>
              <w:jc w:val="center"/>
            </w:pPr>
            <w:r w:rsidRPr="009F770F">
              <w:t>10,307</w:t>
            </w:r>
          </w:p>
        </w:tc>
        <w:tc>
          <w:tcPr>
            <w:tcW w:w="1038" w:type="dxa"/>
            <w:vAlign w:val="center"/>
          </w:tcPr>
          <w:p w:rsidR="00391579" w:rsidRPr="009F770F" w:rsidRDefault="00391579" w:rsidP="00391579">
            <w:pPr>
              <w:jc w:val="center"/>
            </w:pPr>
            <w:r w:rsidRPr="009F770F">
              <w:t>0</w:t>
            </w:r>
          </w:p>
        </w:tc>
        <w:tc>
          <w:tcPr>
            <w:tcW w:w="1036" w:type="dxa"/>
            <w:vAlign w:val="center"/>
          </w:tcPr>
          <w:p w:rsidR="00391579" w:rsidRPr="009F770F" w:rsidRDefault="00391579" w:rsidP="00391579">
            <w:pPr>
              <w:jc w:val="center"/>
            </w:pPr>
            <w:r w:rsidRPr="009F770F">
              <w:t>10,134</w:t>
            </w:r>
          </w:p>
        </w:tc>
        <w:tc>
          <w:tcPr>
            <w:tcW w:w="1720" w:type="dxa"/>
            <w:vAlign w:val="center"/>
          </w:tcPr>
          <w:p w:rsidR="00391579" w:rsidRPr="009F770F" w:rsidRDefault="00391579" w:rsidP="00391579">
            <w:pPr>
              <w:jc w:val="center"/>
            </w:pPr>
            <w:r w:rsidRPr="009F770F">
              <w:t>13</w:t>
            </w:r>
          </w:p>
        </w:tc>
        <w:tc>
          <w:tcPr>
            <w:tcW w:w="1721" w:type="dxa"/>
            <w:vAlign w:val="center"/>
          </w:tcPr>
          <w:p w:rsidR="00391579" w:rsidRPr="009F770F" w:rsidRDefault="00391579" w:rsidP="00391579">
            <w:pPr>
              <w:jc w:val="center"/>
            </w:pPr>
            <w:r w:rsidRPr="009F770F">
              <w:t>1</w:t>
            </w:r>
          </w:p>
        </w:tc>
      </w:tr>
      <w:tr w:rsidR="00391579" w:rsidTr="00391579">
        <w:tc>
          <w:tcPr>
            <w:tcW w:w="1072" w:type="dxa"/>
            <w:vAlign w:val="center"/>
          </w:tcPr>
          <w:p w:rsidR="00391579" w:rsidRPr="009F770F" w:rsidRDefault="00391579" w:rsidP="00391579">
            <w:pPr>
              <w:jc w:val="center"/>
            </w:pPr>
            <w:r w:rsidRPr="009F770F">
              <w:t># of HIV/AIDS program participants</w:t>
            </w:r>
          </w:p>
        </w:tc>
        <w:tc>
          <w:tcPr>
            <w:tcW w:w="1143" w:type="dxa"/>
            <w:vAlign w:val="center"/>
          </w:tcPr>
          <w:p w:rsidR="00391579" w:rsidRPr="009F770F" w:rsidRDefault="00391579" w:rsidP="00391579">
            <w:pPr>
              <w:jc w:val="center"/>
            </w:pPr>
            <w:r w:rsidRPr="009F770F">
              <w:t>0</w:t>
            </w:r>
          </w:p>
        </w:tc>
        <w:tc>
          <w:tcPr>
            <w:tcW w:w="1002" w:type="dxa"/>
            <w:vAlign w:val="center"/>
          </w:tcPr>
          <w:p w:rsidR="00391579" w:rsidRPr="009F770F" w:rsidRDefault="00391579" w:rsidP="00391579">
            <w:pPr>
              <w:jc w:val="center"/>
            </w:pPr>
            <w:r w:rsidRPr="009F770F">
              <w:t>0</w:t>
            </w:r>
          </w:p>
        </w:tc>
        <w:tc>
          <w:tcPr>
            <w:tcW w:w="1043" w:type="dxa"/>
            <w:vAlign w:val="center"/>
          </w:tcPr>
          <w:p w:rsidR="00391579" w:rsidRPr="009F770F" w:rsidRDefault="00391579" w:rsidP="00391579">
            <w:pPr>
              <w:jc w:val="center"/>
            </w:pPr>
            <w:r w:rsidRPr="009F770F">
              <w:t>0</w:t>
            </w:r>
          </w:p>
        </w:tc>
        <w:tc>
          <w:tcPr>
            <w:tcW w:w="1015" w:type="dxa"/>
            <w:vAlign w:val="center"/>
          </w:tcPr>
          <w:p w:rsidR="00391579" w:rsidRPr="009F770F" w:rsidRDefault="00391579" w:rsidP="00391579">
            <w:pPr>
              <w:jc w:val="center"/>
            </w:pPr>
            <w:r w:rsidRPr="009F770F">
              <w:t>0</w:t>
            </w:r>
          </w:p>
        </w:tc>
        <w:tc>
          <w:tcPr>
            <w:tcW w:w="1038" w:type="dxa"/>
            <w:vAlign w:val="center"/>
          </w:tcPr>
          <w:p w:rsidR="00391579" w:rsidRPr="009F770F" w:rsidRDefault="00391579" w:rsidP="00391579">
            <w:pPr>
              <w:jc w:val="center"/>
            </w:pPr>
            <w:r w:rsidRPr="009F770F">
              <w:t>0</w:t>
            </w:r>
          </w:p>
        </w:tc>
        <w:tc>
          <w:tcPr>
            <w:tcW w:w="1036" w:type="dxa"/>
            <w:vAlign w:val="center"/>
          </w:tcPr>
          <w:p w:rsidR="00391579" w:rsidRPr="009F770F" w:rsidRDefault="00391579" w:rsidP="00391579">
            <w:pPr>
              <w:jc w:val="center"/>
            </w:pPr>
            <w:r w:rsidRPr="009F770F">
              <w:t>0</w:t>
            </w:r>
          </w:p>
        </w:tc>
        <w:tc>
          <w:tcPr>
            <w:tcW w:w="1720" w:type="dxa"/>
            <w:vAlign w:val="center"/>
          </w:tcPr>
          <w:p w:rsidR="00391579" w:rsidRPr="009F770F" w:rsidRDefault="00391579" w:rsidP="00391579">
            <w:pPr>
              <w:jc w:val="center"/>
            </w:pPr>
            <w:r w:rsidRPr="009F770F">
              <w:t>0</w:t>
            </w:r>
          </w:p>
        </w:tc>
        <w:tc>
          <w:tcPr>
            <w:tcW w:w="1721" w:type="dxa"/>
            <w:vAlign w:val="center"/>
          </w:tcPr>
          <w:p w:rsidR="00391579" w:rsidRPr="009F770F" w:rsidRDefault="00391579" w:rsidP="00391579">
            <w:pPr>
              <w:jc w:val="center"/>
            </w:pPr>
            <w:r w:rsidRPr="009F770F">
              <w:t>0</w:t>
            </w:r>
          </w:p>
        </w:tc>
      </w:tr>
      <w:tr w:rsidR="00391579" w:rsidTr="00391579">
        <w:tc>
          <w:tcPr>
            <w:tcW w:w="1072" w:type="dxa"/>
            <w:vAlign w:val="center"/>
          </w:tcPr>
          <w:p w:rsidR="00391579" w:rsidRPr="009F770F" w:rsidRDefault="00391579" w:rsidP="00391579">
            <w:pPr>
              <w:jc w:val="center"/>
            </w:pPr>
            <w:r w:rsidRPr="009F770F">
              <w:t># of DV victims</w:t>
            </w:r>
          </w:p>
        </w:tc>
        <w:tc>
          <w:tcPr>
            <w:tcW w:w="1143" w:type="dxa"/>
            <w:vAlign w:val="center"/>
          </w:tcPr>
          <w:p w:rsidR="00391579" w:rsidRPr="009F770F" w:rsidRDefault="00391579" w:rsidP="00391579">
            <w:pPr>
              <w:jc w:val="center"/>
            </w:pPr>
            <w:r w:rsidRPr="009F770F">
              <w:t>0</w:t>
            </w:r>
          </w:p>
        </w:tc>
        <w:tc>
          <w:tcPr>
            <w:tcW w:w="1002" w:type="dxa"/>
            <w:vAlign w:val="center"/>
          </w:tcPr>
          <w:p w:rsidR="00391579" w:rsidRPr="009F770F" w:rsidRDefault="00391579" w:rsidP="00391579">
            <w:pPr>
              <w:jc w:val="center"/>
            </w:pPr>
            <w:r w:rsidRPr="009F770F">
              <w:t>0</w:t>
            </w:r>
          </w:p>
        </w:tc>
        <w:tc>
          <w:tcPr>
            <w:tcW w:w="1043" w:type="dxa"/>
            <w:vAlign w:val="center"/>
          </w:tcPr>
          <w:p w:rsidR="00391579" w:rsidRPr="009F770F" w:rsidRDefault="00391579" w:rsidP="00391579">
            <w:pPr>
              <w:jc w:val="center"/>
            </w:pPr>
            <w:r w:rsidRPr="009F770F">
              <w:t>0</w:t>
            </w:r>
          </w:p>
        </w:tc>
        <w:tc>
          <w:tcPr>
            <w:tcW w:w="1015" w:type="dxa"/>
            <w:vAlign w:val="center"/>
          </w:tcPr>
          <w:p w:rsidR="00391579" w:rsidRPr="009F770F" w:rsidRDefault="00391579" w:rsidP="00391579">
            <w:pPr>
              <w:jc w:val="center"/>
            </w:pPr>
            <w:r w:rsidRPr="009F770F">
              <w:t>0</w:t>
            </w:r>
          </w:p>
        </w:tc>
        <w:tc>
          <w:tcPr>
            <w:tcW w:w="1038" w:type="dxa"/>
            <w:vAlign w:val="center"/>
          </w:tcPr>
          <w:p w:rsidR="00391579" w:rsidRPr="009F770F" w:rsidRDefault="00391579" w:rsidP="00391579">
            <w:pPr>
              <w:jc w:val="center"/>
            </w:pPr>
            <w:r w:rsidRPr="009F770F">
              <w:t>0</w:t>
            </w:r>
          </w:p>
        </w:tc>
        <w:tc>
          <w:tcPr>
            <w:tcW w:w="1036" w:type="dxa"/>
            <w:vAlign w:val="center"/>
          </w:tcPr>
          <w:p w:rsidR="00391579" w:rsidRPr="009F770F" w:rsidRDefault="00391579" w:rsidP="00391579">
            <w:pPr>
              <w:jc w:val="center"/>
            </w:pPr>
            <w:r w:rsidRPr="009F770F">
              <w:t>0</w:t>
            </w:r>
          </w:p>
        </w:tc>
        <w:tc>
          <w:tcPr>
            <w:tcW w:w="1720" w:type="dxa"/>
            <w:vAlign w:val="center"/>
          </w:tcPr>
          <w:p w:rsidR="00391579" w:rsidRPr="009F770F" w:rsidRDefault="00391579" w:rsidP="00391579">
            <w:pPr>
              <w:jc w:val="center"/>
            </w:pPr>
            <w:r w:rsidRPr="009F770F">
              <w:t>0</w:t>
            </w:r>
          </w:p>
        </w:tc>
        <w:tc>
          <w:tcPr>
            <w:tcW w:w="1721" w:type="dxa"/>
            <w:vAlign w:val="center"/>
          </w:tcPr>
          <w:p w:rsidR="00391579" w:rsidRDefault="00391579" w:rsidP="00391579">
            <w:pPr>
              <w:jc w:val="center"/>
            </w:pPr>
            <w:r w:rsidRPr="009F770F">
              <w:t>0</w:t>
            </w:r>
          </w:p>
        </w:tc>
      </w:tr>
    </w:tbl>
    <w:p w:rsidR="001E02FB" w:rsidRPr="00391579" w:rsidRDefault="00391579" w:rsidP="00391579">
      <w:pPr>
        <w:spacing w:after="0" w:line="240" w:lineRule="auto"/>
        <w:jc w:val="center"/>
        <w:rPr>
          <w:rFonts w:cstheme="minorHAnsi"/>
          <w:b/>
          <w:sz w:val="20"/>
        </w:rPr>
      </w:pPr>
      <w:r w:rsidRPr="00391579">
        <w:rPr>
          <w:rFonts w:cstheme="minorHAnsi"/>
          <w:b/>
          <w:sz w:val="20"/>
        </w:rPr>
        <w:t>Table 24 – Characteristics of Public Housing Residents by Program Type</w:t>
      </w:r>
    </w:p>
    <w:p w:rsidR="00391579" w:rsidRDefault="00391579" w:rsidP="001E02FB">
      <w:pPr>
        <w:spacing w:after="0" w:line="240" w:lineRule="auto"/>
        <w:jc w:val="both"/>
        <w:rPr>
          <w:rFonts w:cstheme="minorHAnsi"/>
        </w:rPr>
      </w:pPr>
    </w:p>
    <w:p w:rsidR="00391579" w:rsidRPr="00391579" w:rsidRDefault="00391579" w:rsidP="001E02FB">
      <w:pPr>
        <w:spacing w:after="0" w:line="240" w:lineRule="auto"/>
        <w:jc w:val="both"/>
        <w:rPr>
          <w:rFonts w:cstheme="minorHAnsi"/>
          <w:b/>
          <w:sz w:val="16"/>
        </w:rPr>
      </w:pPr>
      <w:r w:rsidRPr="00391579">
        <w:rPr>
          <w:rFonts w:cstheme="minorHAnsi"/>
          <w:b/>
          <w:sz w:val="16"/>
        </w:rPr>
        <w:t>Data Source:</w:t>
      </w:r>
      <w:r w:rsidRPr="00391579">
        <w:rPr>
          <w:rFonts w:cstheme="minorHAnsi"/>
          <w:b/>
          <w:sz w:val="16"/>
        </w:rPr>
        <w:tab/>
        <w:t>PIC (PIH Information Center)</w:t>
      </w:r>
    </w:p>
    <w:p w:rsidR="00391579" w:rsidRDefault="00391579" w:rsidP="001E02FB">
      <w:pPr>
        <w:spacing w:after="0" w:line="240" w:lineRule="auto"/>
        <w:jc w:val="both"/>
        <w:rPr>
          <w:rFonts w:cstheme="minorHAnsi"/>
        </w:rPr>
      </w:pPr>
    </w:p>
    <w:p w:rsidR="00391579" w:rsidRPr="00391579" w:rsidRDefault="00391579" w:rsidP="001E02FB">
      <w:pPr>
        <w:spacing w:after="0" w:line="240" w:lineRule="auto"/>
        <w:jc w:val="both"/>
        <w:rPr>
          <w:rFonts w:cstheme="minorHAnsi"/>
          <w:b/>
        </w:rPr>
      </w:pPr>
      <w:r w:rsidRPr="00391579">
        <w:rPr>
          <w:rFonts w:cstheme="minorHAnsi"/>
          <w:b/>
        </w:rPr>
        <w:t>Race of Residents</w:t>
      </w:r>
    </w:p>
    <w:p w:rsidR="00391579" w:rsidRDefault="00391579" w:rsidP="001E02FB">
      <w:pPr>
        <w:spacing w:after="0" w:line="240" w:lineRule="auto"/>
        <w:jc w:val="both"/>
        <w:rPr>
          <w:rFonts w:cstheme="minorHAnsi"/>
        </w:rPr>
      </w:pPr>
    </w:p>
    <w:tbl>
      <w:tblPr>
        <w:tblStyle w:val="TableGrid"/>
        <w:tblW w:w="0" w:type="auto"/>
        <w:tblLook w:val="04A0" w:firstRow="1" w:lastRow="0" w:firstColumn="1" w:lastColumn="0" w:noHBand="0" w:noVBand="1"/>
      </w:tblPr>
      <w:tblGrid>
        <w:gridCol w:w="1434"/>
        <w:gridCol w:w="1143"/>
        <w:gridCol w:w="916"/>
        <w:gridCol w:w="1003"/>
        <w:gridCol w:w="900"/>
        <w:gridCol w:w="992"/>
        <w:gridCol w:w="988"/>
        <w:gridCol w:w="1190"/>
        <w:gridCol w:w="1196"/>
        <w:gridCol w:w="1028"/>
      </w:tblGrid>
      <w:tr w:rsidR="007C125B" w:rsidTr="007C125B">
        <w:tc>
          <w:tcPr>
            <w:tcW w:w="10790" w:type="dxa"/>
            <w:gridSpan w:val="10"/>
            <w:shd w:val="clear" w:color="auto" w:fill="BFBFBF" w:themeFill="background1" w:themeFillShade="BF"/>
            <w:vAlign w:val="center"/>
          </w:tcPr>
          <w:p w:rsidR="007C125B" w:rsidRPr="000A1360" w:rsidRDefault="007C125B" w:rsidP="007C125B">
            <w:pPr>
              <w:jc w:val="center"/>
              <w:rPr>
                <w:rFonts w:cstheme="minorHAnsi"/>
                <w:b/>
              </w:rPr>
            </w:pPr>
            <w:r w:rsidRPr="000A1360">
              <w:rPr>
                <w:rFonts w:cstheme="minorHAnsi"/>
                <w:b/>
              </w:rPr>
              <w:t>Program Type</w:t>
            </w:r>
          </w:p>
        </w:tc>
      </w:tr>
      <w:tr w:rsidR="007C125B" w:rsidTr="007C125B">
        <w:tc>
          <w:tcPr>
            <w:tcW w:w="1072" w:type="dxa"/>
            <w:vMerge w:val="restart"/>
            <w:vAlign w:val="center"/>
          </w:tcPr>
          <w:p w:rsidR="007C125B" w:rsidRDefault="007C125B" w:rsidP="007C125B">
            <w:pPr>
              <w:jc w:val="center"/>
              <w:rPr>
                <w:rFonts w:cstheme="minorHAnsi"/>
              </w:rPr>
            </w:pPr>
            <w:r>
              <w:rPr>
                <w:rFonts w:cstheme="minorHAnsi"/>
              </w:rPr>
              <w:t>Race</w:t>
            </w:r>
          </w:p>
        </w:tc>
        <w:tc>
          <w:tcPr>
            <w:tcW w:w="1143" w:type="dxa"/>
            <w:vMerge w:val="restart"/>
            <w:vAlign w:val="center"/>
          </w:tcPr>
          <w:p w:rsidR="007C125B" w:rsidRDefault="007C125B" w:rsidP="007C125B">
            <w:pPr>
              <w:jc w:val="center"/>
              <w:rPr>
                <w:rFonts w:cstheme="minorHAnsi"/>
              </w:rPr>
            </w:pPr>
            <w:r>
              <w:rPr>
                <w:rFonts w:cstheme="minorHAnsi"/>
              </w:rPr>
              <w:t>Certificate</w:t>
            </w:r>
          </w:p>
        </w:tc>
        <w:tc>
          <w:tcPr>
            <w:tcW w:w="1002" w:type="dxa"/>
            <w:vMerge w:val="restart"/>
            <w:vAlign w:val="center"/>
          </w:tcPr>
          <w:p w:rsidR="007C125B" w:rsidRDefault="007C125B" w:rsidP="007C125B">
            <w:pPr>
              <w:jc w:val="center"/>
              <w:rPr>
                <w:rFonts w:cstheme="minorHAnsi"/>
              </w:rPr>
            </w:pPr>
            <w:r>
              <w:rPr>
                <w:rFonts w:cstheme="minorHAnsi"/>
              </w:rPr>
              <w:t>Mod-Rehab</w:t>
            </w:r>
          </w:p>
        </w:tc>
        <w:tc>
          <w:tcPr>
            <w:tcW w:w="1043" w:type="dxa"/>
            <w:vMerge w:val="restart"/>
            <w:vAlign w:val="center"/>
          </w:tcPr>
          <w:p w:rsidR="007C125B" w:rsidRDefault="007C125B" w:rsidP="007C125B">
            <w:pPr>
              <w:jc w:val="center"/>
              <w:rPr>
                <w:rFonts w:cstheme="minorHAnsi"/>
              </w:rPr>
            </w:pPr>
            <w:r>
              <w:rPr>
                <w:rFonts w:cstheme="minorHAnsi"/>
              </w:rPr>
              <w:t>Public Housing</w:t>
            </w:r>
          </w:p>
        </w:tc>
        <w:tc>
          <w:tcPr>
            <w:tcW w:w="6530" w:type="dxa"/>
            <w:gridSpan w:val="6"/>
            <w:shd w:val="clear" w:color="auto" w:fill="D9D9D9" w:themeFill="background1" w:themeFillShade="D9"/>
            <w:vAlign w:val="center"/>
          </w:tcPr>
          <w:p w:rsidR="007C125B" w:rsidRPr="000A1360" w:rsidRDefault="007C125B" w:rsidP="007C125B">
            <w:pPr>
              <w:jc w:val="center"/>
              <w:rPr>
                <w:rFonts w:cstheme="minorHAnsi"/>
                <w:b/>
              </w:rPr>
            </w:pPr>
            <w:r w:rsidRPr="000A1360">
              <w:rPr>
                <w:rFonts w:cstheme="minorHAnsi"/>
                <w:b/>
              </w:rPr>
              <w:t>Vouchers</w:t>
            </w:r>
          </w:p>
        </w:tc>
      </w:tr>
      <w:tr w:rsidR="007C125B" w:rsidTr="007C125B">
        <w:tc>
          <w:tcPr>
            <w:tcW w:w="1072" w:type="dxa"/>
            <w:vMerge/>
            <w:vAlign w:val="center"/>
          </w:tcPr>
          <w:p w:rsidR="007C125B" w:rsidRDefault="007C125B" w:rsidP="007C125B">
            <w:pPr>
              <w:jc w:val="center"/>
              <w:rPr>
                <w:rFonts w:cstheme="minorHAnsi"/>
              </w:rPr>
            </w:pPr>
          </w:p>
        </w:tc>
        <w:tc>
          <w:tcPr>
            <w:tcW w:w="1143" w:type="dxa"/>
            <w:vMerge/>
            <w:vAlign w:val="center"/>
          </w:tcPr>
          <w:p w:rsidR="007C125B" w:rsidRDefault="007C125B" w:rsidP="007C125B">
            <w:pPr>
              <w:jc w:val="center"/>
              <w:rPr>
                <w:rFonts w:cstheme="minorHAnsi"/>
              </w:rPr>
            </w:pPr>
          </w:p>
        </w:tc>
        <w:tc>
          <w:tcPr>
            <w:tcW w:w="1002" w:type="dxa"/>
            <w:vMerge/>
            <w:vAlign w:val="center"/>
          </w:tcPr>
          <w:p w:rsidR="007C125B" w:rsidRDefault="007C125B" w:rsidP="007C125B">
            <w:pPr>
              <w:jc w:val="center"/>
              <w:rPr>
                <w:rFonts w:cstheme="minorHAnsi"/>
              </w:rPr>
            </w:pPr>
          </w:p>
        </w:tc>
        <w:tc>
          <w:tcPr>
            <w:tcW w:w="1043" w:type="dxa"/>
            <w:vMerge/>
            <w:vAlign w:val="center"/>
          </w:tcPr>
          <w:p w:rsidR="007C125B" w:rsidRDefault="007C125B" w:rsidP="007C125B">
            <w:pPr>
              <w:jc w:val="center"/>
              <w:rPr>
                <w:rFonts w:cstheme="minorHAnsi"/>
              </w:rPr>
            </w:pPr>
          </w:p>
        </w:tc>
        <w:tc>
          <w:tcPr>
            <w:tcW w:w="1015" w:type="dxa"/>
            <w:vMerge w:val="restart"/>
            <w:vAlign w:val="center"/>
          </w:tcPr>
          <w:p w:rsidR="007C125B" w:rsidRDefault="007C125B" w:rsidP="007C125B">
            <w:pPr>
              <w:jc w:val="center"/>
              <w:rPr>
                <w:rFonts w:cstheme="minorHAnsi"/>
              </w:rPr>
            </w:pPr>
            <w:r>
              <w:rPr>
                <w:rFonts w:cstheme="minorHAnsi"/>
              </w:rPr>
              <w:t>Total</w:t>
            </w:r>
          </w:p>
        </w:tc>
        <w:tc>
          <w:tcPr>
            <w:tcW w:w="1038" w:type="dxa"/>
            <w:vMerge w:val="restart"/>
            <w:vAlign w:val="center"/>
          </w:tcPr>
          <w:p w:rsidR="007C125B" w:rsidRDefault="007C125B" w:rsidP="007C125B">
            <w:pPr>
              <w:jc w:val="center"/>
              <w:rPr>
                <w:rFonts w:cstheme="minorHAnsi"/>
              </w:rPr>
            </w:pPr>
            <w:r>
              <w:rPr>
                <w:rFonts w:cstheme="minorHAnsi"/>
              </w:rPr>
              <w:t>Project-Based</w:t>
            </w:r>
          </w:p>
        </w:tc>
        <w:tc>
          <w:tcPr>
            <w:tcW w:w="1036" w:type="dxa"/>
            <w:vMerge w:val="restart"/>
            <w:vAlign w:val="center"/>
          </w:tcPr>
          <w:p w:rsidR="007C125B" w:rsidRDefault="007C125B" w:rsidP="007C125B">
            <w:pPr>
              <w:jc w:val="center"/>
              <w:rPr>
                <w:rFonts w:cstheme="minorHAnsi"/>
              </w:rPr>
            </w:pPr>
            <w:r>
              <w:rPr>
                <w:rFonts w:cstheme="minorHAnsi"/>
              </w:rPr>
              <w:t>Tenant-Based</w:t>
            </w:r>
          </w:p>
        </w:tc>
        <w:tc>
          <w:tcPr>
            <w:tcW w:w="3441" w:type="dxa"/>
            <w:gridSpan w:val="3"/>
            <w:shd w:val="clear" w:color="auto" w:fill="F2F2F2" w:themeFill="background1" w:themeFillShade="F2"/>
            <w:vAlign w:val="center"/>
          </w:tcPr>
          <w:p w:rsidR="007C125B" w:rsidRPr="000A1360" w:rsidRDefault="007C125B" w:rsidP="007C125B">
            <w:pPr>
              <w:jc w:val="center"/>
              <w:rPr>
                <w:rFonts w:cstheme="minorHAnsi"/>
                <w:b/>
              </w:rPr>
            </w:pPr>
            <w:r w:rsidRPr="000A1360">
              <w:rPr>
                <w:rFonts w:cstheme="minorHAnsi"/>
                <w:b/>
              </w:rPr>
              <w:t>Special Purpose Voucher</w:t>
            </w:r>
          </w:p>
        </w:tc>
      </w:tr>
      <w:tr w:rsidR="007C125B" w:rsidTr="007C125B">
        <w:tc>
          <w:tcPr>
            <w:tcW w:w="1072" w:type="dxa"/>
            <w:vMerge/>
            <w:vAlign w:val="center"/>
          </w:tcPr>
          <w:p w:rsidR="007C125B" w:rsidRDefault="007C125B" w:rsidP="007C125B">
            <w:pPr>
              <w:jc w:val="center"/>
              <w:rPr>
                <w:rFonts w:cstheme="minorHAnsi"/>
              </w:rPr>
            </w:pPr>
          </w:p>
        </w:tc>
        <w:tc>
          <w:tcPr>
            <w:tcW w:w="1143" w:type="dxa"/>
            <w:vMerge/>
            <w:vAlign w:val="center"/>
          </w:tcPr>
          <w:p w:rsidR="007C125B" w:rsidRDefault="007C125B" w:rsidP="007C125B">
            <w:pPr>
              <w:jc w:val="center"/>
              <w:rPr>
                <w:rFonts w:cstheme="minorHAnsi"/>
              </w:rPr>
            </w:pPr>
          </w:p>
        </w:tc>
        <w:tc>
          <w:tcPr>
            <w:tcW w:w="1002" w:type="dxa"/>
            <w:vMerge/>
            <w:vAlign w:val="center"/>
          </w:tcPr>
          <w:p w:rsidR="007C125B" w:rsidRDefault="007C125B" w:rsidP="007C125B">
            <w:pPr>
              <w:jc w:val="center"/>
              <w:rPr>
                <w:rFonts w:cstheme="minorHAnsi"/>
              </w:rPr>
            </w:pPr>
          </w:p>
        </w:tc>
        <w:tc>
          <w:tcPr>
            <w:tcW w:w="1043" w:type="dxa"/>
            <w:vMerge/>
            <w:vAlign w:val="center"/>
          </w:tcPr>
          <w:p w:rsidR="007C125B" w:rsidRDefault="007C125B" w:rsidP="007C125B">
            <w:pPr>
              <w:jc w:val="center"/>
              <w:rPr>
                <w:rFonts w:cstheme="minorHAnsi"/>
              </w:rPr>
            </w:pPr>
          </w:p>
        </w:tc>
        <w:tc>
          <w:tcPr>
            <w:tcW w:w="1015" w:type="dxa"/>
            <w:vMerge/>
            <w:vAlign w:val="center"/>
          </w:tcPr>
          <w:p w:rsidR="007C125B" w:rsidRDefault="007C125B" w:rsidP="007C125B">
            <w:pPr>
              <w:jc w:val="center"/>
              <w:rPr>
                <w:rFonts w:cstheme="minorHAnsi"/>
              </w:rPr>
            </w:pPr>
          </w:p>
        </w:tc>
        <w:tc>
          <w:tcPr>
            <w:tcW w:w="1038" w:type="dxa"/>
            <w:vMerge/>
            <w:vAlign w:val="center"/>
          </w:tcPr>
          <w:p w:rsidR="007C125B" w:rsidRDefault="007C125B" w:rsidP="007C125B">
            <w:pPr>
              <w:jc w:val="center"/>
              <w:rPr>
                <w:rFonts w:cstheme="minorHAnsi"/>
              </w:rPr>
            </w:pPr>
          </w:p>
        </w:tc>
        <w:tc>
          <w:tcPr>
            <w:tcW w:w="1036" w:type="dxa"/>
            <w:vMerge/>
            <w:vAlign w:val="center"/>
          </w:tcPr>
          <w:p w:rsidR="007C125B" w:rsidRDefault="007C125B" w:rsidP="007C125B">
            <w:pPr>
              <w:jc w:val="center"/>
              <w:rPr>
                <w:rFonts w:cstheme="minorHAnsi"/>
              </w:rPr>
            </w:pPr>
          </w:p>
        </w:tc>
        <w:tc>
          <w:tcPr>
            <w:tcW w:w="1190" w:type="dxa"/>
            <w:vAlign w:val="center"/>
          </w:tcPr>
          <w:p w:rsidR="007C125B" w:rsidRDefault="007C125B" w:rsidP="007C125B">
            <w:pPr>
              <w:jc w:val="center"/>
              <w:rPr>
                <w:rFonts w:cstheme="minorHAnsi"/>
              </w:rPr>
            </w:pPr>
            <w:r>
              <w:rPr>
                <w:rFonts w:cstheme="minorHAnsi"/>
              </w:rPr>
              <w:t>Veterans Affairs Supportive Housing</w:t>
            </w:r>
          </w:p>
        </w:tc>
        <w:tc>
          <w:tcPr>
            <w:tcW w:w="1196" w:type="dxa"/>
            <w:vAlign w:val="center"/>
          </w:tcPr>
          <w:p w:rsidR="007C125B" w:rsidRDefault="007C125B" w:rsidP="007C125B">
            <w:pPr>
              <w:jc w:val="center"/>
              <w:rPr>
                <w:rFonts w:cstheme="minorHAnsi"/>
              </w:rPr>
            </w:pPr>
            <w:r>
              <w:rPr>
                <w:rFonts w:cstheme="minorHAnsi"/>
              </w:rPr>
              <w:t>Family Unification Program</w:t>
            </w:r>
          </w:p>
        </w:tc>
        <w:tc>
          <w:tcPr>
            <w:tcW w:w="1055" w:type="dxa"/>
            <w:vAlign w:val="center"/>
          </w:tcPr>
          <w:p w:rsidR="007C125B" w:rsidRDefault="007C125B" w:rsidP="007C125B">
            <w:pPr>
              <w:jc w:val="center"/>
              <w:rPr>
                <w:rFonts w:cstheme="minorHAnsi"/>
              </w:rPr>
            </w:pPr>
            <w:r>
              <w:rPr>
                <w:rFonts w:cstheme="minorHAnsi"/>
              </w:rPr>
              <w:t>Disabled *</w:t>
            </w:r>
          </w:p>
        </w:tc>
      </w:tr>
      <w:tr w:rsidR="007C125B" w:rsidTr="007C125B">
        <w:tc>
          <w:tcPr>
            <w:tcW w:w="1072" w:type="dxa"/>
            <w:vAlign w:val="center"/>
          </w:tcPr>
          <w:p w:rsidR="007C125B" w:rsidRPr="00002712" w:rsidRDefault="007C125B" w:rsidP="007C125B">
            <w:pPr>
              <w:jc w:val="center"/>
            </w:pPr>
            <w:r w:rsidRPr="00002712">
              <w:t>White</w:t>
            </w:r>
          </w:p>
        </w:tc>
        <w:tc>
          <w:tcPr>
            <w:tcW w:w="1143" w:type="dxa"/>
            <w:vAlign w:val="center"/>
          </w:tcPr>
          <w:p w:rsidR="007C125B" w:rsidRPr="00002712" w:rsidRDefault="007C125B" w:rsidP="007C125B">
            <w:pPr>
              <w:jc w:val="center"/>
            </w:pPr>
            <w:r w:rsidRPr="00002712">
              <w:t>0</w:t>
            </w:r>
          </w:p>
        </w:tc>
        <w:tc>
          <w:tcPr>
            <w:tcW w:w="1002" w:type="dxa"/>
            <w:vAlign w:val="center"/>
          </w:tcPr>
          <w:p w:rsidR="007C125B" w:rsidRPr="00002712" w:rsidRDefault="007C125B" w:rsidP="007C125B">
            <w:pPr>
              <w:jc w:val="center"/>
            </w:pPr>
            <w:r w:rsidRPr="00002712">
              <w:t>44</w:t>
            </w:r>
          </w:p>
        </w:tc>
        <w:tc>
          <w:tcPr>
            <w:tcW w:w="1043" w:type="dxa"/>
            <w:vAlign w:val="center"/>
          </w:tcPr>
          <w:p w:rsidR="007C125B" w:rsidRPr="00002712" w:rsidRDefault="007C125B" w:rsidP="007C125B">
            <w:pPr>
              <w:jc w:val="center"/>
            </w:pPr>
            <w:r w:rsidRPr="00002712">
              <w:t>0</w:t>
            </w:r>
          </w:p>
        </w:tc>
        <w:tc>
          <w:tcPr>
            <w:tcW w:w="1015" w:type="dxa"/>
            <w:vAlign w:val="center"/>
          </w:tcPr>
          <w:p w:rsidR="007C125B" w:rsidRPr="00002712" w:rsidRDefault="007C125B" w:rsidP="007C125B">
            <w:pPr>
              <w:jc w:val="center"/>
            </w:pPr>
            <w:r w:rsidRPr="00002712">
              <w:t>4,475</w:t>
            </w:r>
          </w:p>
        </w:tc>
        <w:tc>
          <w:tcPr>
            <w:tcW w:w="1038" w:type="dxa"/>
            <w:vAlign w:val="center"/>
          </w:tcPr>
          <w:p w:rsidR="007C125B" w:rsidRPr="00002712" w:rsidRDefault="007C125B" w:rsidP="007C125B">
            <w:pPr>
              <w:jc w:val="center"/>
            </w:pPr>
            <w:r w:rsidRPr="00002712">
              <w:t>0</w:t>
            </w:r>
          </w:p>
        </w:tc>
        <w:tc>
          <w:tcPr>
            <w:tcW w:w="1036" w:type="dxa"/>
            <w:vAlign w:val="center"/>
          </w:tcPr>
          <w:p w:rsidR="007C125B" w:rsidRPr="00002712" w:rsidRDefault="007C125B" w:rsidP="007C125B">
            <w:pPr>
              <w:jc w:val="center"/>
            </w:pPr>
            <w:r w:rsidRPr="00002712">
              <w:t>4,390</w:t>
            </w:r>
          </w:p>
        </w:tc>
        <w:tc>
          <w:tcPr>
            <w:tcW w:w="1190" w:type="dxa"/>
            <w:vAlign w:val="center"/>
          </w:tcPr>
          <w:p w:rsidR="007C125B" w:rsidRPr="00002712" w:rsidRDefault="007C125B" w:rsidP="007C125B">
            <w:pPr>
              <w:jc w:val="center"/>
            </w:pPr>
            <w:r w:rsidRPr="00002712">
              <w:t>9</w:t>
            </w:r>
          </w:p>
        </w:tc>
        <w:tc>
          <w:tcPr>
            <w:tcW w:w="1196" w:type="dxa"/>
            <w:vAlign w:val="center"/>
          </w:tcPr>
          <w:p w:rsidR="007C125B" w:rsidRPr="00002712" w:rsidRDefault="007C125B" w:rsidP="007C125B">
            <w:pPr>
              <w:jc w:val="center"/>
            </w:pPr>
            <w:r w:rsidRPr="00002712">
              <w:t>1</w:t>
            </w:r>
          </w:p>
        </w:tc>
        <w:tc>
          <w:tcPr>
            <w:tcW w:w="1055" w:type="dxa"/>
            <w:vAlign w:val="center"/>
          </w:tcPr>
          <w:p w:rsidR="007C125B" w:rsidRPr="00002712" w:rsidRDefault="007C125B" w:rsidP="007C125B">
            <w:pPr>
              <w:jc w:val="center"/>
            </w:pPr>
            <w:r w:rsidRPr="00002712">
              <w:t>0</w:t>
            </w:r>
          </w:p>
        </w:tc>
      </w:tr>
      <w:tr w:rsidR="007C125B" w:rsidTr="007C125B">
        <w:tc>
          <w:tcPr>
            <w:tcW w:w="1072" w:type="dxa"/>
            <w:vAlign w:val="center"/>
          </w:tcPr>
          <w:p w:rsidR="007C125B" w:rsidRPr="00002712" w:rsidRDefault="007C125B" w:rsidP="007C125B">
            <w:pPr>
              <w:jc w:val="center"/>
            </w:pPr>
            <w:r w:rsidRPr="00002712">
              <w:t>Black/African American</w:t>
            </w:r>
          </w:p>
        </w:tc>
        <w:tc>
          <w:tcPr>
            <w:tcW w:w="1143" w:type="dxa"/>
            <w:vAlign w:val="center"/>
          </w:tcPr>
          <w:p w:rsidR="007C125B" w:rsidRPr="00002712" w:rsidRDefault="007C125B" w:rsidP="007C125B">
            <w:pPr>
              <w:jc w:val="center"/>
            </w:pPr>
            <w:r w:rsidRPr="00002712">
              <w:t>0</w:t>
            </w:r>
          </w:p>
        </w:tc>
        <w:tc>
          <w:tcPr>
            <w:tcW w:w="1002" w:type="dxa"/>
            <w:vAlign w:val="center"/>
          </w:tcPr>
          <w:p w:rsidR="007C125B" w:rsidRPr="00002712" w:rsidRDefault="007C125B" w:rsidP="007C125B">
            <w:pPr>
              <w:jc w:val="center"/>
            </w:pPr>
            <w:r w:rsidRPr="00002712">
              <w:t>1</w:t>
            </w:r>
          </w:p>
        </w:tc>
        <w:tc>
          <w:tcPr>
            <w:tcW w:w="1043" w:type="dxa"/>
            <w:vAlign w:val="center"/>
          </w:tcPr>
          <w:p w:rsidR="007C125B" w:rsidRPr="00002712" w:rsidRDefault="007C125B" w:rsidP="007C125B">
            <w:pPr>
              <w:jc w:val="center"/>
            </w:pPr>
            <w:r w:rsidRPr="00002712">
              <w:t>0</w:t>
            </w:r>
          </w:p>
        </w:tc>
        <w:tc>
          <w:tcPr>
            <w:tcW w:w="1015" w:type="dxa"/>
            <w:vAlign w:val="center"/>
          </w:tcPr>
          <w:p w:rsidR="007C125B" w:rsidRPr="00002712" w:rsidRDefault="007C125B" w:rsidP="007C125B">
            <w:pPr>
              <w:jc w:val="center"/>
            </w:pPr>
            <w:r w:rsidRPr="00002712">
              <w:t>5,285</w:t>
            </w:r>
          </w:p>
        </w:tc>
        <w:tc>
          <w:tcPr>
            <w:tcW w:w="1038" w:type="dxa"/>
            <w:vAlign w:val="center"/>
          </w:tcPr>
          <w:p w:rsidR="007C125B" w:rsidRPr="00002712" w:rsidRDefault="007C125B" w:rsidP="007C125B">
            <w:pPr>
              <w:jc w:val="center"/>
            </w:pPr>
            <w:r w:rsidRPr="00002712">
              <w:t>0</w:t>
            </w:r>
          </w:p>
        </w:tc>
        <w:tc>
          <w:tcPr>
            <w:tcW w:w="1036" w:type="dxa"/>
            <w:vAlign w:val="center"/>
          </w:tcPr>
          <w:p w:rsidR="007C125B" w:rsidRPr="00002712" w:rsidRDefault="007C125B" w:rsidP="007C125B">
            <w:pPr>
              <w:jc w:val="center"/>
            </w:pPr>
            <w:r w:rsidRPr="00002712">
              <w:t>5,208</w:t>
            </w:r>
          </w:p>
        </w:tc>
        <w:tc>
          <w:tcPr>
            <w:tcW w:w="1190" w:type="dxa"/>
            <w:vAlign w:val="center"/>
          </w:tcPr>
          <w:p w:rsidR="007C125B" w:rsidRPr="00002712" w:rsidRDefault="007C125B" w:rsidP="007C125B">
            <w:pPr>
              <w:jc w:val="center"/>
            </w:pPr>
            <w:r w:rsidRPr="00002712">
              <w:t>4</w:t>
            </w:r>
          </w:p>
        </w:tc>
        <w:tc>
          <w:tcPr>
            <w:tcW w:w="1196" w:type="dxa"/>
            <w:vAlign w:val="center"/>
          </w:tcPr>
          <w:p w:rsidR="007C125B" w:rsidRPr="00002712" w:rsidRDefault="007C125B" w:rsidP="007C125B">
            <w:pPr>
              <w:jc w:val="center"/>
            </w:pPr>
            <w:r w:rsidRPr="00002712">
              <w:t>0</w:t>
            </w:r>
          </w:p>
        </w:tc>
        <w:tc>
          <w:tcPr>
            <w:tcW w:w="1055" w:type="dxa"/>
            <w:vAlign w:val="center"/>
          </w:tcPr>
          <w:p w:rsidR="007C125B" w:rsidRPr="00002712" w:rsidRDefault="007C125B" w:rsidP="007C125B">
            <w:pPr>
              <w:jc w:val="center"/>
            </w:pPr>
            <w:r w:rsidRPr="00002712">
              <w:t>0</w:t>
            </w:r>
          </w:p>
        </w:tc>
      </w:tr>
      <w:tr w:rsidR="007C125B" w:rsidTr="007C125B">
        <w:tc>
          <w:tcPr>
            <w:tcW w:w="1072" w:type="dxa"/>
            <w:vAlign w:val="center"/>
          </w:tcPr>
          <w:p w:rsidR="007C125B" w:rsidRPr="00002712" w:rsidRDefault="007C125B" w:rsidP="007C125B">
            <w:pPr>
              <w:jc w:val="center"/>
            </w:pPr>
            <w:r w:rsidRPr="00002712">
              <w:t>Asian</w:t>
            </w:r>
          </w:p>
        </w:tc>
        <w:tc>
          <w:tcPr>
            <w:tcW w:w="1143" w:type="dxa"/>
            <w:vAlign w:val="center"/>
          </w:tcPr>
          <w:p w:rsidR="007C125B" w:rsidRPr="00002712" w:rsidRDefault="007C125B" w:rsidP="007C125B">
            <w:pPr>
              <w:jc w:val="center"/>
            </w:pPr>
            <w:r w:rsidRPr="00002712">
              <w:t>0</w:t>
            </w:r>
          </w:p>
        </w:tc>
        <w:tc>
          <w:tcPr>
            <w:tcW w:w="1002" w:type="dxa"/>
            <w:vAlign w:val="center"/>
          </w:tcPr>
          <w:p w:rsidR="007C125B" w:rsidRPr="00002712" w:rsidRDefault="007C125B" w:rsidP="007C125B">
            <w:pPr>
              <w:jc w:val="center"/>
            </w:pPr>
            <w:r w:rsidRPr="00002712">
              <w:t>0</w:t>
            </w:r>
          </w:p>
        </w:tc>
        <w:tc>
          <w:tcPr>
            <w:tcW w:w="1043" w:type="dxa"/>
            <w:vAlign w:val="center"/>
          </w:tcPr>
          <w:p w:rsidR="007C125B" w:rsidRPr="00002712" w:rsidRDefault="007C125B" w:rsidP="007C125B">
            <w:pPr>
              <w:jc w:val="center"/>
            </w:pPr>
            <w:r w:rsidRPr="00002712">
              <w:t>0</w:t>
            </w:r>
          </w:p>
        </w:tc>
        <w:tc>
          <w:tcPr>
            <w:tcW w:w="1015" w:type="dxa"/>
            <w:vAlign w:val="center"/>
          </w:tcPr>
          <w:p w:rsidR="007C125B" w:rsidRPr="00002712" w:rsidRDefault="007C125B" w:rsidP="007C125B">
            <w:pPr>
              <w:jc w:val="center"/>
            </w:pPr>
            <w:r w:rsidRPr="00002712">
              <w:t>51</w:t>
            </w:r>
          </w:p>
        </w:tc>
        <w:tc>
          <w:tcPr>
            <w:tcW w:w="1038" w:type="dxa"/>
            <w:vAlign w:val="center"/>
          </w:tcPr>
          <w:p w:rsidR="007C125B" w:rsidRPr="00002712" w:rsidRDefault="007C125B" w:rsidP="007C125B">
            <w:pPr>
              <w:jc w:val="center"/>
            </w:pPr>
            <w:r w:rsidRPr="00002712">
              <w:t>0</w:t>
            </w:r>
          </w:p>
        </w:tc>
        <w:tc>
          <w:tcPr>
            <w:tcW w:w="1036" w:type="dxa"/>
            <w:vAlign w:val="center"/>
          </w:tcPr>
          <w:p w:rsidR="007C125B" w:rsidRPr="00002712" w:rsidRDefault="007C125B" w:rsidP="007C125B">
            <w:pPr>
              <w:jc w:val="center"/>
            </w:pPr>
            <w:r w:rsidRPr="00002712">
              <w:t>47</w:t>
            </w:r>
          </w:p>
        </w:tc>
        <w:tc>
          <w:tcPr>
            <w:tcW w:w="1190" w:type="dxa"/>
            <w:vAlign w:val="center"/>
          </w:tcPr>
          <w:p w:rsidR="007C125B" w:rsidRPr="00002712" w:rsidRDefault="007C125B" w:rsidP="007C125B">
            <w:pPr>
              <w:jc w:val="center"/>
            </w:pPr>
            <w:r w:rsidRPr="00002712">
              <w:t>0</w:t>
            </w:r>
          </w:p>
        </w:tc>
        <w:tc>
          <w:tcPr>
            <w:tcW w:w="1196" w:type="dxa"/>
            <w:vAlign w:val="center"/>
          </w:tcPr>
          <w:p w:rsidR="007C125B" w:rsidRPr="00002712" w:rsidRDefault="007C125B" w:rsidP="007C125B">
            <w:pPr>
              <w:jc w:val="center"/>
            </w:pPr>
            <w:r w:rsidRPr="00002712">
              <w:t>0</w:t>
            </w:r>
          </w:p>
        </w:tc>
        <w:tc>
          <w:tcPr>
            <w:tcW w:w="1055" w:type="dxa"/>
            <w:vAlign w:val="center"/>
          </w:tcPr>
          <w:p w:rsidR="007C125B" w:rsidRPr="00002712" w:rsidRDefault="007C125B" w:rsidP="007C125B">
            <w:pPr>
              <w:jc w:val="center"/>
            </w:pPr>
            <w:r w:rsidRPr="00002712">
              <w:t>0</w:t>
            </w:r>
          </w:p>
        </w:tc>
      </w:tr>
      <w:tr w:rsidR="007C125B" w:rsidTr="007C125B">
        <w:tc>
          <w:tcPr>
            <w:tcW w:w="1072" w:type="dxa"/>
            <w:vAlign w:val="center"/>
          </w:tcPr>
          <w:p w:rsidR="007C125B" w:rsidRPr="00002712" w:rsidRDefault="007C125B" w:rsidP="007C125B">
            <w:pPr>
              <w:jc w:val="center"/>
            </w:pPr>
            <w:r w:rsidRPr="00002712">
              <w:t>American Indian/Alaska Native</w:t>
            </w:r>
          </w:p>
        </w:tc>
        <w:tc>
          <w:tcPr>
            <w:tcW w:w="1143" w:type="dxa"/>
            <w:vAlign w:val="center"/>
          </w:tcPr>
          <w:p w:rsidR="007C125B" w:rsidRPr="00002712" w:rsidRDefault="007C125B" w:rsidP="007C125B">
            <w:pPr>
              <w:jc w:val="center"/>
            </w:pPr>
            <w:r w:rsidRPr="00002712">
              <w:t>0</w:t>
            </w:r>
          </w:p>
        </w:tc>
        <w:tc>
          <w:tcPr>
            <w:tcW w:w="1002" w:type="dxa"/>
            <w:vAlign w:val="center"/>
          </w:tcPr>
          <w:p w:rsidR="007C125B" w:rsidRPr="00002712" w:rsidRDefault="007C125B" w:rsidP="007C125B">
            <w:pPr>
              <w:jc w:val="center"/>
            </w:pPr>
            <w:r w:rsidRPr="00002712">
              <w:t>1</w:t>
            </w:r>
          </w:p>
        </w:tc>
        <w:tc>
          <w:tcPr>
            <w:tcW w:w="1043" w:type="dxa"/>
            <w:vAlign w:val="center"/>
          </w:tcPr>
          <w:p w:rsidR="007C125B" w:rsidRPr="00002712" w:rsidRDefault="007C125B" w:rsidP="007C125B">
            <w:pPr>
              <w:jc w:val="center"/>
            </w:pPr>
            <w:r w:rsidRPr="00002712">
              <w:t>0</w:t>
            </w:r>
          </w:p>
        </w:tc>
        <w:tc>
          <w:tcPr>
            <w:tcW w:w="1015" w:type="dxa"/>
            <w:vAlign w:val="center"/>
          </w:tcPr>
          <w:p w:rsidR="007C125B" w:rsidRPr="00002712" w:rsidRDefault="007C125B" w:rsidP="007C125B">
            <w:pPr>
              <w:jc w:val="center"/>
            </w:pPr>
            <w:r w:rsidRPr="00002712">
              <w:t>488</w:t>
            </w:r>
          </w:p>
        </w:tc>
        <w:tc>
          <w:tcPr>
            <w:tcW w:w="1038" w:type="dxa"/>
            <w:vAlign w:val="center"/>
          </w:tcPr>
          <w:p w:rsidR="007C125B" w:rsidRPr="00002712" w:rsidRDefault="007C125B" w:rsidP="007C125B">
            <w:pPr>
              <w:jc w:val="center"/>
            </w:pPr>
            <w:r w:rsidRPr="00002712">
              <w:t>0</w:t>
            </w:r>
          </w:p>
        </w:tc>
        <w:tc>
          <w:tcPr>
            <w:tcW w:w="1036" w:type="dxa"/>
            <w:vAlign w:val="center"/>
          </w:tcPr>
          <w:p w:rsidR="007C125B" w:rsidRPr="00002712" w:rsidRDefault="007C125B" w:rsidP="007C125B">
            <w:pPr>
              <w:jc w:val="center"/>
            </w:pPr>
            <w:r w:rsidRPr="00002712">
              <w:t>481</w:t>
            </w:r>
          </w:p>
        </w:tc>
        <w:tc>
          <w:tcPr>
            <w:tcW w:w="1190" w:type="dxa"/>
            <w:vAlign w:val="center"/>
          </w:tcPr>
          <w:p w:rsidR="007C125B" w:rsidRPr="00002712" w:rsidRDefault="007C125B" w:rsidP="007C125B">
            <w:pPr>
              <w:jc w:val="center"/>
            </w:pPr>
            <w:r w:rsidRPr="00002712">
              <w:t>0</w:t>
            </w:r>
          </w:p>
        </w:tc>
        <w:tc>
          <w:tcPr>
            <w:tcW w:w="1196" w:type="dxa"/>
            <w:vAlign w:val="center"/>
          </w:tcPr>
          <w:p w:rsidR="007C125B" w:rsidRPr="00002712" w:rsidRDefault="007C125B" w:rsidP="007C125B">
            <w:pPr>
              <w:jc w:val="center"/>
            </w:pPr>
            <w:r w:rsidRPr="00002712">
              <w:t>0</w:t>
            </w:r>
          </w:p>
        </w:tc>
        <w:tc>
          <w:tcPr>
            <w:tcW w:w="1055" w:type="dxa"/>
            <w:vAlign w:val="center"/>
          </w:tcPr>
          <w:p w:rsidR="007C125B" w:rsidRPr="00002712" w:rsidRDefault="007C125B" w:rsidP="007C125B">
            <w:pPr>
              <w:jc w:val="center"/>
            </w:pPr>
            <w:r w:rsidRPr="00002712">
              <w:t>0</w:t>
            </w:r>
          </w:p>
        </w:tc>
      </w:tr>
      <w:tr w:rsidR="007C125B" w:rsidTr="007C125B">
        <w:tc>
          <w:tcPr>
            <w:tcW w:w="1072" w:type="dxa"/>
            <w:vAlign w:val="center"/>
          </w:tcPr>
          <w:p w:rsidR="007C125B" w:rsidRPr="00002712" w:rsidRDefault="007C125B" w:rsidP="007C125B">
            <w:pPr>
              <w:jc w:val="center"/>
            </w:pPr>
            <w:r w:rsidRPr="00002712">
              <w:t>Pacific Islander</w:t>
            </w:r>
          </w:p>
        </w:tc>
        <w:tc>
          <w:tcPr>
            <w:tcW w:w="1143" w:type="dxa"/>
            <w:vAlign w:val="center"/>
          </w:tcPr>
          <w:p w:rsidR="007C125B" w:rsidRPr="00002712" w:rsidRDefault="007C125B" w:rsidP="007C125B">
            <w:pPr>
              <w:jc w:val="center"/>
            </w:pPr>
            <w:r w:rsidRPr="00002712">
              <w:t>0</w:t>
            </w:r>
          </w:p>
        </w:tc>
        <w:tc>
          <w:tcPr>
            <w:tcW w:w="1002" w:type="dxa"/>
            <w:vAlign w:val="center"/>
          </w:tcPr>
          <w:p w:rsidR="007C125B" w:rsidRPr="00002712" w:rsidRDefault="007C125B" w:rsidP="007C125B">
            <w:pPr>
              <w:jc w:val="center"/>
            </w:pPr>
            <w:r w:rsidRPr="00002712">
              <w:t>0</w:t>
            </w:r>
          </w:p>
        </w:tc>
        <w:tc>
          <w:tcPr>
            <w:tcW w:w="1043" w:type="dxa"/>
            <w:vAlign w:val="center"/>
          </w:tcPr>
          <w:p w:rsidR="007C125B" w:rsidRPr="00002712" w:rsidRDefault="007C125B" w:rsidP="007C125B">
            <w:pPr>
              <w:jc w:val="center"/>
            </w:pPr>
            <w:r w:rsidRPr="00002712">
              <w:t>0</w:t>
            </w:r>
          </w:p>
        </w:tc>
        <w:tc>
          <w:tcPr>
            <w:tcW w:w="1015" w:type="dxa"/>
            <w:vAlign w:val="center"/>
          </w:tcPr>
          <w:p w:rsidR="007C125B" w:rsidRPr="00002712" w:rsidRDefault="007C125B" w:rsidP="007C125B">
            <w:pPr>
              <w:jc w:val="center"/>
            </w:pPr>
            <w:r w:rsidRPr="00002712">
              <w:t>8</w:t>
            </w:r>
          </w:p>
        </w:tc>
        <w:tc>
          <w:tcPr>
            <w:tcW w:w="1038" w:type="dxa"/>
            <w:vAlign w:val="center"/>
          </w:tcPr>
          <w:p w:rsidR="007C125B" w:rsidRPr="00002712" w:rsidRDefault="007C125B" w:rsidP="007C125B">
            <w:pPr>
              <w:jc w:val="center"/>
            </w:pPr>
            <w:r w:rsidRPr="00002712">
              <w:t>0</w:t>
            </w:r>
          </w:p>
        </w:tc>
        <w:tc>
          <w:tcPr>
            <w:tcW w:w="1036" w:type="dxa"/>
            <w:vAlign w:val="center"/>
          </w:tcPr>
          <w:p w:rsidR="007C125B" w:rsidRPr="00002712" w:rsidRDefault="007C125B" w:rsidP="007C125B">
            <w:pPr>
              <w:jc w:val="center"/>
            </w:pPr>
            <w:r w:rsidRPr="00002712">
              <w:t>8</w:t>
            </w:r>
          </w:p>
        </w:tc>
        <w:tc>
          <w:tcPr>
            <w:tcW w:w="1190" w:type="dxa"/>
            <w:vAlign w:val="center"/>
          </w:tcPr>
          <w:p w:rsidR="007C125B" w:rsidRPr="00002712" w:rsidRDefault="007C125B" w:rsidP="007C125B">
            <w:pPr>
              <w:jc w:val="center"/>
            </w:pPr>
            <w:r w:rsidRPr="00002712">
              <w:t>0</w:t>
            </w:r>
          </w:p>
        </w:tc>
        <w:tc>
          <w:tcPr>
            <w:tcW w:w="1196" w:type="dxa"/>
            <w:vAlign w:val="center"/>
          </w:tcPr>
          <w:p w:rsidR="007C125B" w:rsidRPr="00002712" w:rsidRDefault="007C125B" w:rsidP="007C125B">
            <w:pPr>
              <w:jc w:val="center"/>
            </w:pPr>
            <w:r w:rsidRPr="00002712">
              <w:t>0</w:t>
            </w:r>
          </w:p>
        </w:tc>
        <w:tc>
          <w:tcPr>
            <w:tcW w:w="1055" w:type="dxa"/>
            <w:vAlign w:val="center"/>
          </w:tcPr>
          <w:p w:rsidR="007C125B" w:rsidRPr="00002712" w:rsidRDefault="007C125B" w:rsidP="007C125B">
            <w:pPr>
              <w:jc w:val="center"/>
            </w:pPr>
            <w:r w:rsidRPr="00002712">
              <w:t>0</w:t>
            </w:r>
          </w:p>
        </w:tc>
      </w:tr>
      <w:tr w:rsidR="007C125B" w:rsidTr="007C125B">
        <w:tc>
          <w:tcPr>
            <w:tcW w:w="1072" w:type="dxa"/>
            <w:vAlign w:val="center"/>
          </w:tcPr>
          <w:p w:rsidR="007C125B" w:rsidRPr="00002712" w:rsidRDefault="007C125B" w:rsidP="007C125B">
            <w:pPr>
              <w:jc w:val="center"/>
            </w:pPr>
            <w:r w:rsidRPr="00002712">
              <w:t>Other</w:t>
            </w:r>
          </w:p>
        </w:tc>
        <w:tc>
          <w:tcPr>
            <w:tcW w:w="1143" w:type="dxa"/>
            <w:vAlign w:val="center"/>
          </w:tcPr>
          <w:p w:rsidR="007C125B" w:rsidRPr="00002712" w:rsidRDefault="007C125B" w:rsidP="007C125B">
            <w:pPr>
              <w:jc w:val="center"/>
            </w:pPr>
            <w:r w:rsidRPr="00002712">
              <w:t>0</w:t>
            </w:r>
          </w:p>
        </w:tc>
        <w:tc>
          <w:tcPr>
            <w:tcW w:w="1002" w:type="dxa"/>
            <w:vAlign w:val="center"/>
          </w:tcPr>
          <w:p w:rsidR="007C125B" w:rsidRPr="00002712" w:rsidRDefault="007C125B" w:rsidP="007C125B">
            <w:pPr>
              <w:jc w:val="center"/>
            </w:pPr>
            <w:r w:rsidRPr="00002712">
              <w:t>0</w:t>
            </w:r>
          </w:p>
        </w:tc>
        <w:tc>
          <w:tcPr>
            <w:tcW w:w="1043" w:type="dxa"/>
            <w:vAlign w:val="center"/>
          </w:tcPr>
          <w:p w:rsidR="007C125B" w:rsidRPr="00002712" w:rsidRDefault="007C125B" w:rsidP="007C125B">
            <w:pPr>
              <w:jc w:val="center"/>
            </w:pPr>
            <w:r w:rsidRPr="00002712">
              <w:t>0</w:t>
            </w:r>
          </w:p>
        </w:tc>
        <w:tc>
          <w:tcPr>
            <w:tcW w:w="1015" w:type="dxa"/>
            <w:vAlign w:val="center"/>
          </w:tcPr>
          <w:p w:rsidR="007C125B" w:rsidRPr="00002712" w:rsidRDefault="007C125B" w:rsidP="007C125B">
            <w:pPr>
              <w:jc w:val="center"/>
            </w:pPr>
            <w:r w:rsidRPr="00002712">
              <w:t>0</w:t>
            </w:r>
          </w:p>
        </w:tc>
        <w:tc>
          <w:tcPr>
            <w:tcW w:w="1038" w:type="dxa"/>
            <w:vAlign w:val="center"/>
          </w:tcPr>
          <w:p w:rsidR="007C125B" w:rsidRPr="00002712" w:rsidRDefault="007C125B" w:rsidP="007C125B">
            <w:pPr>
              <w:jc w:val="center"/>
            </w:pPr>
            <w:r w:rsidRPr="00002712">
              <w:t>0</w:t>
            </w:r>
          </w:p>
        </w:tc>
        <w:tc>
          <w:tcPr>
            <w:tcW w:w="1036" w:type="dxa"/>
            <w:vAlign w:val="center"/>
          </w:tcPr>
          <w:p w:rsidR="007C125B" w:rsidRPr="00002712" w:rsidRDefault="007C125B" w:rsidP="007C125B">
            <w:pPr>
              <w:jc w:val="center"/>
            </w:pPr>
            <w:r w:rsidRPr="00002712">
              <w:t>0</w:t>
            </w:r>
          </w:p>
        </w:tc>
        <w:tc>
          <w:tcPr>
            <w:tcW w:w="1190" w:type="dxa"/>
            <w:vAlign w:val="center"/>
          </w:tcPr>
          <w:p w:rsidR="007C125B" w:rsidRPr="00002712" w:rsidRDefault="007C125B" w:rsidP="007C125B">
            <w:pPr>
              <w:jc w:val="center"/>
            </w:pPr>
            <w:r w:rsidRPr="00002712">
              <w:t>0</w:t>
            </w:r>
          </w:p>
        </w:tc>
        <w:tc>
          <w:tcPr>
            <w:tcW w:w="1196" w:type="dxa"/>
            <w:vAlign w:val="center"/>
          </w:tcPr>
          <w:p w:rsidR="007C125B" w:rsidRPr="00002712" w:rsidRDefault="007C125B" w:rsidP="007C125B">
            <w:pPr>
              <w:jc w:val="center"/>
            </w:pPr>
            <w:r w:rsidRPr="00002712">
              <w:t>0</w:t>
            </w:r>
          </w:p>
        </w:tc>
        <w:tc>
          <w:tcPr>
            <w:tcW w:w="1055" w:type="dxa"/>
            <w:vAlign w:val="center"/>
          </w:tcPr>
          <w:p w:rsidR="007C125B" w:rsidRDefault="007C125B" w:rsidP="007C125B">
            <w:pPr>
              <w:jc w:val="center"/>
            </w:pPr>
            <w:r w:rsidRPr="00002712">
              <w:t>0</w:t>
            </w:r>
          </w:p>
        </w:tc>
      </w:tr>
    </w:tbl>
    <w:p w:rsidR="00391579" w:rsidRPr="007C125B" w:rsidRDefault="007C125B" w:rsidP="001E02FB">
      <w:pPr>
        <w:spacing w:after="0" w:line="240" w:lineRule="auto"/>
        <w:jc w:val="both"/>
        <w:rPr>
          <w:rFonts w:cstheme="minorHAnsi"/>
          <w:b/>
          <w:sz w:val="20"/>
        </w:rPr>
      </w:pPr>
      <w:r w:rsidRPr="007C125B">
        <w:rPr>
          <w:rFonts w:cstheme="minorHAnsi"/>
          <w:b/>
          <w:sz w:val="20"/>
        </w:rPr>
        <w:t>Table 25 – Race of Public Housing Residents by Program Type</w:t>
      </w:r>
    </w:p>
    <w:p w:rsidR="007C125B" w:rsidRDefault="007C125B" w:rsidP="001E02FB">
      <w:pPr>
        <w:spacing w:after="0" w:line="240" w:lineRule="auto"/>
        <w:jc w:val="both"/>
        <w:rPr>
          <w:rFonts w:cstheme="minorHAnsi"/>
        </w:rPr>
      </w:pPr>
    </w:p>
    <w:p w:rsidR="007C125B" w:rsidRDefault="007C125B" w:rsidP="001E02FB">
      <w:pPr>
        <w:spacing w:after="0" w:line="240" w:lineRule="auto"/>
        <w:jc w:val="both"/>
        <w:rPr>
          <w:rFonts w:cstheme="minorHAnsi"/>
        </w:rPr>
      </w:pPr>
      <w:r>
        <w:rPr>
          <w:rFonts w:cstheme="minorHAnsi"/>
        </w:rPr>
        <w:t>*I</w:t>
      </w:r>
      <w:r w:rsidRPr="007C125B">
        <w:rPr>
          <w:rFonts w:cstheme="minorHAnsi"/>
        </w:rPr>
        <w:t>ncludes Non-Elderly Disabled, Mainstream One-Year, Mainstream Five-year, and Nursing Home Transition</w:t>
      </w:r>
      <w:r>
        <w:rPr>
          <w:rFonts w:cstheme="minorHAnsi"/>
        </w:rPr>
        <w:t>.</w:t>
      </w:r>
    </w:p>
    <w:p w:rsidR="007C125B" w:rsidRDefault="007C125B" w:rsidP="001E02FB">
      <w:pPr>
        <w:spacing w:after="0" w:line="240" w:lineRule="auto"/>
        <w:jc w:val="both"/>
        <w:rPr>
          <w:rFonts w:cstheme="minorHAnsi"/>
        </w:rPr>
      </w:pPr>
    </w:p>
    <w:p w:rsidR="007C125B" w:rsidRPr="007C125B" w:rsidRDefault="007C125B" w:rsidP="001E02FB">
      <w:pPr>
        <w:spacing w:after="0" w:line="240" w:lineRule="auto"/>
        <w:jc w:val="both"/>
        <w:rPr>
          <w:rFonts w:cstheme="minorHAnsi"/>
          <w:b/>
          <w:sz w:val="16"/>
        </w:rPr>
      </w:pPr>
      <w:r w:rsidRPr="007C125B">
        <w:rPr>
          <w:rFonts w:cstheme="minorHAnsi"/>
          <w:b/>
          <w:sz w:val="16"/>
        </w:rPr>
        <w:t>Data Source:</w:t>
      </w:r>
      <w:r w:rsidRPr="007C125B">
        <w:rPr>
          <w:rFonts w:cstheme="minorHAnsi"/>
          <w:b/>
          <w:sz w:val="16"/>
        </w:rPr>
        <w:tab/>
        <w:t>PIC (PIH Information Center)</w:t>
      </w:r>
    </w:p>
    <w:p w:rsidR="007C125B" w:rsidRDefault="007C125B" w:rsidP="001E02FB">
      <w:pPr>
        <w:spacing w:after="0" w:line="240" w:lineRule="auto"/>
        <w:jc w:val="both"/>
        <w:rPr>
          <w:rFonts w:cstheme="minorHAnsi"/>
        </w:rPr>
      </w:pPr>
    </w:p>
    <w:p w:rsidR="007C125B" w:rsidRDefault="007C125B" w:rsidP="001E02FB">
      <w:pPr>
        <w:spacing w:after="0" w:line="240" w:lineRule="auto"/>
        <w:jc w:val="both"/>
        <w:rPr>
          <w:rFonts w:cstheme="minorHAnsi"/>
          <w:b/>
        </w:rPr>
      </w:pPr>
      <w:r w:rsidRPr="007C125B">
        <w:rPr>
          <w:rFonts w:cstheme="minorHAnsi"/>
          <w:b/>
        </w:rPr>
        <w:t>Ethnicity of Residents</w:t>
      </w:r>
    </w:p>
    <w:p w:rsidR="007C125B" w:rsidRDefault="007C125B" w:rsidP="001E02FB">
      <w:pPr>
        <w:spacing w:after="0" w:line="240" w:lineRule="auto"/>
        <w:jc w:val="both"/>
        <w:rPr>
          <w:rFonts w:cstheme="minorHAnsi"/>
          <w:b/>
        </w:rPr>
      </w:pPr>
    </w:p>
    <w:tbl>
      <w:tblPr>
        <w:tblStyle w:val="TableGrid"/>
        <w:tblW w:w="0" w:type="auto"/>
        <w:tblLook w:val="04A0" w:firstRow="1" w:lastRow="0" w:firstColumn="1" w:lastColumn="0" w:noHBand="0" w:noVBand="1"/>
      </w:tblPr>
      <w:tblGrid>
        <w:gridCol w:w="1434"/>
        <w:gridCol w:w="1143"/>
        <w:gridCol w:w="916"/>
        <w:gridCol w:w="1003"/>
        <w:gridCol w:w="900"/>
        <w:gridCol w:w="992"/>
        <w:gridCol w:w="988"/>
        <w:gridCol w:w="1190"/>
        <w:gridCol w:w="1196"/>
        <w:gridCol w:w="1028"/>
      </w:tblGrid>
      <w:tr w:rsidR="00041381" w:rsidTr="00041381">
        <w:tc>
          <w:tcPr>
            <w:tcW w:w="10790" w:type="dxa"/>
            <w:gridSpan w:val="10"/>
            <w:shd w:val="clear" w:color="auto" w:fill="BFBFBF" w:themeFill="background1" w:themeFillShade="BF"/>
            <w:vAlign w:val="center"/>
          </w:tcPr>
          <w:p w:rsidR="00041381" w:rsidRPr="000A1360" w:rsidRDefault="00041381" w:rsidP="00041381">
            <w:pPr>
              <w:jc w:val="center"/>
              <w:rPr>
                <w:rFonts w:cstheme="minorHAnsi"/>
                <w:b/>
              </w:rPr>
            </w:pPr>
            <w:r w:rsidRPr="000A1360">
              <w:rPr>
                <w:rFonts w:cstheme="minorHAnsi"/>
                <w:b/>
              </w:rPr>
              <w:t>Program Type</w:t>
            </w:r>
          </w:p>
        </w:tc>
      </w:tr>
      <w:tr w:rsidR="00041381" w:rsidTr="00041381">
        <w:tc>
          <w:tcPr>
            <w:tcW w:w="1434" w:type="dxa"/>
            <w:vMerge w:val="restart"/>
            <w:vAlign w:val="center"/>
          </w:tcPr>
          <w:p w:rsidR="00041381" w:rsidRDefault="00041381" w:rsidP="00041381">
            <w:pPr>
              <w:jc w:val="center"/>
              <w:rPr>
                <w:rFonts w:cstheme="minorHAnsi"/>
              </w:rPr>
            </w:pPr>
            <w:r>
              <w:rPr>
                <w:rFonts w:cstheme="minorHAnsi"/>
              </w:rPr>
              <w:t>Ethnicity</w:t>
            </w:r>
          </w:p>
        </w:tc>
        <w:tc>
          <w:tcPr>
            <w:tcW w:w="1143" w:type="dxa"/>
            <w:vMerge w:val="restart"/>
            <w:vAlign w:val="center"/>
          </w:tcPr>
          <w:p w:rsidR="00041381" w:rsidRDefault="00041381" w:rsidP="00041381">
            <w:pPr>
              <w:jc w:val="center"/>
              <w:rPr>
                <w:rFonts w:cstheme="minorHAnsi"/>
              </w:rPr>
            </w:pPr>
            <w:r>
              <w:rPr>
                <w:rFonts w:cstheme="minorHAnsi"/>
              </w:rPr>
              <w:t>Certificate</w:t>
            </w:r>
          </w:p>
        </w:tc>
        <w:tc>
          <w:tcPr>
            <w:tcW w:w="916" w:type="dxa"/>
            <w:vMerge w:val="restart"/>
            <w:vAlign w:val="center"/>
          </w:tcPr>
          <w:p w:rsidR="00041381" w:rsidRDefault="00041381" w:rsidP="00041381">
            <w:pPr>
              <w:jc w:val="center"/>
              <w:rPr>
                <w:rFonts w:cstheme="minorHAnsi"/>
              </w:rPr>
            </w:pPr>
            <w:r>
              <w:rPr>
                <w:rFonts w:cstheme="minorHAnsi"/>
              </w:rPr>
              <w:t>Mod-Rehab</w:t>
            </w:r>
          </w:p>
        </w:tc>
        <w:tc>
          <w:tcPr>
            <w:tcW w:w="1003" w:type="dxa"/>
            <w:vMerge w:val="restart"/>
            <w:vAlign w:val="center"/>
          </w:tcPr>
          <w:p w:rsidR="00041381" w:rsidRDefault="00041381" w:rsidP="00041381">
            <w:pPr>
              <w:jc w:val="center"/>
              <w:rPr>
                <w:rFonts w:cstheme="minorHAnsi"/>
              </w:rPr>
            </w:pPr>
            <w:r>
              <w:rPr>
                <w:rFonts w:cstheme="minorHAnsi"/>
              </w:rPr>
              <w:t>Public Housing</w:t>
            </w:r>
          </w:p>
        </w:tc>
        <w:tc>
          <w:tcPr>
            <w:tcW w:w="6294" w:type="dxa"/>
            <w:gridSpan w:val="6"/>
            <w:shd w:val="clear" w:color="auto" w:fill="D9D9D9" w:themeFill="background1" w:themeFillShade="D9"/>
            <w:vAlign w:val="center"/>
          </w:tcPr>
          <w:p w:rsidR="00041381" w:rsidRPr="000A1360" w:rsidRDefault="00041381" w:rsidP="00041381">
            <w:pPr>
              <w:jc w:val="center"/>
              <w:rPr>
                <w:rFonts w:cstheme="minorHAnsi"/>
                <w:b/>
              </w:rPr>
            </w:pPr>
            <w:r w:rsidRPr="000A1360">
              <w:rPr>
                <w:rFonts w:cstheme="minorHAnsi"/>
                <w:b/>
              </w:rPr>
              <w:t>Vouchers</w:t>
            </w:r>
          </w:p>
        </w:tc>
      </w:tr>
      <w:tr w:rsidR="00041381" w:rsidTr="00041381">
        <w:tc>
          <w:tcPr>
            <w:tcW w:w="1434" w:type="dxa"/>
            <w:vMerge/>
            <w:vAlign w:val="center"/>
          </w:tcPr>
          <w:p w:rsidR="00041381" w:rsidRDefault="00041381" w:rsidP="00041381">
            <w:pPr>
              <w:jc w:val="center"/>
              <w:rPr>
                <w:rFonts w:cstheme="minorHAnsi"/>
              </w:rPr>
            </w:pPr>
          </w:p>
        </w:tc>
        <w:tc>
          <w:tcPr>
            <w:tcW w:w="1143" w:type="dxa"/>
            <w:vMerge/>
            <w:vAlign w:val="center"/>
          </w:tcPr>
          <w:p w:rsidR="00041381" w:rsidRDefault="00041381" w:rsidP="00041381">
            <w:pPr>
              <w:jc w:val="center"/>
              <w:rPr>
                <w:rFonts w:cstheme="minorHAnsi"/>
              </w:rPr>
            </w:pPr>
          </w:p>
        </w:tc>
        <w:tc>
          <w:tcPr>
            <w:tcW w:w="916" w:type="dxa"/>
            <w:vMerge/>
            <w:vAlign w:val="center"/>
          </w:tcPr>
          <w:p w:rsidR="00041381" w:rsidRDefault="00041381" w:rsidP="00041381">
            <w:pPr>
              <w:jc w:val="center"/>
              <w:rPr>
                <w:rFonts w:cstheme="minorHAnsi"/>
              </w:rPr>
            </w:pPr>
          </w:p>
        </w:tc>
        <w:tc>
          <w:tcPr>
            <w:tcW w:w="1003" w:type="dxa"/>
            <w:vMerge/>
            <w:vAlign w:val="center"/>
          </w:tcPr>
          <w:p w:rsidR="00041381" w:rsidRDefault="00041381" w:rsidP="00041381">
            <w:pPr>
              <w:jc w:val="center"/>
              <w:rPr>
                <w:rFonts w:cstheme="minorHAnsi"/>
              </w:rPr>
            </w:pPr>
          </w:p>
        </w:tc>
        <w:tc>
          <w:tcPr>
            <w:tcW w:w="900" w:type="dxa"/>
            <w:vMerge w:val="restart"/>
            <w:vAlign w:val="center"/>
          </w:tcPr>
          <w:p w:rsidR="00041381" w:rsidRDefault="00041381" w:rsidP="00041381">
            <w:pPr>
              <w:jc w:val="center"/>
              <w:rPr>
                <w:rFonts w:cstheme="minorHAnsi"/>
              </w:rPr>
            </w:pPr>
            <w:r>
              <w:rPr>
                <w:rFonts w:cstheme="minorHAnsi"/>
              </w:rPr>
              <w:t>Total</w:t>
            </w:r>
          </w:p>
        </w:tc>
        <w:tc>
          <w:tcPr>
            <w:tcW w:w="992" w:type="dxa"/>
            <w:vMerge w:val="restart"/>
            <w:vAlign w:val="center"/>
          </w:tcPr>
          <w:p w:rsidR="00041381" w:rsidRDefault="00041381" w:rsidP="00041381">
            <w:pPr>
              <w:jc w:val="center"/>
              <w:rPr>
                <w:rFonts w:cstheme="minorHAnsi"/>
              </w:rPr>
            </w:pPr>
            <w:r>
              <w:rPr>
                <w:rFonts w:cstheme="minorHAnsi"/>
              </w:rPr>
              <w:t>Project-Based</w:t>
            </w:r>
          </w:p>
        </w:tc>
        <w:tc>
          <w:tcPr>
            <w:tcW w:w="988" w:type="dxa"/>
            <w:vMerge w:val="restart"/>
            <w:vAlign w:val="center"/>
          </w:tcPr>
          <w:p w:rsidR="00041381" w:rsidRDefault="00041381" w:rsidP="00041381">
            <w:pPr>
              <w:jc w:val="center"/>
              <w:rPr>
                <w:rFonts w:cstheme="minorHAnsi"/>
              </w:rPr>
            </w:pPr>
            <w:r>
              <w:rPr>
                <w:rFonts w:cstheme="minorHAnsi"/>
              </w:rPr>
              <w:t>Tenant-Based</w:t>
            </w:r>
          </w:p>
        </w:tc>
        <w:tc>
          <w:tcPr>
            <w:tcW w:w="3414" w:type="dxa"/>
            <w:gridSpan w:val="3"/>
            <w:shd w:val="clear" w:color="auto" w:fill="F2F2F2" w:themeFill="background1" w:themeFillShade="F2"/>
            <w:vAlign w:val="center"/>
          </w:tcPr>
          <w:p w:rsidR="00041381" w:rsidRPr="000A1360" w:rsidRDefault="00041381" w:rsidP="00041381">
            <w:pPr>
              <w:jc w:val="center"/>
              <w:rPr>
                <w:rFonts w:cstheme="minorHAnsi"/>
                <w:b/>
              </w:rPr>
            </w:pPr>
            <w:r w:rsidRPr="000A1360">
              <w:rPr>
                <w:rFonts w:cstheme="minorHAnsi"/>
                <w:b/>
              </w:rPr>
              <w:t>Special Purpose Voucher</w:t>
            </w:r>
          </w:p>
        </w:tc>
      </w:tr>
      <w:tr w:rsidR="00041381" w:rsidTr="00041381">
        <w:tc>
          <w:tcPr>
            <w:tcW w:w="1434" w:type="dxa"/>
            <w:vMerge/>
            <w:vAlign w:val="center"/>
          </w:tcPr>
          <w:p w:rsidR="00041381" w:rsidRDefault="00041381" w:rsidP="00041381">
            <w:pPr>
              <w:jc w:val="center"/>
              <w:rPr>
                <w:rFonts w:cstheme="minorHAnsi"/>
              </w:rPr>
            </w:pPr>
          </w:p>
        </w:tc>
        <w:tc>
          <w:tcPr>
            <w:tcW w:w="1143" w:type="dxa"/>
            <w:vMerge/>
            <w:vAlign w:val="center"/>
          </w:tcPr>
          <w:p w:rsidR="00041381" w:rsidRDefault="00041381" w:rsidP="00041381">
            <w:pPr>
              <w:jc w:val="center"/>
              <w:rPr>
                <w:rFonts w:cstheme="minorHAnsi"/>
              </w:rPr>
            </w:pPr>
          </w:p>
        </w:tc>
        <w:tc>
          <w:tcPr>
            <w:tcW w:w="916" w:type="dxa"/>
            <w:vMerge/>
            <w:vAlign w:val="center"/>
          </w:tcPr>
          <w:p w:rsidR="00041381" w:rsidRDefault="00041381" w:rsidP="00041381">
            <w:pPr>
              <w:jc w:val="center"/>
              <w:rPr>
                <w:rFonts w:cstheme="minorHAnsi"/>
              </w:rPr>
            </w:pPr>
          </w:p>
        </w:tc>
        <w:tc>
          <w:tcPr>
            <w:tcW w:w="1003" w:type="dxa"/>
            <w:vMerge/>
            <w:vAlign w:val="center"/>
          </w:tcPr>
          <w:p w:rsidR="00041381" w:rsidRDefault="00041381" w:rsidP="00041381">
            <w:pPr>
              <w:jc w:val="center"/>
              <w:rPr>
                <w:rFonts w:cstheme="minorHAnsi"/>
              </w:rPr>
            </w:pPr>
          </w:p>
        </w:tc>
        <w:tc>
          <w:tcPr>
            <w:tcW w:w="900" w:type="dxa"/>
            <w:vMerge/>
            <w:vAlign w:val="center"/>
          </w:tcPr>
          <w:p w:rsidR="00041381" w:rsidRDefault="00041381" w:rsidP="00041381">
            <w:pPr>
              <w:jc w:val="center"/>
              <w:rPr>
                <w:rFonts w:cstheme="minorHAnsi"/>
              </w:rPr>
            </w:pPr>
          </w:p>
        </w:tc>
        <w:tc>
          <w:tcPr>
            <w:tcW w:w="992" w:type="dxa"/>
            <w:vMerge/>
            <w:vAlign w:val="center"/>
          </w:tcPr>
          <w:p w:rsidR="00041381" w:rsidRDefault="00041381" w:rsidP="00041381">
            <w:pPr>
              <w:jc w:val="center"/>
              <w:rPr>
                <w:rFonts w:cstheme="minorHAnsi"/>
              </w:rPr>
            </w:pPr>
          </w:p>
        </w:tc>
        <w:tc>
          <w:tcPr>
            <w:tcW w:w="988" w:type="dxa"/>
            <w:vMerge/>
            <w:vAlign w:val="center"/>
          </w:tcPr>
          <w:p w:rsidR="00041381" w:rsidRDefault="00041381" w:rsidP="00041381">
            <w:pPr>
              <w:jc w:val="center"/>
              <w:rPr>
                <w:rFonts w:cstheme="minorHAnsi"/>
              </w:rPr>
            </w:pPr>
          </w:p>
        </w:tc>
        <w:tc>
          <w:tcPr>
            <w:tcW w:w="1190" w:type="dxa"/>
            <w:vAlign w:val="center"/>
          </w:tcPr>
          <w:p w:rsidR="00041381" w:rsidRDefault="00041381" w:rsidP="00041381">
            <w:pPr>
              <w:jc w:val="center"/>
              <w:rPr>
                <w:rFonts w:cstheme="minorHAnsi"/>
              </w:rPr>
            </w:pPr>
            <w:r>
              <w:rPr>
                <w:rFonts w:cstheme="minorHAnsi"/>
              </w:rPr>
              <w:t>Veterans Affairs Supportive Housing</w:t>
            </w:r>
          </w:p>
        </w:tc>
        <w:tc>
          <w:tcPr>
            <w:tcW w:w="1196" w:type="dxa"/>
            <w:vAlign w:val="center"/>
          </w:tcPr>
          <w:p w:rsidR="00041381" w:rsidRDefault="00041381" w:rsidP="00041381">
            <w:pPr>
              <w:jc w:val="center"/>
              <w:rPr>
                <w:rFonts w:cstheme="minorHAnsi"/>
              </w:rPr>
            </w:pPr>
            <w:r>
              <w:rPr>
                <w:rFonts w:cstheme="minorHAnsi"/>
              </w:rPr>
              <w:t>Family Unification Program</w:t>
            </w:r>
          </w:p>
        </w:tc>
        <w:tc>
          <w:tcPr>
            <w:tcW w:w="1028" w:type="dxa"/>
            <w:vAlign w:val="center"/>
          </w:tcPr>
          <w:p w:rsidR="00041381" w:rsidRDefault="00041381" w:rsidP="00041381">
            <w:pPr>
              <w:jc w:val="center"/>
              <w:rPr>
                <w:rFonts w:cstheme="minorHAnsi"/>
              </w:rPr>
            </w:pPr>
            <w:r>
              <w:rPr>
                <w:rFonts w:cstheme="minorHAnsi"/>
              </w:rPr>
              <w:t>Disabled *</w:t>
            </w:r>
          </w:p>
        </w:tc>
      </w:tr>
      <w:tr w:rsidR="00041381" w:rsidTr="00041381">
        <w:tc>
          <w:tcPr>
            <w:tcW w:w="1434" w:type="dxa"/>
            <w:vAlign w:val="center"/>
          </w:tcPr>
          <w:p w:rsidR="00041381" w:rsidRPr="00D84FB0" w:rsidRDefault="00041381" w:rsidP="00041381">
            <w:pPr>
              <w:jc w:val="center"/>
            </w:pPr>
            <w:r w:rsidRPr="00D84FB0">
              <w:t>Hispanic</w:t>
            </w:r>
          </w:p>
        </w:tc>
        <w:tc>
          <w:tcPr>
            <w:tcW w:w="1143" w:type="dxa"/>
            <w:vAlign w:val="center"/>
          </w:tcPr>
          <w:p w:rsidR="00041381" w:rsidRPr="00D84FB0" w:rsidRDefault="00041381" w:rsidP="00041381">
            <w:pPr>
              <w:jc w:val="center"/>
            </w:pPr>
            <w:r w:rsidRPr="00D84FB0">
              <w:t>0</w:t>
            </w:r>
          </w:p>
        </w:tc>
        <w:tc>
          <w:tcPr>
            <w:tcW w:w="916" w:type="dxa"/>
            <w:vAlign w:val="center"/>
          </w:tcPr>
          <w:p w:rsidR="00041381" w:rsidRPr="00D84FB0" w:rsidRDefault="00041381" w:rsidP="00041381">
            <w:pPr>
              <w:jc w:val="center"/>
            </w:pPr>
            <w:r w:rsidRPr="00D84FB0">
              <w:t>1</w:t>
            </w:r>
          </w:p>
        </w:tc>
        <w:tc>
          <w:tcPr>
            <w:tcW w:w="1003" w:type="dxa"/>
            <w:vAlign w:val="center"/>
          </w:tcPr>
          <w:p w:rsidR="00041381" w:rsidRPr="00D84FB0" w:rsidRDefault="00041381" w:rsidP="00041381">
            <w:pPr>
              <w:jc w:val="center"/>
            </w:pPr>
            <w:r w:rsidRPr="00D84FB0">
              <w:t>0</w:t>
            </w:r>
          </w:p>
        </w:tc>
        <w:tc>
          <w:tcPr>
            <w:tcW w:w="900" w:type="dxa"/>
            <w:vAlign w:val="center"/>
          </w:tcPr>
          <w:p w:rsidR="00041381" w:rsidRPr="00D84FB0" w:rsidRDefault="00041381" w:rsidP="00041381">
            <w:pPr>
              <w:jc w:val="center"/>
            </w:pPr>
            <w:r w:rsidRPr="00D84FB0">
              <w:t>305</w:t>
            </w:r>
          </w:p>
        </w:tc>
        <w:tc>
          <w:tcPr>
            <w:tcW w:w="992" w:type="dxa"/>
            <w:vAlign w:val="center"/>
          </w:tcPr>
          <w:p w:rsidR="00041381" w:rsidRPr="00D84FB0" w:rsidRDefault="00041381" w:rsidP="00041381">
            <w:pPr>
              <w:jc w:val="center"/>
            </w:pPr>
            <w:r w:rsidRPr="00D84FB0">
              <w:t>0</w:t>
            </w:r>
          </w:p>
        </w:tc>
        <w:tc>
          <w:tcPr>
            <w:tcW w:w="988" w:type="dxa"/>
            <w:vAlign w:val="center"/>
          </w:tcPr>
          <w:p w:rsidR="00041381" w:rsidRPr="00D84FB0" w:rsidRDefault="00041381" w:rsidP="00041381">
            <w:pPr>
              <w:jc w:val="center"/>
            </w:pPr>
            <w:r w:rsidRPr="00D84FB0">
              <w:t>302</w:t>
            </w:r>
          </w:p>
        </w:tc>
        <w:tc>
          <w:tcPr>
            <w:tcW w:w="1190" w:type="dxa"/>
            <w:vAlign w:val="center"/>
          </w:tcPr>
          <w:p w:rsidR="00041381" w:rsidRPr="00D84FB0" w:rsidRDefault="00041381" w:rsidP="00041381">
            <w:pPr>
              <w:jc w:val="center"/>
            </w:pPr>
            <w:r w:rsidRPr="00D84FB0">
              <w:t>0</w:t>
            </w:r>
          </w:p>
        </w:tc>
        <w:tc>
          <w:tcPr>
            <w:tcW w:w="1196" w:type="dxa"/>
            <w:vAlign w:val="center"/>
          </w:tcPr>
          <w:p w:rsidR="00041381" w:rsidRPr="00D84FB0" w:rsidRDefault="00041381" w:rsidP="00041381">
            <w:pPr>
              <w:jc w:val="center"/>
            </w:pPr>
            <w:r w:rsidRPr="00D84FB0">
              <w:t>0</w:t>
            </w:r>
          </w:p>
        </w:tc>
        <w:tc>
          <w:tcPr>
            <w:tcW w:w="1028" w:type="dxa"/>
            <w:vAlign w:val="center"/>
          </w:tcPr>
          <w:p w:rsidR="00041381" w:rsidRPr="00D84FB0" w:rsidRDefault="00041381" w:rsidP="00041381">
            <w:pPr>
              <w:jc w:val="center"/>
            </w:pPr>
            <w:r w:rsidRPr="00D84FB0">
              <w:t>0</w:t>
            </w:r>
          </w:p>
        </w:tc>
      </w:tr>
      <w:tr w:rsidR="00041381" w:rsidTr="00041381">
        <w:tc>
          <w:tcPr>
            <w:tcW w:w="1434" w:type="dxa"/>
            <w:vAlign w:val="center"/>
          </w:tcPr>
          <w:p w:rsidR="00041381" w:rsidRPr="00D84FB0" w:rsidRDefault="00041381" w:rsidP="00041381">
            <w:pPr>
              <w:jc w:val="center"/>
            </w:pPr>
            <w:r w:rsidRPr="00D84FB0">
              <w:t>Not Hispanic</w:t>
            </w:r>
          </w:p>
        </w:tc>
        <w:tc>
          <w:tcPr>
            <w:tcW w:w="1143" w:type="dxa"/>
            <w:vAlign w:val="center"/>
          </w:tcPr>
          <w:p w:rsidR="00041381" w:rsidRPr="00D84FB0" w:rsidRDefault="00041381" w:rsidP="00041381">
            <w:pPr>
              <w:jc w:val="center"/>
            </w:pPr>
            <w:r w:rsidRPr="00D84FB0">
              <w:t>0</w:t>
            </w:r>
          </w:p>
        </w:tc>
        <w:tc>
          <w:tcPr>
            <w:tcW w:w="916" w:type="dxa"/>
            <w:vAlign w:val="center"/>
          </w:tcPr>
          <w:p w:rsidR="00041381" w:rsidRPr="00D84FB0" w:rsidRDefault="00041381" w:rsidP="00041381">
            <w:pPr>
              <w:jc w:val="center"/>
            </w:pPr>
            <w:r w:rsidRPr="00D84FB0">
              <w:t>45</w:t>
            </w:r>
          </w:p>
        </w:tc>
        <w:tc>
          <w:tcPr>
            <w:tcW w:w="1003" w:type="dxa"/>
            <w:vAlign w:val="center"/>
          </w:tcPr>
          <w:p w:rsidR="00041381" w:rsidRPr="00D84FB0" w:rsidRDefault="00041381" w:rsidP="00041381">
            <w:pPr>
              <w:jc w:val="center"/>
            </w:pPr>
            <w:r w:rsidRPr="00D84FB0">
              <w:t>0</w:t>
            </w:r>
          </w:p>
        </w:tc>
        <w:tc>
          <w:tcPr>
            <w:tcW w:w="900" w:type="dxa"/>
            <w:vAlign w:val="center"/>
          </w:tcPr>
          <w:p w:rsidR="00041381" w:rsidRPr="00D84FB0" w:rsidRDefault="00041381" w:rsidP="00041381">
            <w:pPr>
              <w:jc w:val="center"/>
            </w:pPr>
            <w:r w:rsidRPr="00D84FB0">
              <w:t>10,002</w:t>
            </w:r>
          </w:p>
        </w:tc>
        <w:tc>
          <w:tcPr>
            <w:tcW w:w="992" w:type="dxa"/>
            <w:vAlign w:val="center"/>
          </w:tcPr>
          <w:p w:rsidR="00041381" w:rsidRPr="00D84FB0" w:rsidRDefault="00041381" w:rsidP="00041381">
            <w:pPr>
              <w:jc w:val="center"/>
            </w:pPr>
            <w:r w:rsidRPr="00D84FB0">
              <w:t>0</w:t>
            </w:r>
          </w:p>
        </w:tc>
        <w:tc>
          <w:tcPr>
            <w:tcW w:w="988" w:type="dxa"/>
            <w:vAlign w:val="center"/>
          </w:tcPr>
          <w:p w:rsidR="00041381" w:rsidRPr="00D84FB0" w:rsidRDefault="00041381" w:rsidP="00041381">
            <w:pPr>
              <w:jc w:val="center"/>
            </w:pPr>
            <w:r w:rsidRPr="00D84FB0">
              <w:t>9,832</w:t>
            </w:r>
          </w:p>
        </w:tc>
        <w:tc>
          <w:tcPr>
            <w:tcW w:w="1190" w:type="dxa"/>
            <w:vAlign w:val="center"/>
          </w:tcPr>
          <w:p w:rsidR="00041381" w:rsidRPr="00D84FB0" w:rsidRDefault="00041381" w:rsidP="00041381">
            <w:pPr>
              <w:jc w:val="center"/>
            </w:pPr>
            <w:r w:rsidRPr="00D84FB0">
              <w:t>13</w:t>
            </w:r>
          </w:p>
        </w:tc>
        <w:tc>
          <w:tcPr>
            <w:tcW w:w="1196" w:type="dxa"/>
            <w:vAlign w:val="center"/>
          </w:tcPr>
          <w:p w:rsidR="00041381" w:rsidRPr="00D84FB0" w:rsidRDefault="00041381" w:rsidP="00041381">
            <w:pPr>
              <w:jc w:val="center"/>
            </w:pPr>
            <w:r w:rsidRPr="00D84FB0">
              <w:t>1</w:t>
            </w:r>
          </w:p>
        </w:tc>
        <w:tc>
          <w:tcPr>
            <w:tcW w:w="1028" w:type="dxa"/>
            <w:vAlign w:val="center"/>
          </w:tcPr>
          <w:p w:rsidR="00041381" w:rsidRDefault="00041381" w:rsidP="00041381">
            <w:pPr>
              <w:jc w:val="center"/>
            </w:pPr>
            <w:r w:rsidRPr="00D84FB0">
              <w:t>0</w:t>
            </w:r>
          </w:p>
        </w:tc>
      </w:tr>
    </w:tbl>
    <w:p w:rsidR="007C125B" w:rsidRPr="00041381" w:rsidRDefault="00041381" w:rsidP="00041381">
      <w:pPr>
        <w:spacing w:after="0" w:line="240" w:lineRule="auto"/>
        <w:jc w:val="center"/>
        <w:rPr>
          <w:rFonts w:cstheme="minorHAnsi"/>
          <w:b/>
        </w:rPr>
      </w:pPr>
      <w:r w:rsidRPr="00041381">
        <w:rPr>
          <w:rFonts w:cstheme="minorHAnsi"/>
          <w:b/>
          <w:sz w:val="20"/>
        </w:rPr>
        <w:t>Table 26 – Ethnicity of Public Housing Residents by Program Type</w:t>
      </w:r>
    </w:p>
    <w:p w:rsidR="00041381" w:rsidRDefault="00041381" w:rsidP="001E02FB">
      <w:pPr>
        <w:spacing w:after="0" w:line="240" w:lineRule="auto"/>
        <w:jc w:val="both"/>
        <w:rPr>
          <w:rFonts w:cstheme="minorHAnsi"/>
        </w:rPr>
      </w:pPr>
    </w:p>
    <w:p w:rsidR="00041381" w:rsidRDefault="00041381" w:rsidP="001E02FB">
      <w:pPr>
        <w:spacing w:after="0" w:line="240" w:lineRule="auto"/>
        <w:jc w:val="both"/>
        <w:rPr>
          <w:rFonts w:cstheme="minorHAnsi"/>
        </w:rPr>
      </w:pPr>
      <w:r>
        <w:rPr>
          <w:rFonts w:cstheme="minorHAnsi"/>
        </w:rPr>
        <w:t>*I</w:t>
      </w:r>
      <w:r w:rsidRPr="00041381">
        <w:rPr>
          <w:rFonts w:cstheme="minorHAnsi"/>
        </w:rPr>
        <w:t>ncludes Non-Elderly Disabled, Mainstream One-Year, Mainstream Five-year, and Nursing Home Transition</w:t>
      </w:r>
      <w:r>
        <w:rPr>
          <w:rFonts w:cstheme="minorHAnsi"/>
        </w:rPr>
        <w:t>.</w:t>
      </w:r>
    </w:p>
    <w:p w:rsidR="00041381" w:rsidRDefault="00041381" w:rsidP="001E02FB">
      <w:pPr>
        <w:spacing w:after="0" w:line="240" w:lineRule="auto"/>
        <w:jc w:val="both"/>
        <w:rPr>
          <w:rFonts w:cstheme="minorHAnsi"/>
        </w:rPr>
      </w:pPr>
    </w:p>
    <w:p w:rsidR="00041381" w:rsidRPr="00041381" w:rsidRDefault="00041381" w:rsidP="001E02FB">
      <w:pPr>
        <w:spacing w:after="0" w:line="240" w:lineRule="auto"/>
        <w:jc w:val="both"/>
        <w:rPr>
          <w:rFonts w:cstheme="minorHAnsi"/>
          <w:b/>
          <w:sz w:val="16"/>
        </w:rPr>
      </w:pPr>
      <w:r w:rsidRPr="00041381">
        <w:rPr>
          <w:rFonts w:cstheme="minorHAnsi"/>
          <w:b/>
          <w:sz w:val="16"/>
        </w:rPr>
        <w:t>Data Source:</w:t>
      </w:r>
      <w:r w:rsidRPr="00041381">
        <w:rPr>
          <w:rFonts w:cstheme="minorHAnsi"/>
          <w:b/>
          <w:sz w:val="16"/>
        </w:rPr>
        <w:tab/>
        <w:t>PIC (PIH Information Center)</w:t>
      </w:r>
    </w:p>
    <w:p w:rsidR="009E0C29" w:rsidRDefault="009E0C29">
      <w:pPr>
        <w:rPr>
          <w:rFonts w:cstheme="minorHAnsi"/>
        </w:rPr>
      </w:pPr>
      <w:r>
        <w:rPr>
          <w:rFonts w:cstheme="minorHAnsi"/>
        </w:rPr>
        <w:br w:type="page"/>
      </w:r>
    </w:p>
    <w:p w:rsidR="00041381" w:rsidRPr="009E0C29" w:rsidRDefault="009E0C29" w:rsidP="001E02FB">
      <w:pPr>
        <w:spacing w:after="0" w:line="240" w:lineRule="auto"/>
        <w:jc w:val="both"/>
        <w:rPr>
          <w:rFonts w:cstheme="minorHAnsi"/>
          <w:b/>
        </w:rPr>
      </w:pPr>
      <w:r w:rsidRPr="009E0C29">
        <w:rPr>
          <w:rFonts w:cstheme="minorHAnsi"/>
          <w:b/>
        </w:rPr>
        <w:lastRenderedPageBreak/>
        <w:t>Section 504 Needs Assessment: Describe the needs of public housing tenants and applicants on the wa</w:t>
      </w:r>
      <w:r>
        <w:rPr>
          <w:rFonts w:cstheme="minorHAnsi"/>
          <w:b/>
        </w:rPr>
        <w:t>iting list for accessible units.</w:t>
      </w:r>
    </w:p>
    <w:p w:rsidR="009E0C29" w:rsidRDefault="009E0C29" w:rsidP="001E02FB">
      <w:pPr>
        <w:spacing w:after="0" w:line="240" w:lineRule="auto"/>
        <w:jc w:val="both"/>
        <w:rPr>
          <w:rFonts w:cstheme="minorHAnsi"/>
        </w:rPr>
      </w:pPr>
    </w:p>
    <w:p w:rsidR="009E0C29" w:rsidRDefault="009E0C29" w:rsidP="001E02FB">
      <w:pPr>
        <w:spacing w:after="0" w:line="240" w:lineRule="auto"/>
        <w:jc w:val="both"/>
        <w:rPr>
          <w:rFonts w:cstheme="minorHAnsi"/>
        </w:rPr>
      </w:pPr>
      <w:r w:rsidRPr="009E0C29">
        <w:rPr>
          <w:rFonts w:cstheme="minorHAnsi"/>
        </w:rPr>
        <w:t>The City of Moore does not operate a Public Housing Authority (PHA) and does not manage a waiting list for public housing or accessible units. Instead, Moore residents typically seek assistance from the Oklahoma Housing Finance Agency (OHFA). These agencies are responsible for maintaining waiting lists, processing applications, and ensuring compliance with Section 504 accessibility requirements. While specific data on the needs of public housing tenants and applicants with disabilities in Moore is not available, the City coordinates with these agencies and encourages affordable housing providers to incorporate accessible design features. Additionally, any housing projects funded by the City using federal resources must comply with Section 504 requirements to ensure equal access for individuals with disabilities.</w:t>
      </w:r>
    </w:p>
    <w:p w:rsidR="009E0C29" w:rsidRDefault="009E0C29" w:rsidP="001E02FB">
      <w:pPr>
        <w:spacing w:after="0" w:line="240" w:lineRule="auto"/>
        <w:jc w:val="both"/>
        <w:rPr>
          <w:rFonts w:cstheme="minorHAnsi"/>
        </w:rPr>
      </w:pPr>
    </w:p>
    <w:p w:rsidR="009E0C29" w:rsidRPr="009E0C29" w:rsidRDefault="009E0C29" w:rsidP="001E02FB">
      <w:pPr>
        <w:spacing w:after="0" w:line="240" w:lineRule="auto"/>
        <w:jc w:val="both"/>
        <w:rPr>
          <w:rFonts w:cstheme="minorHAnsi"/>
          <w:b/>
        </w:rPr>
      </w:pPr>
      <w:r w:rsidRPr="009E0C29">
        <w:rPr>
          <w:rFonts w:cstheme="minorHAnsi"/>
          <w:b/>
        </w:rPr>
        <w:t>Most immediate needs of residents of Public Housing and Housing Choice voucher holders</w:t>
      </w:r>
      <w:r>
        <w:rPr>
          <w:rFonts w:cstheme="minorHAnsi"/>
          <w:b/>
        </w:rPr>
        <w:t>:</w:t>
      </w:r>
    </w:p>
    <w:p w:rsidR="009E0C29" w:rsidRDefault="009E0C29" w:rsidP="001E02FB">
      <w:pPr>
        <w:spacing w:after="0" w:line="240" w:lineRule="auto"/>
        <w:jc w:val="both"/>
        <w:rPr>
          <w:rFonts w:cstheme="minorHAnsi"/>
        </w:rPr>
      </w:pPr>
    </w:p>
    <w:p w:rsidR="009E0C29" w:rsidRDefault="009E0C29" w:rsidP="001E02FB">
      <w:pPr>
        <w:spacing w:after="0" w:line="240" w:lineRule="auto"/>
        <w:jc w:val="both"/>
        <w:rPr>
          <w:rFonts w:cstheme="minorHAnsi"/>
        </w:rPr>
      </w:pPr>
      <w:r w:rsidRPr="009E0C29">
        <w:rPr>
          <w:rFonts w:cstheme="minorHAnsi"/>
        </w:rPr>
        <w:t>The Oklahoma Housing Finance Agency (OHFA) manages the wait lists and applications for Housing Choice Vouchers in Moore. According to OHFA, there are 111 households on the wait list for Housing Choice Vouchers. Among the 111 households, 34.2% are singles and 65.8% are families, 20.7% are disabled and 9.9% are elderly. By looking at this data, the immediate need of those on the list would be for bigger units with more than one bedroom to accommodate families, and units with accessible units for disabled and elderly persons.</w:t>
      </w:r>
    </w:p>
    <w:p w:rsidR="009E0C29" w:rsidRDefault="009E0C29" w:rsidP="001E02FB">
      <w:pPr>
        <w:spacing w:after="0" w:line="240" w:lineRule="auto"/>
        <w:jc w:val="both"/>
        <w:rPr>
          <w:rFonts w:cstheme="minorHAnsi"/>
        </w:rPr>
      </w:pPr>
    </w:p>
    <w:p w:rsidR="009E0C29" w:rsidRPr="009E0C29" w:rsidRDefault="009E0C29" w:rsidP="001E02FB">
      <w:pPr>
        <w:spacing w:after="0" w:line="240" w:lineRule="auto"/>
        <w:jc w:val="both"/>
        <w:rPr>
          <w:rFonts w:cstheme="minorHAnsi"/>
          <w:b/>
        </w:rPr>
      </w:pPr>
      <w:r w:rsidRPr="009E0C29">
        <w:rPr>
          <w:rFonts w:cstheme="minorHAnsi"/>
          <w:b/>
        </w:rPr>
        <w:t>How do these needs compare to the housing needs of the population at large?</w:t>
      </w:r>
    </w:p>
    <w:p w:rsidR="009E0C29" w:rsidRDefault="009E0C29" w:rsidP="001E02FB">
      <w:pPr>
        <w:spacing w:after="0" w:line="240" w:lineRule="auto"/>
        <w:jc w:val="both"/>
        <w:rPr>
          <w:rFonts w:cstheme="minorHAnsi"/>
        </w:rPr>
      </w:pPr>
    </w:p>
    <w:p w:rsidR="009E0C29" w:rsidRDefault="009E0C29" w:rsidP="001E02FB">
      <w:pPr>
        <w:spacing w:after="0" w:line="240" w:lineRule="auto"/>
        <w:jc w:val="both"/>
        <w:rPr>
          <w:rFonts w:cstheme="minorHAnsi"/>
        </w:rPr>
      </w:pPr>
      <w:r w:rsidRPr="009E0C29">
        <w:rPr>
          <w:rFonts w:cstheme="minorHAnsi"/>
        </w:rPr>
        <w:t>The need for units that are at least 3 bedrooms coincides with what is in demand for the population at large. Of all of the housing units in Moore, 59% are at least three bedroom. It can be assumed by this data that most households in Moore have children. The biggest housing need is the need for bigger housing units to accommo</w:t>
      </w:r>
      <w:r>
        <w:rPr>
          <w:rFonts w:cstheme="minorHAnsi"/>
        </w:rPr>
        <w:t>date households with children.</w:t>
      </w:r>
    </w:p>
    <w:p w:rsidR="009E0C29" w:rsidRDefault="009E0C29" w:rsidP="001E02FB">
      <w:pPr>
        <w:spacing w:after="0" w:line="240" w:lineRule="auto"/>
        <w:jc w:val="both"/>
        <w:rPr>
          <w:rFonts w:cstheme="minorHAnsi"/>
        </w:rPr>
      </w:pPr>
    </w:p>
    <w:p w:rsidR="009E0C29" w:rsidRPr="009E0C29" w:rsidRDefault="009E0C29" w:rsidP="001E02FB">
      <w:pPr>
        <w:spacing w:after="0" w:line="240" w:lineRule="auto"/>
        <w:jc w:val="both"/>
        <w:rPr>
          <w:rFonts w:cstheme="minorHAnsi"/>
          <w:b/>
        </w:rPr>
      </w:pPr>
      <w:r w:rsidRPr="009E0C29">
        <w:rPr>
          <w:rFonts w:cstheme="minorHAnsi"/>
          <w:b/>
        </w:rPr>
        <w:t>Discussion</w:t>
      </w:r>
    </w:p>
    <w:p w:rsidR="009E0C29" w:rsidRDefault="009E0C29" w:rsidP="001E02FB">
      <w:pPr>
        <w:spacing w:after="0" w:line="240" w:lineRule="auto"/>
        <w:jc w:val="both"/>
        <w:rPr>
          <w:rFonts w:cstheme="minorHAnsi"/>
        </w:rPr>
      </w:pPr>
    </w:p>
    <w:p w:rsidR="009E0C29" w:rsidRDefault="009E0C29" w:rsidP="001E02FB">
      <w:pPr>
        <w:spacing w:after="0" w:line="240" w:lineRule="auto"/>
        <w:jc w:val="both"/>
        <w:rPr>
          <w:rFonts w:cstheme="minorHAnsi"/>
        </w:rPr>
      </w:pPr>
      <w:r w:rsidRPr="009E0C29">
        <w:rPr>
          <w:rFonts w:cstheme="minorHAnsi"/>
        </w:rPr>
        <w:t>The City of Moore does not have a local public housing authority and therefore does not own or manage public housing units within its jurisdiction. As such, the City does not maintain waiting lists, administer Housing Choice Vouchers (Section 8), or directly oversee tenant or applicant services related to public housing programs. Residents of Moore in need of housing assistance seek support from the Oklahoma City Housing Authority, which administers public housing and voucher programs for the region.</w:t>
      </w:r>
    </w:p>
    <w:p w:rsidR="009E0C29" w:rsidRDefault="009E0C29" w:rsidP="001E02FB">
      <w:pPr>
        <w:spacing w:after="0" w:line="240" w:lineRule="auto"/>
        <w:jc w:val="both"/>
        <w:rPr>
          <w:rFonts w:cstheme="minorHAnsi"/>
        </w:rPr>
      </w:pPr>
    </w:p>
    <w:p w:rsidR="009E0C29" w:rsidRDefault="009E0C29" w:rsidP="001E02FB">
      <w:pPr>
        <w:spacing w:after="0" w:line="240" w:lineRule="auto"/>
        <w:jc w:val="both"/>
        <w:rPr>
          <w:rFonts w:cstheme="minorHAnsi"/>
        </w:rPr>
      </w:pPr>
      <w:r w:rsidRPr="009E0C29">
        <w:rPr>
          <w:rFonts w:cstheme="minorHAnsi"/>
        </w:rPr>
        <w:t>While Moore does not operate its own public housing system, it recognizes the importance of affordable housing resources and coordinates with regional housing agencies, nonprofit organizations, and developers to expand affordable housing options within the city. The City uses Community Development Block Grant (CDBG) funds to support housing rehabilitation, accessibility modifications, and other housing services that benefit low- to moderate-income households, including persons with disabilities and elderly residents.</w:t>
      </w:r>
    </w:p>
    <w:p w:rsidR="00C1770E" w:rsidRDefault="00C1770E">
      <w:pPr>
        <w:rPr>
          <w:rFonts w:cstheme="minorHAnsi"/>
        </w:rPr>
      </w:pPr>
      <w:r>
        <w:rPr>
          <w:rFonts w:cstheme="minorHAnsi"/>
        </w:rPr>
        <w:br w:type="page"/>
      </w:r>
    </w:p>
    <w:p w:rsidR="00C1770E" w:rsidRPr="006431F6" w:rsidRDefault="006431F6" w:rsidP="001E02FB">
      <w:pPr>
        <w:spacing w:after="0" w:line="240" w:lineRule="auto"/>
        <w:jc w:val="both"/>
        <w:rPr>
          <w:rFonts w:cstheme="minorHAnsi"/>
          <w:b/>
          <w:sz w:val="28"/>
        </w:rPr>
      </w:pPr>
      <w:r w:rsidRPr="006431F6">
        <w:rPr>
          <w:rFonts w:cstheme="minorHAnsi"/>
          <w:b/>
          <w:sz w:val="28"/>
        </w:rPr>
        <w:lastRenderedPageBreak/>
        <w:t>NA-40 Homeless Needs Assessment – 91.205(c)</w:t>
      </w:r>
    </w:p>
    <w:p w:rsidR="006431F6" w:rsidRDefault="006431F6" w:rsidP="001E02FB">
      <w:pPr>
        <w:spacing w:after="0" w:line="240" w:lineRule="auto"/>
        <w:jc w:val="both"/>
        <w:rPr>
          <w:rFonts w:cstheme="minorHAnsi"/>
        </w:rPr>
      </w:pPr>
    </w:p>
    <w:p w:rsidR="006431F6" w:rsidRPr="006431F6" w:rsidRDefault="006431F6" w:rsidP="001E02FB">
      <w:pPr>
        <w:spacing w:after="0" w:line="240" w:lineRule="auto"/>
        <w:jc w:val="both"/>
        <w:rPr>
          <w:rFonts w:cstheme="minorHAnsi"/>
          <w:b/>
        </w:rPr>
      </w:pPr>
      <w:r w:rsidRPr="006431F6">
        <w:rPr>
          <w:rFonts w:cstheme="minorHAnsi"/>
          <w:b/>
        </w:rPr>
        <w:t>Introduction</w:t>
      </w:r>
    </w:p>
    <w:p w:rsidR="006431F6" w:rsidRDefault="006431F6" w:rsidP="001E02FB">
      <w:pPr>
        <w:spacing w:after="0" w:line="240" w:lineRule="auto"/>
        <w:jc w:val="both"/>
        <w:rPr>
          <w:rFonts w:cstheme="minorHAnsi"/>
        </w:rPr>
      </w:pPr>
    </w:p>
    <w:p w:rsidR="006431F6" w:rsidRDefault="006431F6" w:rsidP="001E02FB">
      <w:pPr>
        <w:spacing w:after="0" w:line="240" w:lineRule="auto"/>
        <w:jc w:val="both"/>
        <w:rPr>
          <w:rFonts w:cstheme="minorHAnsi"/>
        </w:rPr>
      </w:pPr>
      <w:r w:rsidRPr="006431F6">
        <w:rPr>
          <w:rFonts w:cstheme="minorHAnsi"/>
        </w:rPr>
        <w:t>The Homeless Needs Assessment provides a comprehensive overview of individuals and families experiencing homelessness within the jurisdiction. This section examines the size and characteristics of the homeless population, including sheltered and unsheltered individuals, subpopulations with specific vulnerabilities (such as veterans, youth, survivors of domestic violence, and persons with disabilities), and trends that influence homelessness locally.</w:t>
      </w:r>
    </w:p>
    <w:p w:rsidR="006431F6" w:rsidRDefault="006431F6" w:rsidP="001E02FB">
      <w:pPr>
        <w:spacing w:after="0" w:line="240" w:lineRule="auto"/>
        <w:jc w:val="both"/>
        <w:rPr>
          <w:rFonts w:cstheme="minorHAnsi"/>
        </w:rPr>
      </w:pPr>
    </w:p>
    <w:p w:rsidR="006431F6" w:rsidRDefault="006431F6" w:rsidP="001E02FB">
      <w:pPr>
        <w:spacing w:after="0" w:line="240" w:lineRule="auto"/>
        <w:jc w:val="both"/>
        <w:rPr>
          <w:rFonts w:cstheme="minorHAnsi"/>
        </w:rPr>
      </w:pPr>
      <w:r w:rsidRPr="006431F6">
        <w:rPr>
          <w:rFonts w:cstheme="minorHAnsi"/>
        </w:rPr>
        <w:t>By identifying who is experiencing homelessness and understanding their unique needs, the jurisdiction can more effectively align resources, improve access to services, and support targeted strategies to prevent and reduce homelessness. This assessment draws on data from the Point-in-Time (PIT) Count, the Homeless Management Information System (HMIS), and input from local Continuums of Care (CoC’s) and service providers.</w:t>
      </w:r>
    </w:p>
    <w:p w:rsidR="006431F6" w:rsidRDefault="006431F6" w:rsidP="001E02FB">
      <w:pPr>
        <w:spacing w:after="0" w:line="240" w:lineRule="auto"/>
        <w:jc w:val="both"/>
        <w:rPr>
          <w:rFonts w:cstheme="minorHAnsi"/>
        </w:rPr>
      </w:pPr>
    </w:p>
    <w:p w:rsidR="006431F6" w:rsidRDefault="006431F6" w:rsidP="001E02FB">
      <w:pPr>
        <w:spacing w:after="0" w:line="240" w:lineRule="auto"/>
        <w:jc w:val="both"/>
        <w:rPr>
          <w:rFonts w:cstheme="minorHAnsi"/>
        </w:rPr>
      </w:pPr>
      <w:r w:rsidRPr="006431F6">
        <w:rPr>
          <w:rFonts w:cstheme="minorHAnsi"/>
        </w:rPr>
        <w:t>The following information was provided by the Cleveland County Continuum of Care. The information reflects the entire county.</w:t>
      </w:r>
    </w:p>
    <w:p w:rsidR="006431F6" w:rsidRDefault="006431F6" w:rsidP="001E02FB">
      <w:pPr>
        <w:spacing w:after="0" w:line="240" w:lineRule="auto"/>
        <w:jc w:val="both"/>
        <w:rPr>
          <w:rFonts w:cstheme="minorHAnsi"/>
        </w:rPr>
      </w:pPr>
    </w:p>
    <w:p w:rsidR="006431F6" w:rsidRDefault="006431F6" w:rsidP="001E02FB">
      <w:pPr>
        <w:spacing w:after="0" w:line="240" w:lineRule="auto"/>
        <w:jc w:val="both"/>
        <w:rPr>
          <w:rFonts w:cstheme="minorHAnsi"/>
          <w:b/>
        </w:rPr>
      </w:pPr>
      <w:r w:rsidRPr="008029B0">
        <w:rPr>
          <w:rFonts w:cstheme="minorHAnsi"/>
          <w:b/>
        </w:rPr>
        <w:t>Homeless Needs Assessment</w:t>
      </w:r>
    </w:p>
    <w:p w:rsidR="008029B0" w:rsidRDefault="008029B0" w:rsidP="001E02FB">
      <w:pPr>
        <w:spacing w:after="0" w:line="240" w:lineRule="auto"/>
        <w:jc w:val="both"/>
        <w:rPr>
          <w:rFonts w:cstheme="minorHAnsi"/>
          <w:b/>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BA208C" w:rsidTr="00BA208C">
        <w:tc>
          <w:tcPr>
            <w:tcW w:w="1798" w:type="dxa"/>
            <w:shd w:val="clear" w:color="auto" w:fill="BFBFBF" w:themeFill="background1" w:themeFillShade="BF"/>
            <w:vAlign w:val="center"/>
          </w:tcPr>
          <w:p w:rsidR="00BA208C" w:rsidRPr="00BA208C" w:rsidRDefault="00BA208C" w:rsidP="00BA208C">
            <w:pPr>
              <w:jc w:val="center"/>
              <w:rPr>
                <w:b/>
              </w:rPr>
            </w:pPr>
            <w:r w:rsidRPr="00BA208C">
              <w:rPr>
                <w:b/>
              </w:rPr>
              <w:t>Population</w:t>
            </w:r>
          </w:p>
        </w:tc>
        <w:tc>
          <w:tcPr>
            <w:tcW w:w="1798" w:type="dxa"/>
            <w:shd w:val="clear" w:color="auto" w:fill="BFBFBF" w:themeFill="background1" w:themeFillShade="BF"/>
            <w:vAlign w:val="center"/>
          </w:tcPr>
          <w:p w:rsidR="00BA208C" w:rsidRPr="00BA208C" w:rsidRDefault="00BA208C" w:rsidP="00BA208C">
            <w:pPr>
              <w:jc w:val="center"/>
              <w:rPr>
                <w:b/>
              </w:rPr>
            </w:pPr>
            <w:r w:rsidRPr="00BA208C">
              <w:rPr>
                <w:b/>
              </w:rPr>
              <w:t>Estimate the # of persons experiencing homelessness on a given night</w:t>
            </w:r>
          </w:p>
        </w:tc>
        <w:tc>
          <w:tcPr>
            <w:tcW w:w="1798" w:type="dxa"/>
            <w:shd w:val="clear" w:color="auto" w:fill="BFBFBF" w:themeFill="background1" w:themeFillShade="BF"/>
            <w:vAlign w:val="center"/>
          </w:tcPr>
          <w:p w:rsidR="00BA208C" w:rsidRPr="00BA208C" w:rsidRDefault="00BA208C" w:rsidP="00BA208C">
            <w:pPr>
              <w:jc w:val="center"/>
              <w:rPr>
                <w:b/>
              </w:rPr>
            </w:pPr>
            <w:r w:rsidRPr="00BA208C">
              <w:rPr>
                <w:b/>
              </w:rPr>
              <w:t>Estimate the # experiencing homelessness each year</w:t>
            </w:r>
          </w:p>
        </w:tc>
        <w:tc>
          <w:tcPr>
            <w:tcW w:w="1798" w:type="dxa"/>
            <w:shd w:val="clear" w:color="auto" w:fill="BFBFBF" w:themeFill="background1" w:themeFillShade="BF"/>
            <w:vAlign w:val="center"/>
          </w:tcPr>
          <w:p w:rsidR="00BA208C" w:rsidRPr="00BA208C" w:rsidRDefault="00BA208C" w:rsidP="00BA208C">
            <w:pPr>
              <w:jc w:val="center"/>
              <w:rPr>
                <w:b/>
              </w:rPr>
            </w:pPr>
            <w:r w:rsidRPr="00BA208C">
              <w:rPr>
                <w:b/>
              </w:rPr>
              <w:t>Estimate the # becoming homeless each year</w:t>
            </w:r>
          </w:p>
        </w:tc>
        <w:tc>
          <w:tcPr>
            <w:tcW w:w="1799" w:type="dxa"/>
            <w:shd w:val="clear" w:color="auto" w:fill="BFBFBF" w:themeFill="background1" w:themeFillShade="BF"/>
            <w:vAlign w:val="center"/>
          </w:tcPr>
          <w:p w:rsidR="00BA208C" w:rsidRPr="00BA208C" w:rsidRDefault="00BA208C" w:rsidP="00BA208C">
            <w:pPr>
              <w:jc w:val="center"/>
              <w:rPr>
                <w:b/>
              </w:rPr>
            </w:pPr>
            <w:r w:rsidRPr="00BA208C">
              <w:rPr>
                <w:b/>
              </w:rPr>
              <w:t>Estimate the # exiting homelessness each year</w:t>
            </w:r>
          </w:p>
        </w:tc>
        <w:tc>
          <w:tcPr>
            <w:tcW w:w="1799" w:type="dxa"/>
            <w:shd w:val="clear" w:color="auto" w:fill="BFBFBF" w:themeFill="background1" w:themeFillShade="BF"/>
            <w:vAlign w:val="center"/>
          </w:tcPr>
          <w:p w:rsidR="00BA208C" w:rsidRPr="00BA208C" w:rsidRDefault="00BA208C" w:rsidP="00BA208C">
            <w:pPr>
              <w:jc w:val="center"/>
              <w:rPr>
                <w:b/>
              </w:rPr>
            </w:pPr>
            <w:r w:rsidRPr="00BA208C">
              <w:rPr>
                <w:b/>
              </w:rPr>
              <w:t>Estimate the # of days persons experience homelessness</w:t>
            </w:r>
          </w:p>
        </w:tc>
      </w:tr>
      <w:tr w:rsidR="00BA208C" w:rsidTr="00BA208C">
        <w:tc>
          <w:tcPr>
            <w:tcW w:w="1798" w:type="dxa"/>
            <w:vAlign w:val="center"/>
          </w:tcPr>
          <w:p w:rsidR="00BA208C" w:rsidRDefault="00BA208C" w:rsidP="00BA208C">
            <w:pPr>
              <w:jc w:val="center"/>
              <w:rPr>
                <w:rFonts w:cstheme="minorHAnsi"/>
              </w:rPr>
            </w:pPr>
          </w:p>
        </w:tc>
        <w:tc>
          <w:tcPr>
            <w:tcW w:w="1798" w:type="dxa"/>
            <w:shd w:val="clear" w:color="auto" w:fill="D9D9D9" w:themeFill="background1" w:themeFillShade="D9"/>
            <w:vAlign w:val="center"/>
          </w:tcPr>
          <w:p w:rsidR="00BA208C" w:rsidRPr="00643C33" w:rsidRDefault="00BA208C" w:rsidP="00BA208C">
            <w:pPr>
              <w:jc w:val="center"/>
            </w:pPr>
            <w:r w:rsidRPr="00643C33">
              <w:t>Sheltered</w:t>
            </w:r>
          </w:p>
        </w:tc>
        <w:tc>
          <w:tcPr>
            <w:tcW w:w="1798" w:type="dxa"/>
            <w:shd w:val="clear" w:color="auto" w:fill="D9D9D9" w:themeFill="background1" w:themeFillShade="D9"/>
            <w:vAlign w:val="center"/>
          </w:tcPr>
          <w:p w:rsidR="00BA208C" w:rsidRDefault="00BA208C" w:rsidP="00BA208C">
            <w:pPr>
              <w:jc w:val="center"/>
            </w:pPr>
            <w:r w:rsidRPr="00643C33">
              <w:t>Unsheltered</w:t>
            </w:r>
          </w:p>
        </w:tc>
        <w:tc>
          <w:tcPr>
            <w:tcW w:w="5396" w:type="dxa"/>
            <w:gridSpan w:val="3"/>
            <w:vAlign w:val="center"/>
          </w:tcPr>
          <w:p w:rsidR="00BA208C" w:rsidRDefault="00BA208C" w:rsidP="00BA208C">
            <w:pPr>
              <w:jc w:val="center"/>
              <w:rPr>
                <w:rFonts w:cstheme="minorHAnsi"/>
              </w:rPr>
            </w:pPr>
          </w:p>
        </w:tc>
      </w:tr>
      <w:tr w:rsidR="00BA208C" w:rsidTr="00BA208C">
        <w:tc>
          <w:tcPr>
            <w:tcW w:w="1798" w:type="dxa"/>
            <w:vAlign w:val="center"/>
          </w:tcPr>
          <w:p w:rsidR="00BA208C" w:rsidRPr="00414C14" w:rsidRDefault="00BA208C" w:rsidP="00BA208C">
            <w:pPr>
              <w:jc w:val="center"/>
            </w:pPr>
            <w:r w:rsidRPr="00414C14">
              <w:t>Persons in Households with Adult(s) and Child(</w:t>
            </w:r>
            <w:proofErr w:type="spellStart"/>
            <w:r w:rsidRPr="00414C14">
              <w:t>ren</w:t>
            </w:r>
            <w:proofErr w:type="spellEnd"/>
            <w:r w:rsidRPr="00414C14">
              <w:t>)</w:t>
            </w:r>
          </w:p>
        </w:tc>
        <w:tc>
          <w:tcPr>
            <w:tcW w:w="1798" w:type="dxa"/>
            <w:vAlign w:val="center"/>
          </w:tcPr>
          <w:p w:rsidR="00BA208C" w:rsidRPr="00414C14" w:rsidRDefault="00BA208C" w:rsidP="00BA208C">
            <w:pPr>
              <w:jc w:val="center"/>
            </w:pPr>
            <w:r w:rsidRPr="00414C14">
              <w:t>117</w:t>
            </w:r>
          </w:p>
        </w:tc>
        <w:tc>
          <w:tcPr>
            <w:tcW w:w="1798" w:type="dxa"/>
            <w:vAlign w:val="center"/>
          </w:tcPr>
          <w:p w:rsidR="00BA208C" w:rsidRPr="00414C14" w:rsidRDefault="00BA208C" w:rsidP="00BA208C">
            <w:pPr>
              <w:jc w:val="center"/>
            </w:pPr>
            <w:r w:rsidRPr="00414C14">
              <w:t>121</w:t>
            </w:r>
          </w:p>
        </w:tc>
        <w:tc>
          <w:tcPr>
            <w:tcW w:w="1798" w:type="dxa"/>
            <w:vAlign w:val="center"/>
          </w:tcPr>
          <w:p w:rsidR="00BA208C" w:rsidRPr="00414C14" w:rsidRDefault="00BA208C" w:rsidP="00BA208C">
            <w:pPr>
              <w:jc w:val="center"/>
            </w:pPr>
            <w:r w:rsidRPr="00414C14">
              <w:t>0</w:t>
            </w:r>
          </w:p>
        </w:tc>
        <w:tc>
          <w:tcPr>
            <w:tcW w:w="1799" w:type="dxa"/>
            <w:vAlign w:val="center"/>
          </w:tcPr>
          <w:p w:rsidR="00BA208C" w:rsidRPr="00414C14" w:rsidRDefault="00BA208C" w:rsidP="00BA208C">
            <w:pPr>
              <w:jc w:val="center"/>
            </w:pPr>
            <w:r w:rsidRPr="00414C14">
              <w:t>0</w:t>
            </w:r>
          </w:p>
        </w:tc>
        <w:tc>
          <w:tcPr>
            <w:tcW w:w="1799" w:type="dxa"/>
            <w:vAlign w:val="center"/>
          </w:tcPr>
          <w:p w:rsidR="00BA208C" w:rsidRPr="00414C14" w:rsidRDefault="00BA208C" w:rsidP="00BA208C">
            <w:pPr>
              <w:jc w:val="center"/>
            </w:pPr>
            <w:r w:rsidRPr="00414C14">
              <w:t>0</w:t>
            </w:r>
          </w:p>
        </w:tc>
      </w:tr>
      <w:tr w:rsidR="00BA208C" w:rsidTr="00BA208C">
        <w:tc>
          <w:tcPr>
            <w:tcW w:w="1798" w:type="dxa"/>
            <w:vAlign w:val="center"/>
          </w:tcPr>
          <w:p w:rsidR="00BA208C" w:rsidRPr="00414C14" w:rsidRDefault="00BA208C" w:rsidP="00BA208C">
            <w:pPr>
              <w:jc w:val="center"/>
            </w:pPr>
            <w:r w:rsidRPr="00414C14">
              <w:t>Persons in Households with Only Children</w:t>
            </w:r>
          </w:p>
        </w:tc>
        <w:tc>
          <w:tcPr>
            <w:tcW w:w="1798" w:type="dxa"/>
            <w:vAlign w:val="center"/>
          </w:tcPr>
          <w:p w:rsidR="00BA208C" w:rsidRPr="00414C14" w:rsidRDefault="00BA208C" w:rsidP="00BA208C">
            <w:pPr>
              <w:jc w:val="center"/>
            </w:pPr>
            <w:r w:rsidRPr="00414C14">
              <w:t>0</w:t>
            </w:r>
          </w:p>
        </w:tc>
        <w:tc>
          <w:tcPr>
            <w:tcW w:w="1798" w:type="dxa"/>
            <w:vAlign w:val="center"/>
          </w:tcPr>
          <w:p w:rsidR="00BA208C" w:rsidRPr="00414C14" w:rsidRDefault="00BA208C" w:rsidP="00BA208C">
            <w:pPr>
              <w:jc w:val="center"/>
            </w:pPr>
            <w:r w:rsidRPr="00414C14">
              <w:t>0</w:t>
            </w:r>
          </w:p>
        </w:tc>
        <w:tc>
          <w:tcPr>
            <w:tcW w:w="1798" w:type="dxa"/>
            <w:vAlign w:val="center"/>
          </w:tcPr>
          <w:p w:rsidR="00BA208C" w:rsidRPr="00414C14" w:rsidRDefault="00BA208C" w:rsidP="00BA208C">
            <w:pPr>
              <w:jc w:val="center"/>
            </w:pPr>
            <w:r w:rsidRPr="00414C14">
              <w:t>0</w:t>
            </w:r>
          </w:p>
        </w:tc>
        <w:tc>
          <w:tcPr>
            <w:tcW w:w="1799" w:type="dxa"/>
            <w:vAlign w:val="center"/>
          </w:tcPr>
          <w:p w:rsidR="00BA208C" w:rsidRPr="00414C14" w:rsidRDefault="00BA208C" w:rsidP="00BA208C">
            <w:pPr>
              <w:jc w:val="center"/>
            </w:pPr>
            <w:r w:rsidRPr="00414C14">
              <w:t>0</w:t>
            </w:r>
          </w:p>
        </w:tc>
        <w:tc>
          <w:tcPr>
            <w:tcW w:w="1799" w:type="dxa"/>
            <w:vAlign w:val="center"/>
          </w:tcPr>
          <w:p w:rsidR="00BA208C" w:rsidRPr="00414C14" w:rsidRDefault="00BA208C" w:rsidP="00BA208C">
            <w:pPr>
              <w:jc w:val="center"/>
            </w:pPr>
            <w:r w:rsidRPr="00414C14">
              <w:t>0</w:t>
            </w:r>
          </w:p>
        </w:tc>
      </w:tr>
      <w:tr w:rsidR="00BA208C" w:rsidTr="00BA208C">
        <w:tc>
          <w:tcPr>
            <w:tcW w:w="1798" w:type="dxa"/>
            <w:vAlign w:val="center"/>
          </w:tcPr>
          <w:p w:rsidR="00BA208C" w:rsidRPr="00414C14" w:rsidRDefault="00BA208C" w:rsidP="00BA208C">
            <w:pPr>
              <w:jc w:val="center"/>
            </w:pPr>
            <w:r w:rsidRPr="00414C14">
              <w:t>Persons in Households with Only Adults</w:t>
            </w:r>
          </w:p>
        </w:tc>
        <w:tc>
          <w:tcPr>
            <w:tcW w:w="1798" w:type="dxa"/>
            <w:vAlign w:val="center"/>
          </w:tcPr>
          <w:p w:rsidR="00BA208C" w:rsidRPr="00414C14" w:rsidRDefault="00BA208C" w:rsidP="00BA208C">
            <w:pPr>
              <w:jc w:val="center"/>
            </w:pPr>
            <w:r w:rsidRPr="00414C14">
              <w:t>0</w:t>
            </w:r>
          </w:p>
        </w:tc>
        <w:tc>
          <w:tcPr>
            <w:tcW w:w="1798" w:type="dxa"/>
            <w:vAlign w:val="center"/>
          </w:tcPr>
          <w:p w:rsidR="00BA208C" w:rsidRPr="00414C14" w:rsidRDefault="00BA208C" w:rsidP="00BA208C">
            <w:pPr>
              <w:jc w:val="center"/>
            </w:pPr>
            <w:r w:rsidRPr="00414C14">
              <w:t>0</w:t>
            </w:r>
          </w:p>
        </w:tc>
        <w:tc>
          <w:tcPr>
            <w:tcW w:w="1798" w:type="dxa"/>
            <w:vAlign w:val="center"/>
          </w:tcPr>
          <w:p w:rsidR="00BA208C" w:rsidRPr="00414C14" w:rsidRDefault="00BA208C" w:rsidP="00BA208C">
            <w:pPr>
              <w:jc w:val="center"/>
            </w:pPr>
            <w:r w:rsidRPr="00414C14">
              <w:t>0</w:t>
            </w:r>
          </w:p>
        </w:tc>
        <w:tc>
          <w:tcPr>
            <w:tcW w:w="1799" w:type="dxa"/>
            <w:vAlign w:val="center"/>
          </w:tcPr>
          <w:p w:rsidR="00BA208C" w:rsidRPr="00414C14" w:rsidRDefault="00BA208C" w:rsidP="00BA208C">
            <w:pPr>
              <w:jc w:val="center"/>
            </w:pPr>
            <w:r w:rsidRPr="00414C14">
              <w:t>0</w:t>
            </w:r>
          </w:p>
        </w:tc>
        <w:tc>
          <w:tcPr>
            <w:tcW w:w="1799" w:type="dxa"/>
            <w:vAlign w:val="center"/>
          </w:tcPr>
          <w:p w:rsidR="00BA208C" w:rsidRPr="00414C14" w:rsidRDefault="00BA208C" w:rsidP="00BA208C">
            <w:pPr>
              <w:jc w:val="center"/>
            </w:pPr>
            <w:r w:rsidRPr="00414C14">
              <w:t>0</w:t>
            </w:r>
          </w:p>
        </w:tc>
      </w:tr>
      <w:tr w:rsidR="00BA208C" w:rsidTr="00BA208C">
        <w:tc>
          <w:tcPr>
            <w:tcW w:w="1798" w:type="dxa"/>
            <w:vAlign w:val="center"/>
          </w:tcPr>
          <w:p w:rsidR="00BA208C" w:rsidRPr="00414C14" w:rsidRDefault="00BA208C" w:rsidP="00BA208C">
            <w:pPr>
              <w:jc w:val="center"/>
            </w:pPr>
            <w:r w:rsidRPr="00414C14">
              <w:t>Chronically Homeless Individuals</w:t>
            </w:r>
          </w:p>
        </w:tc>
        <w:tc>
          <w:tcPr>
            <w:tcW w:w="1798" w:type="dxa"/>
            <w:vAlign w:val="center"/>
          </w:tcPr>
          <w:p w:rsidR="00BA208C" w:rsidRPr="00414C14" w:rsidRDefault="00BA208C" w:rsidP="00BA208C">
            <w:pPr>
              <w:jc w:val="center"/>
            </w:pPr>
            <w:r w:rsidRPr="00414C14">
              <w:t>74</w:t>
            </w:r>
          </w:p>
        </w:tc>
        <w:tc>
          <w:tcPr>
            <w:tcW w:w="1798" w:type="dxa"/>
            <w:vAlign w:val="center"/>
          </w:tcPr>
          <w:p w:rsidR="00BA208C" w:rsidRPr="00414C14" w:rsidRDefault="00BA208C" w:rsidP="00BA208C">
            <w:pPr>
              <w:jc w:val="center"/>
            </w:pPr>
            <w:r w:rsidRPr="00414C14">
              <w:t>15</w:t>
            </w:r>
          </w:p>
        </w:tc>
        <w:tc>
          <w:tcPr>
            <w:tcW w:w="1798" w:type="dxa"/>
            <w:vAlign w:val="center"/>
          </w:tcPr>
          <w:p w:rsidR="00BA208C" w:rsidRPr="00414C14" w:rsidRDefault="00BA208C" w:rsidP="00BA208C">
            <w:pPr>
              <w:jc w:val="center"/>
            </w:pPr>
            <w:r w:rsidRPr="00414C14">
              <w:t>0</w:t>
            </w:r>
          </w:p>
        </w:tc>
        <w:tc>
          <w:tcPr>
            <w:tcW w:w="1799" w:type="dxa"/>
            <w:vAlign w:val="center"/>
          </w:tcPr>
          <w:p w:rsidR="00BA208C" w:rsidRPr="00414C14" w:rsidRDefault="00BA208C" w:rsidP="00BA208C">
            <w:pPr>
              <w:jc w:val="center"/>
            </w:pPr>
            <w:r w:rsidRPr="00414C14">
              <w:t>0</w:t>
            </w:r>
          </w:p>
        </w:tc>
        <w:tc>
          <w:tcPr>
            <w:tcW w:w="1799" w:type="dxa"/>
            <w:vAlign w:val="center"/>
          </w:tcPr>
          <w:p w:rsidR="00BA208C" w:rsidRPr="00414C14" w:rsidRDefault="00BA208C" w:rsidP="00BA208C">
            <w:pPr>
              <w:jc w:val="center"/>
            </w:pPr>
            <w:r w:rsidRPr="00414C14">
              <w:t>0</w:t>
            </w:r>
          </w:p>
        </w:tc>
      </w:tr>
      <w:tr w:rsidR="00BA208C" w:rsidTr="00BA208C">
        <w:tc>
          <w:tcPr>
            <w:tcW w:w="1798" w:type="dxa"/>
            <w:vAlign w:val="center"/>
          </w:tcPr>
          <w:p w:rsidR="00BA208C" w:rsidRPr="00414C14" w:rsidRDefault="00BA208C" w:rsidP="00BA208C">
            <w:pPr>
              <w:jc w:val="center"/>
            </w:pPr>
            <w:r w:rsidRPr="00414C14">
              <w:t>Chronically Homeless Families</w:t>
            </w:r>
          </w:p>
        </w:tc>
        <w:tc>
          <w:tcPr>
            <w:tcW w:w="1798" w:type="dxa"/>
            <w:vAlign w:val="center"/>
          </w:tcPr>
          <w:p w:rsidR="00BA208C" w:rsidRPr="00414C14" w:rsidRDefault="00BA208C" w:rsidP="00BA208C">
            <w:pPr>
              <w:jc w:val="center"/>
            </w:pPr>
            <w:r w:rsidRPr="00414C14">
              <w:t>0</w:t>
            </w:r>
          </w:p>
        </w:tc>
        <w:tc>
          <w:tcPr>
            <w:tcW w:w="1798" w:type="dxa"/>
            <w:vAlign w:val="center"/>
          </w:tcPr>
          <w:p w:rsidR="00BA208C" w:rsidRPr="00414C14" w:rsidRDefault="00BA208C" w:rsidP="00BA208C">
            <w:pPr>
              <w:jc w:val="center"/>
            </w:pPr>
            <w:r w:rsidRPr="00414C14">
              <w:t>0</w:t>
            </w:r>
          </w:p>
        </w:tc>
        <w:tc>
          <w:tcPr>
            <w:tcW w:w="1798" w:type="dxa"/>
            <w:vAlign w:val="center"/>
          </w:tcPr>
          <w:p w:rsidR="00BA208C" w:rsidRPr="00414C14" w:rsidRDefault="00BA208C" w:rsidP="00BA208C">
            <w:pPr>
              <w:jc w:val="center"/>
            </w:pPr>
            <w:r w:rsidRPr="00414C14">
              <w:t>0</w:t>
            </w:r>
          </w:p>
        </w:tc>
        <w:tc>
          <w:tcPr>
            <w:tcW w:w="1799" w:type="dxa"/>
            <w:vAlign w:val="center"/>
          </w:tcPr>
          <w:p w:rsidR="00BA208C" w:rsidRPr="00414C14" w:rsidRDefault="00BA208C" w:rsidP="00BA208C">
            <w:pPr>
              <w:jc w:val="center"/>
            </w:pPr>
            <w:r w:rsidRPr="00414C14">
              <w:t>0</w:t>
            </w:r>
          </w:p>
        </w:tc>
        <w:tc>
          <w:tcPr>
            <w:tcW w:w="1799" w:type="dxa"/>
            <w:vAlign w:val="center"/>
          </w:tcPr>
          <w:p w:rsidR="00BA208C" w:rsidRPr="00414C14" w:rsidRDefault="00BA208C" w:rsidP="00BA208C">
            <w:pPr>
              <w:jc w:val="center"/>
            </w:pPr>
            <w:r w:rsidRPr="00414C14">
              <w:t>0</w:t>
            </w:r>
          </w:p>
        </w:tc>
      </w:tr>
      <w:tr w:rsidR="00BA208C" w:rsidTr="00BA208C">
        <w:tc>
          <w:tcPr>
            <w:tcW w:w="1798" w:type="dxa"/>
            <w:vAlign w:val="center"/>
          </w:tcPr>
          <w:p w:rsidR="00BA208C" w:rsidRPr="00915A7C" w:rsidRDefault="00BA208C" w:rsidP="00BA208C">
            <w:pPr>
              <w:jc w:val="center"/>
            </w:pPr>
            <w:r w:rsidRPr="00915A7C">
              <w:t>Veterans</w:t>
            </w:r>
          </w:p>
        </w:tc>
        <w:tc>
          <w:tcPr>
            <w:tcW w:w="1798" w:type="dxa"/>
            <w:vAlign w:val="center"/>
          </w:tcPr>
          <w:p w:rsidR="00BA208C" w:rsidRPr="00915A7C" w:rsidRDefault="00BA208C" w:rsidP="00BA208C">
            <w:pPr>
              <w:jc w:val="center"/>
            </w:pPr>
            <w:r w:rsidRPr="00915A7C">
              <w:t>9</w:t>
            </w:r>
          </w:p>
        </w:tc>
        <w:tc>
          <w:tcPr>
            <w:tcW w:w="1798" w:type="dxa"/>
            <w:vAlign w:val="center"/>
          </w:tcPr>
          <w:p w:rsidR="00BA208C" w:rsidRPr="00915A7C" w:rsidRDefault="00BA208C" w:rsidP="00BA208C">
            <w:pPr>
              <w:jc w:val="center"/>
            </w:pPr>
            <w:r w:rsidRPr="00915A7C">
              <w:t>0</w:t>
            </w:r>
          </w:p>
        </w:tc>
        <w:tc>
          <w:tcPr>
            <w:tcW w:w="1798" w:type="dxa"/>
            <w:vAlign w:val="center"/>
          </w:tcPr>
          <w:p w:rsidR="00BA208C" w:rsidRPr="00915A7C" w:rsidRDefault="00BA208C" w:rsidP="00BA208C">
            <w:pPr>
              <w:jc w:val="center"/>
            </w:pPr>
            <w:r w:rsidRPr="00915A7C">
              <w:t>0</w:t>
            </w:r>
          </w:p>
        </w:tc>
        <w:tc>
          <w:tcPr>
            <w:tcW w:w="1799" w:type="dxa"/>
            <w:vAlign w:val="center"/>
          </w:tcPr>
          <w:p w:rsidR="00BA208C" w:rsidRPr="00915A7C" w:rsidRDefault="00BA208C" w:rsidP="00BA208C">
            <w:pPr>
              <w:jc w:val="center"/>
            </w:pPr>
            <w:r w:rsidRPr="00915A7C">
              <w:t>0</w:t>
            </w:r>
          </w:p>
        </w:tc>
        <w:tc>
          <w:tcPr>
            <w:tcW w:w="1799" w:type="dxa"/>
            <w:vAlign w:val="center"/>
          </w:tcPr>
          <w:p w:rsidR="00BA208C" w:rsidRPr="00915A7C" w:rsidRDefault="00BA208C" w:rsidP="00BA208C">
            <w:pPr>
              <w:jc w:val="center"/>
            </w:pPr>
            <w:r w:rsidRPr="00915A7C">
              <w:t>0</w:t>
            </w:r>
          </w:p>
        </w:tc>
      </w:tr>
      <w:tr w:rsidR="00BA208C" w:rsidTr="00BA208C">
        <w:tc>
          <w:tcPr>
            <w:tcW w:w="1798" w:type="dxa"/>
            <w:vAlign w:val="center"/>
          </w:tcPr>
          <w:p w:rsidR="00BA208C" w:rsidRPr="00915A7C" w:rsidRDefault="00BA208C" w:rsidP="00BA208C">
            <w:pPr>
              <w:jc w:val="center"/>
            </w:pPr>
            <w:r w:rsidRPr="00915A7C">
              <w:t>Unaccompanied Child</w:t>
            </w:r>
          </w:p>
        </w:tc>
        <w:tc>
          <w:tcPr>
            <w:tcW w:w="1798" w:type="dxa"/>
            <w:vAlign w:val="center"/>
          </w:tcPr>
          <w:p w:rsidR="00BA208C" w:rsidRPr="00915A7C" w:rsidRDefault="00BA208C" w:rsidP="00BA208C">
            <w:pPr>
              <w:jc w:val="center"/>
            </w:pPr>
            <w:r w:rsidRPr="00915A7C">
              <w:t>0</w:t>
            </w:r>
          </w:p>
        </w:tc>
        <w:tc>
          <w:tcPr>
            <w:tcW w:w="1798" w:type="dxa"/>
            <w:vAlign w:val="center"/>
          </w:tcPr>
          <w:p w:rsidR="00BA208C" w:rsidRPr="00915A7C" w:rsidRDefault="00BA208C" w:rsidP="00BA208C">
            <w:pPr>
              <w:jc w:val="center"/>
            </w:pPr>
            <w:r w:rsidRPr="00915A7C">
              <w:t>0</w:t>
            </w:r>
          </w:p>
        </w:tc>
        <w:tc>
          <w:tcPr>
            <w:tcW w:w="1798" w:type="dxa"/>
            <w:vAlign w:val="center"/>
          </w:tcPr>
          <w:p w:rsidR="00BA208C" w:rsidRPr="00915A7C" w:rsidRDefault="00BA208C" w:rsidP="00BA208C">
            <w:pPr>
              <w:jc w:val="center"/>
            </w:pPr>
            <w:r w:rsidRPr="00915A7C">
              <w:t>0</w:t>
            </w:r>
          </w:p>
        </w:tc>
        <w:tc>
          <w:tcPr>
            <w:tcW w:w="1799" w:type="dxa"/>
            <w:vAlign w:val="center"/>
          </w:tcPr>
          <w:p w:rsidR="00BA208C" w:rsidRPr="00915A7C" w:rsidRDefault="00BA208C" w:rsidP="00BA208C">
            <w:pPr>
              <w:jc w:val="center"/>
            </w:pPr>
            <w:r w:rsidRPr="00915A7C">
              <w:t>0</w:t>
            </w:r>
          </w:p>
        </w:tc>
        <w:tc>
          <w:tcPr>
            <w:tcW w:w="1799" w:type="dxa"/>
            <w:vAlign w:val="center"/>
          </w:tcPr>
          <w:p w:rsidR="00BA208C" w:rsidRPr="00915A7C" w:rsidRDefault="00BA208C" w:rsidP="00BA208C">
            <w:pPr>
              <w:jc w:val="center"/>
            </w:pPr>
            <w:r w:rsidRPr="00915A7C">
              <w:t>0</w:t>
            </w:r>
          </w:p>
        </w:tc>
      </w:tr>
      <w:tr w:rsidR="00BA208C" w:rsidTr="00BA208C">
        <w:tc>
          <w:tcPr>
            <w:tcW w:w="1798" w:type="dxa"/>
            <w:vAlign w:val="center"/>
          </w:tcPr>
          <w:p w:rsidR="00BA208C" w:rsidRPr="00915A7C" w:rsidRDefault="00BA208C" w:rsidP="00BA208C">
            <w:pPr>
              <w:jc w:val="center"/>
            </w:pPr>
            <w:r w:rsidRPr="00915A7C">
              <w:t>Persons with HIV</w:t>
            </w:r>
          </w:p>
        </w:tc>
        <w:tc>
          <w:tcPr>
            <w:tcW w:w="1798" w:type="dxa"/>
            <w:vAlign w:val="center"/>
          </w:tcPr>
          <w:p w:rsidR="00BA208C" w:rsidRPr="00915A7C" w:rsidRDefault="00BA208C" w:rsidP="00BA208C">
            <w:pPr>
              <w:jc w:val="center"/>
            </w:pPr>
            <w:r w:rsidRPr="00915A7C">
              <w:t>0</w:t>
            </w:r>
          </w:p>
        </w:tc>
        <w:tc>
          <w:tcPr>
            <w:tcW w:w="1798" w:type="dxa"/>
            <w:vAlign w:val="center"/>
          </w:tcPr>
          <w:p w:rsidR="00BA208C" w:rsidRPr="00915A7C" w:rsidRDefault="00BA208C" w:rsidP="00BA208C">
            <w:pPr>
              <w:jc w:val="center"/>
            </w:pPr>
            <w:r w:rsidRPr="00915A7C">
              <w:t>0</w:t>
            </w:r>
          </w:p>
        </w:tc>
        <w:tc>
          <w:tcPr>
            <w:tcW w:w="1798" w:type="dxa"/>
            <w:vAlign w:val="center"/>
          </w:tcPr>
          <w:p w:rsidR="00BA208C" w:rsidRPr="00915A7C" w:rsidRDefault="00BA208C" w:rsidP="00BA208C">
            <w:pPr>
              <w:jc w:val="center"/>
            </w:pPr>
            <w:r w:rsidRPr="00915A7C">
              <w:t>0</w:t>
            </w:r>
          </w:p>
        </w:tc>
        <w:tc>
          <w:tcPr>
            <w:tcW w:w="1799" w:type="dxa"/>
            <w:vAlign w:val="center"/>
          </w:tcPr>
          <w:p w:rsidR="00BA208C" w:rsidRPr="00915A7C" w:rsidRDefault="00BA208C" w:rsidP="00BA208C">
            <w:pPr>
              <w:jc w:val="center"/>
            </w:pPr>
            <w:r w:rsidRPr="00915A7C">
              <w:t>0</w:t>
            </w:r>
          </w:p>
        </w:tc>
        <w:tc>
          <w:tcPr>
            <w:tcW w:w="1799" w:type="dxa"/>
            <w:vAlign w:val="center"/>
          </w:tcPr>
          <w:p w:rsidR="00BA208C" w:rsidRPr="00915A7C" w:rsidRDefault="00BA208C" w:rsidP="00BA208C">
            <w:pPr>
              <w:jc w:val="center"/>
            </w:pPr>
            <w:r w:rsidRPr="00915A7C">
              <w:t>0</w:t>
            </w:r>
          </w:p>
        </w:tc>
      </w:tr>
    </w:tbl>
    <w:p w:rsidR="008029B0" w:rsidRPr="00BA208C" w:rsidRDefault="00BA208C" w:rsidP="00BA208C">
      <w:pPr>
        <w:spacing w:after="0" w:line="240" w:lineRule="auto"/>
        <w:jc w:val="center"/>
        <w:rPr>
          <w:rFonts w:cstheme="minorHAnsi"/>
          <w:b/>
          <w:sz w:val="20"/>
        </w:rPr>
      </w:pPr>
      <w:r w:rsidRPr="00BA208C">
        <w:rPr>
          <w:rFonts w:cstheme="minorHAnsi"/>
          <w:b/>
          <w:sz w:val="20"/>
        </w:rPr>
        <w:t>Table 27 – Homeless Needs Assessment</w:t>
      </w:r>
    </w:p>
    <w:p w:rsidR="00BA208C" w:rsidRDefault="00BA208C" w:rsidP="001E02FB">
      <w:pPr>
        <w:spacing w:after="0" w:line="240" w:lineRule="auto"/>
        <w:jc w:val="both"/>
        <w:rPr>
          <w:rFonts w:cstheme="minorHAnsi"/>
        </w:rPr>
      </w:pPr>
    </w:p>
    <w:p w:rsidR="00BA208C" w:rsidRPr="00BA208C" w:rsidRDefault="00BA208C" w:rsidP="00BA208C">
      <w:pPr>
        <w:spacing w:after="0" w:line="240" w:lineRule="auto"/>
        <w:jc w:val="both"/>
        <w:rPr>
          <w:rFonts w:cstheme="minorHAnsi"/>
          <w:b/>
          <w:sz w:val="16"/>
        </w:rPr>
      </w:pPr>
      <w:r w:rsidRPr="00BA208C">
        <w:rPr>
          <w:rFonts w:cstheme="minorHAnsi"/>
          <w:b/>
          <w:sz w:val="16"/>
        </w:rPr>
        <w:t xml:space="preserve">Data Source Comments: </w:t>
      </w:r>
      <w:r w:rsidRPr="00BA208C">
        <w:rPr>
          <w:rFonts w:cstheme="minorHAnsi"/>
          <w:b/>
          <w:sz w:val="16"/>
        </w:rPr>
        <w:tab/>
        <w:t xml:space="preserve"> </w:t>
      </w:r>
    </w:p>
    <w:p w:rsidR="00BA208C" w:rsidRPr="00BA208C" w:rsidRDefault="00BA208C" w:rsidP="00BA208C">
      <w:pPr>
        <w:spacing w:after="0" w:line="240" w:lineRule="auto"/>
        <w:jc w:val="both"/>
        <w:rPr>
          <w:rFonts w:cstheme="minorHAnsi"/>
          <w:b/>
          <w:sz w:val="16"/>
        </w:rPr>
      </w:pPr>
      <w:r w:rsidRPr="00BA208C">
        <w:rPr>
          <w:rFonts w:cstheme="minorHAnsi"/>
          <w:b/>
          <w:sz w:val="16"/>
        </w:rPr>
        <w:t>Numbers reflect numbers for the entire Cleveland County, not just Moore. Cleveland County Continuum of Care</w:t>
      </w:r>
    </w:p>
    <w:p w:rsidR="00BA208C" w:rsidRDefault="00BA208C" w:rsidP="00BA208C">
      <w:pPr>
        <w:spacing w:after="0" w:line="240" w:lineRule="auto"/>
        <w:jc w:val="both"/>
        <w:rPr>
          <w:rFonts w:cstheme="minorHAnsi"/>
        </w:rPr>
      </w:pPr>
    </w:p>
    <w:p w:rsidR="00BA208C" w:rsidRDefault="00BA208C" w:rsidP="00BA208C">
      <w:pPr>
        <w:spacing w:after="0" w:line="240" w:lineRule="auto"/>
        <w:jc w:val="both"/>
        <w:rPr>
          <w:rFonts w:cstheme="minorHAnsi"/>
        </w:rPr>
      </w:pPr>
      <w:r w:rsidRPr="00BA208C">
        <w:rPr>
          <w:rFonts w:cstheme="minorHAnsi"/>
        </w:rPr>
        <w:t>Indicate if the homeless population is:</w:t>
      </w:r>
      <w:r w:rsidRPr="00BA208C">
        <w:rPr>
          <w:rFonts w:cstheme="minorHAnsi"/>
        </w:rPr>
        <w:tab/>
        <w:t>Has No Rural Homeless</w:t>
      </w:r>
    </w:p>
    <w:p w:rsidR="00BA208C" w:rsidRDefault="00BA208C" w:rsidP="00BA208C">
      <w:pPr>
        <w:spacing w:after="0" w:line="240" w:lineRule="auto"/>
        <w:jc w:val="both"/>
        <w:rPr>
          <w:rFonts w:cstheme="minorHAnsi"/>
        </w:rPr>
      </w:pPr>
    </w:p>
    <w:p w:rsidR="00BA208C" w:rsidRPr="006F1977" w:rsidRDefault="006F1977" w:rsidP="00BA208C">
      <w:pPr>
        <w:spacing w:after="0" w:line="240" w:lineRule="auto"/>
        <w:jc w:val="both"/>
        <w:rPr>
          <w:rFonts w:cstheme="minorHAnsi"/>
          <w:b/>
        </w:rPr>
      </w:pPr>
      <w:r w:rsidRPr="006F1977">
        <w:rPr>
          <w:rFonts w:cstheme="minorHAnsi"/>
          <w:b/>
        </w:rPr>
        <w:t>If data is not available for the categories "number of persons becoming and exiting homelessness each year," and "number of days that persons experience homelessness," describe these categories for each homeless population type (including chronically homeless individuals and families, families with children, veterans and their families, and unaccompanied youth):</w:t>
      </w:r>
    </w:p>
    <w:p w:rsidR="006F1977" w:rsidRDefault="006F1977" w:rsidP="00BA208C">
      <w:pPr>
        <w:spacing w:after="0" w:line="240" w:lineRule="auto"/>
        <w:jc w:val="both"/>
        <w:rPr>
          <w:rFonts w:cstheme="minorHAnsi"/>
        </w:rPr>
      </w:pPr>
    </w:p>
    <w:p w:rsidR="006F1977" w:rsidRPr="006F1977" w:rsidRDefault="006F1977" w:rsidP="00BA208C">
      <w:pPr>
        <w:spacing w:after="0" w:line="240" w:lineRule="auto"/>
        <w:jc w:val="both"/>
        <w:rPr>
          <w:rFonts w:cstheme="minorHAnsi"/>
          <w:b/>
        </w:rPr>
      </w:pPr>
      <w:r w:rsidRPr="006F1977">
        <w:rPr>
          <w:rFonts w:cstheme="minorHAnsi"/>
          <w:b/>
        </w:rPr>
        <w:t>Nature and Extent of Homelessness: (Optional)</w:t>
      </w:r>
    </w:p>
    <w:p w:rsidR="006F1977" w:rsidRDefault="006F1977" w:rsidP="00BA208C">
      <w:pPr>
        <w:spacing w:after="0" w:line="240" w:lineRule="auto"/>
        <w:jc w:val="both"/>
        <w:rPr>
          <w:rFonts w:cstheme="minorHAnsi"/>
        </w:rPr>
      </w:pPr>
    </w:p>
    <w:tbl>
      <w:tblPr>
        <w:tblStyle w:val="TableGrid"/>
        <w:tblW w:w="0" w:type="auto"/>
        <w:tblLook w:val="04A0" w:firstRow="1" w:lastRow="0" w:firstColumn="1" w:lastColumn="0" w:noHBand="0" w:noVBand="1"/>
      </w:tblPr>
      <w:tblGrid>
        <w:gridCol w:w="3596"/>
        <w:gridCol w:w="3597"/>
        <w:gridCol w:w="3597"/>
      </w:tblGrid>
      <w:tr w:rsidR="00EF2795" w:rsidTr="00EF2795">
        <w:tc>
          <w:tcPr>
            <w:tcW w:w="3596" w:type="dxa"/>
            <w:shd w:val="clear" w:color="auto" w:fill="BFBFBF" w:themeFill="background1" w:themeFillShade="BF"/>
            <w:vAlign w:val="center"/>
          </w:tcPr>
          <w:p w:rsidR="00EF2795" w:rsidRPr="00EF2795" w:rsidRDefault="00EF2795" w:rsidP="00EF2795">
            <w:pPr>
              <w:jc w:val="center"/>
              <w:rPr>
                <w:b/>
              </w:rPr>
            </w:pPr>
            <w:r w:rsidRPr="00EF2795">
              <w:rPr>
                <w:b/>
              </w:rPr>
              <w:t>Race</w:t>
            </w:r>
          </w:p>
        </w:tc>
        <w:tc>
          <w:tcPr>
            <w:tcW w:w="3597" w:type="dxa"/>
            <w:shd w:val="clear" w:color="auto" w:fill="BFBFBF" w:themeFill="background1" w:themeFillShade="BF"/>
            <w:vAlign w:val="center"/>
          </w:tcPr>
          <w:p w:rsidR="00EF2795" w:rsidRPr="00EF2795" w:rsidRDefault="00EF2795" w:rsidP="00EF2795">
            <w:pPr>
              <w:jc w:val="center"/>
              <w:rPr>
                <w:b/>
              </w:rPr>
            </w:pPr>
            <w:r w:rsidRPr="00EF2795">
              <w:rPr>
                <w:b/>
              </w:rPr>
              <w:t>Sheltered</w:t>
            </w:r>
          </w:p>
        </w:tc>
        <w:tc>
          <w:tcPr>
            <w:tcW w:w="3597" w:type="dxa"/>
            <w:shd w:val="clear" w:color="auto" w:fill="BFBFBF" w:themeFill="background1" w:themeFillShade="BF"/>
            <w:vAlign w:val="center"/>
          </w:tcPr>
          <w:p w:rsidR="00EF2795" w:rsidRPr="00EF2795" w:rsidRDefault="00EF2795" w:rsidP="00EF2795">
            <w:pPr>
              <w:jc w:val="center"/>
              <w:rPr>
                <w:b/>
              </w:rPr>
            </w:pPr>
            <w:r w:rsidRPr="00EF2795">
              <w:rPr>
                <w:b/>
              </w:rPr>
              <w:t>Unsheltered (optional)</w:t>
            </w:r>
          </w:p>
        </w:tc>
      </w:tr>
      <w:tr w:rsidR="00EF2795" w:rsidTr="00EF2795">
        <w:tc>
          <w:tcPr>
            <w:tcW w:w="3596" w:type="dxa"/>
            <w:vAlign w:val="center"/>
          </w:tcPr>
          <w:p w:rsidR="00EF2795" w:rsidRPr="00F97598" w:rsidRDefault="00EF2795" w:rsidP="00EF2795">
            <w:pPr>
              <w:jc w:val="center"/>
            </w:pPr>
            <w:r w:rsidRPr="00F97598">
              <w:t>White</w:t>
            </w:r>
          </w:p>
        </w:tc>
        <w:tc>
          <w:tcPr>
            <w:tcW w:w="3597" w:type="dxa"/>
            <w:vAlign w:val="center"/>
          </w:tcPr>
          <w:p w:rsidR="00EF2795" w:rsidRPr="00F97598" w:rsidRDefault="00EF2795" w:rsidP="00EF2795">
            <w:pPr>
              <w:jc w:val="center"/>
            </w:pPr>
            <w:r w:rsidRPr="00F97598">
              <w:t>72</w:t>
            </w:r>
          </w:p>
        </w:tc>
        <w:tc>
          <w:tcPr>
            <w:tcW w:w="3597" w:type="dxa"/>
            <w:vAlign w:val="center"/>
          </w:tcPr>
          <w:p w:rsidR="00EF2795" w:rsidRPr="00F97598" w:rsidRDefault="00EF2795" w:rsidP="00EF2795">
            <w:pPr>
              <w:jc w:val="center"/>
            </w:pPr>
            <w:r w:rsidRPr="00F97598">
              <w:t>80</w:t>
            </w:r>
          </w:p>
        </w:tc>
      </w:tr>
      <w:tr w:rsidR="00EF2795" w:rsidTr="00EF2795">
        <w:tc>
          <w:tcPr>
            <w:tcW w:w="3596" w:type="dxa"/>
            <w:vAlign w:val="center"/>
          </w:tcPr>
          <w:p w:rsidR="00EF2795" w:rsidRPr="00F97598" w:rsidRDefault="00EF2795" w:rsidP="00EF2795">
            <w:pPr>
              <w:jc w:val="center"/>
            </w:pPr>
            <w:r w:rsidRPr="00F97598">
              <w:t>Black or African American</w:t>
            </w:r>
          </w:p>
        </w:tc>
        <w:tc>
          <w:tcPr>
            <w:tcW w:w="3597" w:type="dxa"/>
            <w:vAlign w:val="center"/>
          </w:tcPr>
          <w:p w:rsidR="00EF2795" w:rsidRPr="00F97598" w:rsidRDefault="00EF2795" w:rsidP="00EF2795">
            <w:pPr>
              <w:jc w:val="center"/>
            </w:pPr>
            <w:r w:rsidRPr="00F97598">
              <w:t>23</w:t>
            </w:r>
          </w:p>
        </w:tc>
        <w:tc>
          <w:tcPr>
            <w:tcW w:w="3597" w:type="dxa"/>
            <w:vAlign w:val="center"/>
          </w:tcPr>
          <w:p w:rsidR="00EF2795" w:rsidRPr="00F97598" w:rsidRDefault="00EF2795" w:rsidP="00EF2795">
            <w:pPr>
              <w:jc w:val="center"/>
            </w:pPr>
            <w:r w:rsidRPr="00F97598">
              <w:t>16</w:t>
            </w:r>
          </w:p>
        </w:tc>
      </w:tr>
      <w:tr w:rsidR="00EF2795" w:rsidTr="00EF2795">
        <w:tc>
          <w:tcPr>
            <w:tcW w:w="3596" w:type="dxa"/>
            <w:vAlign w:val="center"/>
          </w:tcPr>
          <w:p w:rsidR="00EF2795" w:rsidRPr="00F97598" w:rsidRDefault="00EF2795" w:rsidP="00EF2795">
            <w:pPr>
              <w:jc w:val="center"/>
            </w:pPr>
            <w:r w:rsidRPr="00F97598">
              <w:t>Asian</w:t>
            </w:r>
          </w:p>
        </w:tc>
        <w:tc>
          <w:tcPr>
            <w:tcW w:w="3597" w:type="dxa"/>
            <w:vAlign w:val="center"/>
          </w:tcPr>
          <w:p w:rsidR="00EF2795" w:rsidRPr="00F97598" w:rsidRDefault="00EF2795" w:rsidP="00EF2795">
            <w:pPr>
              <w:jc w:val="center"/>
            </w:pPr>
            <w:r w:rsidRPr="00F97598">
              <w:t>1</w:t>
            </w:r>
          </w:p>
        </w:tc>
        <w:tc>
          <w:tcPr>
            <w:tcW w:w="3597" w:type="dxa"/>
            <w:vAlign w:val="center"/>
          </w:tcPr>
          <w:p w:rsidR="00EF2795" w:rsidRPr="00F97598" w:rsidRDefault="00EF2795" w:rsidP="00EF2795">
            <w:pPr>
              <w:jc w:val="center"/>
            </w:pPr>
            <w:r w:rsidRPr="00F97598">
              <w:t>0</w:t>
            </w:r>
          </w:p>
        </w:tc>
      </w:tr>
      <w:tr w:rsidR="00EF2795" w:rsidTr="00EF2795">
        <w:tc>
          <w:tcPr>
            <w:tcW w:w="3596" w:type="dxa"/>
            <w:vAlign w:val="center"/>
          </w:tcPr>
          <w:p w:rsidR="00EF2795" w:rsidRPr="00F97598" w:rsidRDefault="00EF2795" w:rsidP="00EF2795">
            <w:pPr>
              <w:jc w:val="center"/>
            </w:pPr>
            <w:r w:rsidRPr="00F97598">
              <w:t>American Indian or Alaska Native</w:t>
            </w:r>
          </w:p>
        </w:tc>
        <w:tc>
          <w:tcPr>
            <w:tcW w:w="3597" w:type="dxa"/>
            <w:vAlign w:val="center"/>
          </w:tcPr>
          <w:p w:rsidR="00EF2795" w:rsidRPr="00F97598" w:rsidRDefault="00EF2795" w:rsidP="00EF2795">
            <w:pPr>
              <w:jc w:val="center"/>
            </w:pPr>
            <w:r w:rsidRPr="00F97598">
              <w:t>4</w:t>
            </w:r>
          </w:p>
        </w:tc>
        <w:tc>
          <w:tcPr>
            <w:tcW w:w="3597" w:type="dxa"/>
            <w:vAlign w:val="center"/>
          </w:tcPr>
          <w:p w:rsidR="00EF2795" w:rsidRPr="00F97598" w:rsidRDefault="00EF2795" w:rsidP="00EF2795">
            <w:pPr>
              <w:jc w:val="center"/>
            </w:pPr>
            <w:r w:rsidRPr="00F97598">
              <w:t>16</w:t>
            </w:r>
          </w:p>
        </w:tc>
      </w:tr>
      <w:tr w:rsidR="00EF2795" w:rsidTr="00EF2795">
        <w:tc>
          <w:tcPr>
            <w:tcW w:w="3596" w:type="dxa"/>
            <w:vAlign w:val="center"/>
          </w:tcPr>
          <w:p w:rsidR="00EF2795" w:rsidRPr="00F97598" w:rsidRDefault="00EF2795" w:rsidP="00EF2795">
            <w:pPr>
              <w:jc w:val="center"/>
            </w:pPr>
            <w:r w:rsidRPr="00F97598">
              <w:t>Pacific Islander</w:t>
            </w:r>
          </w:p>
        </w:tc>
        <w:tc>
          <w:tcPr>
            <w:tcW w:w="3597" w:type="dxa"/>
            <w:vAlign w:val="center"/>
          </w:tcPr>
          <w:p w:rsidR="00EF2795" w:rsidRPr="00F97598" w:rsidRDefault="00EF2795" w:rsidP="00EF2795">
            <w:pPr>
              <w:jc w:val="center"/>
            </w:pPr>
            <w:r w:rsidRPr="00F97598">
              <w:t>0</w:t>
            </w:r>
          </w:p>
        </w:tc>
        <w:tc>
          <w:tcPr>
            <w:tcW w:w="3597" w:type="dxa"/>
            <w:vAlign w:val="center"/>
          </w:tcPr>
          <w:p w:rsidR="00EF2795" w:rsidRPr="00F97598" w:rsidRDefault="00EF2795" w:rsidP="00EF2795">
            <w:pPr>
              <w:jc w:val="center"/>
            </w:pPr>
            <w:r w:rsidRPr="00F97598">
              <w:t>0</w:t>
            </w:r>
          </w:p>
        </w:tc>
      </w:tr>
      <w:tr w:rsidR="00EF2795" w:rsidTr="00EF2795">
        <w:tc>
          <w:tcPr>
            <w:tcW w:w="3596" w:type="dxa"/>
            <w:shd w:val="clear" w:color="auto" w:fill="BFBFBF" w:themeFill="background1" w:themeFillShade="BF"/>
            <w:vAlign w:val="center"/>
          </w:tcPr>
          <w:p w:rsidR="00EF2795" w:rsidRPr="00EF2795" w:rsidRDefault="00EF2795" w:rsidP="00EF2795">
            <w:pPr>
              <w:jc w:val="center"/>
              <w:rPr>
                <w:b/>
              </w:rPr>
            </w:pPr>
            <w:r w:rsidRPr="00EF2795">
              <w:rPr>
                <w:b/>
              </w:rPr>
              <w:t>Ethnicity</w:t>
            </w:r>
          </w:p>
        </w:tc>
        <w:tc>
          <w:tcPr>
            <w:tcW w:w="3597" w:type="dxa"/>
            <w:shd w:val="clear" w:color="auto" w:fill="BFBFBF" w:themeFill="background1" w:themeFillShade="BF"/>
            <w:vAlign w:val="center"/>
          </w:tcPr>
          <w:p w:rsidR="00EF2795" w:rsidRPr="00EF2795" w:rsidRDefault="00EF2795" w:rsidP="00EF2795">
            <w:pPr>
              <w:jc w:val="center"/>
              <w:rPr>
                <w:b/>
              </w:rPr>
            </w:pPr>
            <w:r w:rsidRPr="00EF2795">
              <w:rPr>
                <w:b/>
              </w:rPr>
              <w:t>Sheltered</w:t>
            </w:r>
          </w:p>
        </w:tc>
        <w:tc>
          <w:tcPr>
            <w:tcW w:w="3597" w:type="dxa"/>
            <w:shd w:val="clear" w:color="auto" w:fill="BFBFBF" w:themeFill="background1" w:themeFillShade="BF"/>
            <w:vAlign w:val="center"/>
          </w:tcPr>
          <w:p w:rsidR="00EF2795" w:rsidRPr="00EF2795" w:rsidRDefault="00EF2795" w:rsidP="00EF2795">
            <w:pPr>
              <w:jc w:val="center"/>
              <w:rPr>
                <w:b/>
              </w:rPr>
            </w:pPr>
            <w:r w:rsidRPr="00EF2795">
              <w:rPr>
                <w:b/>
              </w:rPr>
              <w:t>Unsheltered (optional)</w:t>
            </w:r>
          </w:p>
        </w:tc>
      </w:tr>
      <w:tr w:rsidR="00EF2795" w:rsidTr="00EF2795">
        <w:tc>
          <w:tcPr>
            <w:tcW w:w="3596" w:type="dxa"/>
            <w:vAlign w:val="center"/>
          </w:tcPr>
          <w:p w:rsidR="00EF2795" w:rsidRPr="00F97598" w:rsidRDefault="00EF2795" w:rsidP="00EF2795">
            <w:pPr>
              <w:jc w:val="center"/>
            </w:pPr>
            <w:r w:rsidRPr="00F97598">
              <w:t>Hispanic</w:t>
            </w:r>
          </w:p>
        </w:tc>
        <w:tc>
          <w:tcPr>
            <w:tcW w:w="3597" w:type="dxa"/>
            <w:vAlign w:val="center"/>
          </w:tcPr>
          <w:p w:rsidR="00EF2795" w:rsidRPr="00F97598" w:rsidRDefault="00EF2795" w:rsidP="00EF2795">
            <w:pPr>
              <w:jc w:val="center"/>
            </w:pPr>
            <w:r w:rsidRPr="00F97598">
              <w:t>0</w:t>
            </w:r>
          </w:p>
        </w:tc>
        <w:tc>
          <w:tcPr>
            <w:tcW w:w="3597" w:type="dxa"/>
            <w:vAlign w:val="center"/>
          </w:tcPr>
          <w:p w:rsidR="00EF2795" w:rsidRPr="00F97598" w:rsidRDefault="00EF2795" w:rsidP="00EF2795">
            <w:pPr>
              <w:jc w:val="center"/>
            </w:pPr>
            <w:r w:rsidRPr="00F97598">
              <w:t>0</w:t>
            </w:r>
          </w:p>
        </w:tc>
      </w:tr>
      <w:tr w:rsidR="00EF2795" w:rsidTr="00EF2795">
        <w:tc>
          <w:tcPr>
            <w:tcW w:w="3596" w:type="dxa"/>
            <w:vAlign w:val="center"/>
          </w:tcPr>
          <w:p w:rsidR="00EF2795" w:rsidRPr="00F97598" w:rsidRDefault="00EF2795" w:rsidP="00EF2795">
            <w:pPr>
              <w:jc w:val="center"/>
            </w:pPr>
            <w:r w:rsidRPr="00F97598">
              <w:t>Not Hispanic</w:t>
            </w:r>
          </w:p>
        </w:tc>
        <w:tc>
          <w:tcPr>
            <w:tcW w:w="3597" w:type="dxa"/>
            <w:vAlign w:val="center"/>
          </w:tcPr>
          <w:p w:rsidR="00EF2795" w:rsidRPr="00F97598" w:rsidRDefault="00EF2795" w:rsidP="00EF2795">
            <w:pPr>
              <w:jc w:val="center"/>
            </w:pPr>
            <w:r w:rsidRPr="00F97598">
              <w:t>0</w:t>
            </w:r>
          </w:p>
        </w:tc>
        <w:tc>
          <w:tcPr>
            <w:tcW w:w="3597" w:type="dxa"/>
            <w:vAlign w:val="center"/>
          </w:tcPr>
          <w:p w:rsidR="00EF2795" w:rsidRDefault="00EF2795" w:rsidP="00EF2795">
            <w:pPr>
              <w:jc w:val="center"/>
            </w:pPr>
            <w:r w:rsidRPr="00F97598">
              <w:t>0</w:t>
            </w:r>
          </w:p>
        </w:tc>
      </w:tr>
    </w:tbl>
    <w:p w:rsidR="006F1977" w:rsidRDefault="006F1977" w:rsidP="00BA208C">
      <w:pPr>
        <w:spacing w:after="0" w:line="240" w:lineRule="auto"/>
        <w:jc w:val="both"/>
        <w:rPr>
          <w:rFonts w:cstheme="minorHAnsi"/>
        </w:rPr>
      </w:pPr>
    </w:p>
    <w:p w:rsidR="00EF2795" w:rsidRPr="00EF2795" w:rsidRDefault="00EF2795" w:rsidP="00BA208C">
      <w:pPr>
        <w:spacing w:after="0" w:line="240" w:lineRule="auto"/>
        <w:jc w:val="both"/>
        <w:rPr>
          <w:rFonts w:cstheme="minorHAnsi"/>
          <w:b/>
          <w:sz w:val="16"/>
        </w:rPr>
      </w:pPr>
      <w:r w:rsidRPr="00EF2795">
        <w:rPr>
          <w:rFonts w:cstheme="minorHAnsi"/>
          <w:b/>
          <w:sz w:val="16"/>
        </w:rPr>
        <w:t>Data Source Comments:</w:t>
      </w:r>
      <w:r w:rsidRPr="00EF2795">
        <w:rPr>
          <w:rFonts w:cstheme="minorHAnsi"/>
          <w:b/>
          <w:sz w:val="16"/>
        </w:rPr>
        <w:tab/>
        <w:t xml:space="preserve"> Multiple Races: Sheltered-20 Unsheltered-5Numbers reflect numbers for the entire Cleveland County, not just Moore.</w:t>
      </w:r>
    </w:p>
    <w:p w:rsidR="00EF2795" w:rsidRDefault="00EF2795" w:rsidP="00BA208C">
      <w:pPr>
        <w:spacing w:after="0" w:line="240" w:lineRule="auto"/>
        <w:jc w:val="both"/>
        <w:rPr>
          <w:rFonts w:cstheme="minorHAnsi"/>
        </w:rPr>
      </w:pPr>
    </w:p>
    <w:p w:rsidR="00EF2795" w:rsidRPr="00EF2795" w:rsidRDefault="00EF2795" w:rsidP="00BA208C">
      <w:pPr>
        <w:spacing w:after="0" w:line="240" w:lineRule="auto"/>
        <w:jc w:val="both"/>
        <w:rPr>
          <w:rFonts w:cstheme="minorHAnsi"/>
          <w:b/>
        </w:rPr>
      </w:pPr>
      <w:r w:rsidRPr="00EF2795">
        <w:rPr>
          <w:rFonts w:cstheme="minorHAnsi"/>
          <w:b/>
        </w:rPr>
        <w:t>Estimate the number and type of families in need of housing assistance for families with children and the families of veterans.</w:t>
      </w:r>
    </w:p>
    <w:p w:rsidR="00EF2795" w:rsidRDefault="00EF2795" w:rsidP="00BA208C">
      <w:pPr>
        <w:spacing w:after="0" w:line="240" w:lineRule="auto"/>
        <w:jc w:val="both"/>
        <w:rPr>
          <w:rFonts w:cstheme="minorHAnsi"/>
        </w:rPr>
      </w:pPr>
    </w:p>
    <w:p w:rsidR="00EF2795" w:rsidRDefault="00EF2795" w:rsidP="00BA208C">
      <w:pPr>
        <w:spacing w:after="0" w:line="240" w:lineRule="auto"/>
        <w:jc w:val="both"/>
        <w:rPr>
          <w:rFonts w:cstheme="minorHAnsi"/>
        </w:rPr>
      </w:pPr>
      <w:r w:rsidRPr="00EF2795">
        <w:rPr>
          <w:rFonts w:cstheme="minorHAnsi"/>
        </w:rPr>
        <w:t>In Cleveland County, a significant number of families with children experience housing instability due to factors such as low income, high housing costs, and limited access to affordable housing. While specific numbers fluctuate, local organizations provide direct assistance or referrals to help families meet housing costs.</w:t>
      </w:r>
    </w:p>
    <w:p w:rsidR="00EF2795" w:rsidRDefault="00EF2795" w:rsidP="00BA208C">
      <w:pPr>
        <w:spacing w:after="0" w:line="240" w:lineRule="auto"/>
        <w:jc w:val="both"/>
        <w:rPr>
          <w:rFonts w:cstheme="minorHAnsi"/>
        </w:rPr>
      </w:pPr>
    </w:p>
    <w:p w:rsidR="00EF2795" w:rsidRDefault="00EF2795" w:rsidP="00BA208C">
      <w:pPr>
        <w:spacing w:after="0" w:line="240" w:lineRule="auto"/>
        <w:jc w:val="both"/>
        <w:rPr>
          <w:rFonts w:cstheme="minorHAnsi"/>
        </w:rPr>
      </w:pPr>
      <w:r w:rsidRPr="00EF2795">
        <w:rPr>
          <w:rFonts w:cstheme="minorHAnsi"/>
        </w:rPr>
        <w:t>Veteran families in Cleveland County also face housing challenges, including homelessness and housing instability. Supportive Services for Veteran Families (SSVF) programs provide temporary intervention and short-term assistance to very low-income veteran families who are homeless or facing eviction. Additionally, the HUD-Veterans Affairs Supportive Housing (HUD-VASH) program combines HUD housing vouchers with VA supportive services to help veterans and their families obtain and maintain permanent housing.</w:t>
      </w:r>
    </w:p>
    <w:p w:rsidR="00EF2795" w:rsidRDefault="00EF2795" w:rsidP="00BA208C">
      <w:pPr>
        <w:spacing w:after="0" w:line="240" w:lineRule="auto"/>
        <w:jc w:val="both"/>
        <w:rPr>
          <w:rFonts w:cstheme="minorHAnsi"/>
        </w:rPr>
      </w:pPr>
    </w:p>
    <w:p w:rsidR="00EF2795" w:rsidRDefault="00EF2795" w:rsidP="00BA208C">
      <w:pPr>
        <w:spacing w:after="0" w:line="240" w:lineRule="auto"/>
        <w:jc w:val="both"/>
        <w:rPr>
          <w:rFonts w:cstheme="minorHAnsi"/>
        </w:rPr>
      </w:pPr>
      <w:r w:rsidRPr="00EF2795">
        <w:rPr>
          <w:rFonts w:cstheme="minorHAnsi"/>
        </w:rPr>
        <w:t>These estimates underscore the ongoing need for targeted housing assistance programs to support families with children and veteran families in Cleveland County. Collaboration among local agencies and continued funding are essential to address these housing needs effectively.</w:t>
      </w:r>
    </w:p>
    <w:p w:rsidR="00EF2795" w:rsidRDefault="00EF2795" w:rsidP="00BA208C">
      <w:pPr>
        <w:spacing w:after="0" w:line="240" w:lineRule="auto"/>
        <w:jc w:val="both"/>
        <w:rPr>
          <w:rFonts w:cstheme="minorHAnsi"/>
        </w:rPr>
      </w:pPr>
    </w:p>
    <w:p w:rsidR="00EF2795" w:rsidRPr="00EF2795" w:rsidRDefault="00EF2795" w:rsidP="00BA208C">
      <w:pPr>
        <w:spacing w:after="0" w:line="240" w:lineRule="auto"/>
        <w:jc w:val="both"/>
        <w:rPr>
          <w:rFonts w:cstheme="minorHAnsi"/>
          <w:b/>
        </w:rPr>
      </w:pPr>
      <w:r w:rsidRPr="00EF2795">
        <w:rPr>
          <w:rFonts w:cstheme="minorHAnsi"/>
          <w:b/>
        </w:rPr>
        <w:t>Describe the Nature and Extent of Homelessness by Racial and Ethnic Group.</w:t>
      </w:r>
    </w:p>
    <w:p w:rsidR="00EF2795" w:rsidRDefault="00EF2795" w:rsidP="00BA208C">
      <w:pPr>
        <w:spacing w:after="0" w:line="240" w:lineRule="auto"/>
        <w:jc w:val="both"/>
        <w:rPr>
          <w:rFonts w:cstheme="minorHAnsi"/>
        </w:rPr>
      </w:pPr>
    </w:p>
    <w:p w:rsidR="00EF2795" w:rsidRDefault="00EF2795" w:rsidP="00BA208C">
      <w:pPr>
        <w:spacing w:after="0" w:line="240" w:lineRule="auto"/>
        <w:jc w:val="both"/>
        <w:rPr>
          <w:rFonts w:cstheme="minorHAnsi"/>
        </w:rPr>
      </w:pPr>
      <w:r w:rsidRPr="00EF2795">
        <w:rPr>
          <w:rFonts w:cstheme="minorHAnsi"/>
        </w:rPr>
        <w:t>The composition of persons that have been identified as homeless follows the general distribution of the racial and ethnic groups in Cleveland County and Moore.</w:t>
      </w:r>
    </w:p>
    <w:p w:rsidR="00EF2795" w:rsidRDefault="00EF2795" w:rsidP="00BA208C">
      <w:pPr>
        <w:spacing w:after="0" w:line="240" w:lineRule="auto"/>
        <w:jc w:val="both"/>
        <w:rPr>
          <w:rFonts w:cstheme="minorHAnsi"/>
        </w:rPr>
      </w:pPr>
    </w:p>
    <w:p w:rsidR="00EF2795" w:rsidRPr="00EF2795" w:rsidRDefault="00EF2795" w:rsidP="00BA208C">
      <w:pPr>
        <w:spacing w:after="0" w:line="240" w:lineRule="auto"/>
        <w:jc w:val="both"/>
        <w:rPr>
          <w:rFonts w:cstheme="minorHAnsi"/>
          <w:b/>
        </w:rPr>
      </w:pPr>
      <w:r w:rsidRPr="00EF2795">
        <w:rPr>
          <w:rFonts w:cstheme="minorHAnsi"/>
          <w:b/>
        </w:rPr>
        <w:t>Describe the Nature and Extent of Unsheltered and Sheltered Homelessness.</w:t>
      </w:r>
    </w:p>
    <w:p w:rsidR="00EF2795" w:rsidRDefault="00EF2795" w:rsidP="00BA208C">
      <w:pPr>
        <w:spacing w:after="0" w:line="240" w:lineRule="auto"/>
        <w:jc w:val="both"/>
        <w:rPr>
          <w:rFonts w:cstheme="minorHAnsi"/>
        </w:rPr>
      </w:pPr>
    </w:p>
    <w:p w:rsidR="00EF2795" w:rsidRDefault="00EF2795" w:rsidP="00BA208C">
      <w:pPr>
        <w:spacing w:after="0" w:line="240" w:lineRule="auto"/>
        <w:jc w:val="both"/>
        <w:rPr>
          <w:rFonts w:cstheme="minorHAnsi"/>
        </w:rPr>
      </w:pPr>
      <w:r w:rsidRPr="00EF2795">
        <w:rPr>
          <w:rFonts w:cstheme="minorHAnsi"/>
        </w:rPr>
        <w:t xml:space="preserve">A total of 120 unduplicated individuals coded as sheltered homeless, 120 in emergency shelter and another 1 in transitional housing. A total of 117 unsheltered individuals counted, 1 household was counted in transitional housing. The point-in-time information is a snapshot of a 24-hour time frame each year. It is not a true indicator of the extent of homelessness, rather, a coordinated, planned count of people experiencing homelessness on a given night living in a sheltered and or unsheltered situation. The recent implementation of the philosophy that identification and assessment are a year-around effort including knowing each person by name, which directly flows onto the By-Name-List that is </w:t>
      </w:r>
      <w:r w:rsidRPr="00EF2795">
        <w:rPr>
          <w:rFonts w:cstheme="minorHAnsi"/>
        </w:rPr>
        <w:lastRenderedPageBreak/>
        <w:t>continually monitored on a daily basis and updated in live time allowing the providers to concentrate efforts swiftly and collectively while addressing all levels of homelessness.</w:t>
      </w:r>
    </w:p>
    <w:p w:rsidR="00EF2795" w:rsidRDefault="00EF2795" w:rsidP="00BA208C">
      <w:pPr>
        <w:spacing w:after="0" w:line="240" w:lineRule="auto"/>
        <w:jc w:val="both"/>
        <w:rPr>
          <w:rFonts w:cstheme="minorHAnsi"/>
        </w:rPr>
      </w:pPr>
    </w:p>
    <w:p w:rsidR="00EF2795" w:rsidRPr="00EF2795" w:rsidRDefault="00EF2795" w:rsidP="00BA208C">
      <w:pPr>
        <w:spacing w:after="0" w:line="240" w:lineRule="auto"/>
        <w:jc w:val="both"/>
        <w:rPr>
          <w:rFonts w:cstheme="minorHAnsi"/>
          <w:b/>
        </w:rPr>
      </w:pPr>
      <w:r w:rsidRPr="00EF2795">
        <w:rPr>
          <w:rFonts w:cstheme="minorHAnsi"/>
          <w:b/>
        </w:rPr>
        <w:t>Discussion</w:t>
      </w:r>
    </w:p>
    <w:p w:rsidR="00EF2795" w:rsidRDefault="00EF2795" w:rsidP="00BA208C">
      <w:pPr>
        <w:spacing w:after="0" w:line="240" w:lineRule="auto"/>
        <w:jc w:val="both"/>
        <w:rPr>
          <w:rFonts w:cstheme="minorHAnsi"/>
        </w:rPr>
      </w:pPr>
    </w:p>
    <w:p w:rsidR="00EF2795" w:rsidRDefault="00EF2795" w:rsidP="00BA208C">
      <w:pPr>
        <w:spacing w:after="0" w:line="240" w:lineRule="auto"/>
        <w:jc w:val="both"/>
        <w:rPr>
          <w:rFonts w:cstheme="minorHAnsi"/>
        </w:rPr>
      </w:pPr>
      <w:r w:rsidRPr="00EF2795">
        <w:rPr>
          <w:rFonts w:cstheme="minorHAnsi"/>
        </w:rPr>
        <w:t>The City of Moore recognizes that homelessness is a complex issue influenced by a range of economic, social, and structural factors. The homeless population in Moore includes individuals and families experiencing chronic homelessness, veterans, persons fleeing domestic violence, youth aging out of foster care, and persons with mental health or substance abuse challenges. Due to the city’s size and its location within the Oklahoma City metropolitan area, many individuals experiencing homelessness in Moore rely on regional shelters and services located outside the city. This limits access to immediate, localized assistance and places additional transportation and coordination burdens on those in need.</w:t>
      </w:r>
    </w:p>
    <w:p w:rsidR="004D7D65" w:rsidRDefault="004D7D65">
      <w:pPr>
        <w:rPr>
          <w:rFonts w:cstheme="minorHAnsi"/>
        </w:rPr>
      </w:pPr>
      <w:r>
        <w:rPr>
          <w:rFonts w:cstheme="minorHAnsi"/>
        </w:rPr>
        <w:br w:type="page"/>
      </w:r>
    </w:p>
    <w:p w:rsidR="00EF2795" w:rsidRPr="000B5CC2" w:rsidRDefault="000B5CC2" w:rsidP="00BA208C">
      <w:pPr>
        <w:spacing w:after="0" w:line="240" w:lineRule="auto"/>
        <w:jc w:val="both"/>
        <w:rPr>
          <w:rFonts w:cstheme="minorHAnsi"/>
          <w:b/>
          <w:sz w:val="28"/>
        </w:rPr>
      </w:pPr>
      <w:r w:rsidRPr="000B5CC2">
        <w:rPr>
          <w:rFonts w:cstheme="minorHAnsi"/>
          <w:b/>
          <w:sz w:val="28"/>
        </w:rPr>
        <w:lastRenderedPageBreak/>
        <w:t>NA-45 Non-Homeless Special Needs Assessment - 91.205 (</w:t>
      </w:r>
      <w:proofErr w:type="spellStart"/>
      <w:r w:rsidRPr="000B5CC2">
        <w:rPr>
          <w:rFonts w:cstheme="minorHAnsi"/>
          <w:b/>
          <w:sz w:val="28"/>
        </w:rPr>
        <w:t>b</w:t>
      </w:r>
      <w:proofErr w:type="gramStart"/>
      <w:r w:rsidRPr="000B5CC2">
        <w:rPr>
          <w:rFonts w:cstheme="minorHAnsi"/>
          <w:b/>
          <w:sz w:val="28"/>
        </w:rPr>
        <w:t>,d</w:t>
      </w:r>
      <w:proofErr w:type="spellEnd"/>
      <w:proofErr w:type="gramEnd"/>
      <w:r w:rsidRPr="000B5CC2">
        <w:rPr>
          <w:rFonts w:cstheme="minorHAnsi"/>
          <w:b/>
          <w:sz w:val="28"/>
        </w:rPr>
        <w:t>)</w:t>
      </w:r>
    </w:p>
    <w:p w:rsidR="000B5CC2" w:rsidRDefault="000B5CC2" w:rsidP="00BA208C">
      <w:pPr>
        <w:spacing w:after="0" w:line="240" w:lineRule="auto"/>
        <w:jc w:val="both"/>
        <w:rPr>
          <w:rFonts w:cstheme="minorHAnsi"/>
        </w:rPr>
      </w:pPr>
    </w:p>
    <w:p w:rsidR="000B5CC2" w:rsidRPr="000B5CC2" w:rsidRDefault="000B5CC2" w:rsidP="00BA208C">
      <w:pPr>
        <w:spacing w:after="0" w:line="240" w:lineRule="auto"/>
        <w:jc w:val="both"/>
        <w:rPr>
          <w:rFonts w:cstheme="minorHAnsi"/>
          <w:b/>
        </w:rPr>
      </w:pPr>
      <w:r w:rsidRPr="000B5CC2">
        <w:rPr>
          <w:rFonts w:cstheme="minorHAnsi"/>
          <w:b/>
        </w:rPr>
        <w:t>Introduction</w:t>
      </w:r>
    </w:p>
    <w:p w:rsidR="000B5CC2" w:rsidRDefault="000B5CC2" w:rsidP="00BA208C">
      <w:pPr>
        <w:spacing w:after="0" w:line="240" w:lineRule="auto"/>
        <w:jc w:val="both"/>
        <w:rPr>
          <w:rFonts w:cstheme="minorHAnsi"/>
        </w:rPr>
      </w:pPr>
    </w:p>
    <w:p w:rsidR="000B5CC2" w:rsidRDefault="000B5CC2" w:rsidP="00BA208C">
      <w:pPr>
        <w:spacing w:after="0" w:line="240" w:lineRule="auto"/>
        <w:jc w:val="both"/>
        <w:rPr>
          <w:rFonts w:cstheme="minorHAnsi"/>
        </w:rPr>
      </w:pPr>
      <w:r w:rsidRPr="000B5CC2">
        <w:rPr>
          <w:rFonts w:cstheme="minorHAnsi"/>
        </w:rPr>
        <w:t>The Non-Homeless Special Needs Assessment focuses on populations who are not currently experiencing homelessness but who face significant challenges in securing and maintaining safe, affordable, and accessible housing. These groups include the elderly, persons with disabilities (physical, developmental, or mental), persons living with HIV/AIDS, victims of domestic violence, and individuals recovering from substance use disorders. These populations often require supportive housing options and access to specialized services to remain stably housed and live independently. Understanding the unique housing and service needs of these vulnerable groups is essential for designing targeted strategies, allocating resources effectively, and fostering inclusive, equitable communities. This section assesses the size, characteristics, and unmet needs of each group, helping guide planning efforts and coordination among housing, healthcare, and social service providers.</w:t>
      </w:r>
    </w:p>
    <w:p w:rsidR="000B5CC2" w:rsidRDefault="000B5CC2" w:rsidP="00BA208C">
      <w:pPr>
        <w:spacing w:after="0" w:line="240" w:lineRule="auto"/>
        <w:jc w:val="both"/>
        <w:rPr>
          <w:rFonts w:cstheme="minorHAnsi"/>
        </w:rPr>
      </w:pPr>
    </w:p>
    <w:p w:rsidR="000B5CC2" w:rsidRDefault="000B5CC2" w:rsidP="00BA208C">
      <w:pPr>
        <w:spacing w:after="0" w:line="240" w:lineRule="auto"/>
        <w:jc w:val="both"/>
        <w:rPr>
          <w:rFonts w:cstheme="minorHAnsi"/>
          <w:b/>
        </w:rPr>
      </w:pPr>
      <w:r w:rsidRPr="000B5CC2">
        <w:rPr>
          <w:rFonts w:cstheme="minorHAnsi"/>
          <w:b/>
        </w:rPr>
        <w:t>Describe the characteristics of special needs populations in your community:</w:t>
      </w:r>
    </w:p>
    <w:p w:rsidR="000B5CC2" w:rsidRDefault="000B5CC2" w:rsidP="00BA208C">
      <w:pPr>
        <w:spacing w:after="0" w:line="240" w:lineRule="auto"/>
        <w:jc w:val="both"/>
        <w:rPr>
          <w:rFonts w:cstheme="minorHAnsi"/>
          <w:b/>
        </w:rPr>
      </w:pPr>
    </w:p>
    <w:p w:rsidR="000B5CC2" w:rsidRDefault="000B5CC2" w:rsidP="000B5CC2">
      <w:pPr>
        <w:spacing w:after="0" w:line="240" w:lineRule="auto"/>
        <w:jc w:val="both"/>
        <w:rPr>
          <w:rFonts w:cstheme="minorHAnsi"/>
        </w:rPr>
      </w:pPr>
      <w:r w:rsidRPr="000B5CC2">
        <w:rPr>
          <w:rFonts w:cstheme="minorHAnsi"/>
        </w:rPr>
        <w:t xml:space="preserve">Special needs populations include a range of individuals who face barriers to stable housing and independent living due to physical, mental, or developmental conditions. These populations are not currently experiencing homelessness but often require specialized services or housing accommodations to remain stably housed. </w:t>
      </w:r>
    </w:p>
    <w:p w:rsidR="000B5CC2" w:rsidRPr="000B5CC2" w:rsidRDefault="000B5CC2" w:rsidP="000B5CC2">
      <w:pPr>
        <w:spacing w:after="0" w:line="240" w:lineRule="auto"/>
        <w:jc w:val="both"/>
        <w:rPr>
          <w:rFonts w:cstheme="minorHAnsi"/>
        </w:rPr>
      </w:pPr>
    </w:p>
    <w:p w:rsidR="000B5CC2" w:rsidRDefault="000B5CC2" w:rsidP="000B5CC2">
      <w:pPr>
        <w:spacing w:after="0" w:line="240" w:lineRule="auto"/>
        <w:jc w:val="both"/>
        <w:rPr>
          <w:rFonts w:cstheme="minorHAnsi"/>
        </w:rPr>
      </w:pPr>
      <w:r w:rsidRPr="000B5CC2">
        <w:rPr>
          <w:rFonts w:cstheme="minorHAnsi"/>
        </w:rPr>
        <w:t>Among these groups are persons with disabilities, who may have mobility, cognitive, or sensory impairments that limit their ability to access traditional housing or employment. Many require accessible units, in-home care, or supportive services.</w:t>
      </w:r>
    </w:p>
    <w:p w:rsidR="000B5CC2" w:rsidRPr="000B5CC2" w:rsidRDefault="000B5CC2" w:rsidP="000B5CC2">
      <w:pPr>
        <w:spacing w:after="0" w:line="240" w:lineRule="auto"/>
        <w:jc w:val="both"/>
        <w:rPr>
          <w:rFonts w:cstheme="minorHAnsi"/>
        </w:rPr>
      </w:pPr>
    </w:p>
    <w:p w:rsidR="000B5CC2" w:rsidRDefault="000B5CC2" w:rsidP="000B5CC2">
      <w:pPr>
        <w:spacing w:after="0" w:line="240" w:lineRule="auto"/>
        <w:jc w:val="both"/>
        <w:rPr>
          <w:rFonts w:cstheme="minorHAnsi"/>
        </w:rPr>
      </w:pPr>
      <w:r w:rsidRPr="000B5CC2">
        <w:rPr>
          <w:rFonts w:cstheme="minorHAnsi"/>
        </w:rPr>
        <w:t>Older adults and seniors represent another significant special needs population. As individuals age, they may encounter fixed incomes, increasing health needs, and a greater likelihood of living alone, which can lead to housing insecurity without adequate supports.</w:t>
      </w:r>
    </w:p>
    <w:p w:rsidR="000B5CC2" w:rsidRPr="000B5CC2" w:rsidRDefault="000B5CC2" w:rsidP="000B5CC2">
      <w:pPr>
        <w:spacing w:after="0" w:line="240" w:lineRule="auto"/>
        <w:jc w:val="both"/>
        <w:rPr>
          <w:rFonts w:cstheme="minorHAnsi"/>
        </w:rPr>
      </w:pPr>
    </w:p>
    <w:p w:rsidR="000B5CC2" w:rsidRDefault="000B5CC2" w:rsidP="000B5CC2">
      <w:pPr>
        <w:spacing w:after="0" w:line="240" w:lineRule="auto"/>
        <w:jc w:val="both"/>
        <w:rPr>
          <w:rFonts w:cstheme="minorHAnsi"/>
        </w:rPr>
      </w:pPr>
      <w:r w:rsidRPr="000B5CC2">
        <w:rPr>
          <w:rFonts w:cstheme="minorHAnsi"/>
        </w:rPr>
        <w:t>Children with disabilities and their families often need housing near schools and access to educational or therapeutic services. Families caring for these children may also face increased financial burdens due to medical or support-related expenses.</w:t>
      </w:r>
    </w:p>
    <w:p w:rsidR="000B5CC2" w:rsidRPr="000B5CC2" w:rsidRDefault="000B5CC2" w:rsidP="000B5CC2">
      <w:pPr>
        <w:spacing w:after="0" w:line="240" w:lineRule="auto"/>
        <w:jc w:val="both"/>
        <w:rPr>
          <w:rFonts w:cstheme="minorHAnsi"/>
        </w:rPr>
      </w:pPr>
    </w:p>
    <w:p w:rsidR="000B5CC2" w:rsidRDefault="000B5CC2" w:rsidP="000B5CC2">
      <w:pPr>
        <w:spacing w:after="0" w:line="240" w:lineRule="auto"/>
        <w:jc w:val="both"/>
        <w:rPr>
          <w:rFonts w:cstheme="minorHAnsi"/>
        </w:rPr>
      </w:pPr>
      <w:r w:rsidRPr="000B5CC2">
        <w:rPr>
          <w:rFonts w:cstheme="minorHAnsi"/>
        </w:rPr>
        <w:t>Individuals with autism spectrum disorders, mental health conditions, or substance use disorders may require housing that integrates supportive services such as counseling, case management, or behavioral health care.</w:t>
      </w:r>
    </w:p>
    <w:p w:rsidR="000B5CC2" w:rsidRDefault="000B5CC2" w:rsidP="000B5CC2">
      <w:pPr>
        <w:spacing w:after="0" w:line="240" w:lineRule="auto"/>
        <w:jc w:val="both"/>
        <w:rPr>
          <w:rFonts w:cstheme="minorHAnsi"/>
        </w:rPr>
      </w:pPr>
    </w:p>
    <w:p w:rsidR="000B5CC2" w:rsidRDefault="000B5CC2" w:rsidP="000B5CC2">
      <w:pPr>
        <w:spacing w:after="0" w:line="240" w:lineRule="auto"/>
        <w:jc w:val="both"/>
        <w:rPr>
          <w:rFonts w:cstheme="minorHAnsi"/>
        </w:rPr>
      </w:pPr>
      <w:r w:rsidRPr="000B5CC2">
        <w:rPr>
          <w:rFonts w:cstheme="minorHAnsi"/>
        </w:rPr>
        <w:t>Lastly, victims of domestic violence are a particularly vulnerable group who may not be homeless but live in unstable or unsafe housing situations. They benefit from housing options that include security, confidentiality, and trauma-informed support.</w:t>
      </w:r>
    </w:p>
    <w:p w:rsidR="000B5CC2" w:rsidRPr="000B5CC2" w:rsidRDefault="000B5CC2" w:rsidP="000B5CC2">
      <w:pPr>
        <w:spacing w:after="0" w:line="240" w:lineRule="auto"/>
        <w:jc w:val="both"/>
        <w:rPr>
          <w:rFonts w:cstheme="minorHAnsi"/>
        </w:rPr>
      </w:pPr>
    </w:p>
    <w:p w:rsidR="000B5CC2" w:rsidRDefault="000B5CC2" w:rsidP="000B5CC2">
      <w:pPr>
        <w:spacing w:after="0" w:line="240" w:lineRule="auto"/>
        <w:jc w:val="both"/>
        <w:rPr>
          <w:rFonts w:cstheme="minorHAnsi"/>
        </w:rPr>
      </w:pPr>
      <w:r w:rsidRPr="000B5CC2">
        <w:rPr>
          <w:rFonts w:cstheme="minorHAnsi"/>
        </w:rPr>
        <w:t>Overall, Moore’s special needs populations require a combination of affordable, accessible housing and coordinated supportive services to ensure long-term stability and community inclusion.</w:t>
      </w:r>
    </w:p>
    <w:p w:rsidR="000B5CC2" w:rsidRDefault="000B5CC2" w:rsidP="000B5CC2">
      <w:pPr>
        <w:spacing w:after="0" w:line="240" w:lineRule="auto"/>
        <w:jc w:val="both"/>
        <w:rPr>
          <w:rFonts w:cstheme="minorHAnsi"/>
        </w:rPr>
      </w:pPr>
    </w:p>
    <w:p w:rsidR="000B5CC2" w:rsidRPr="000B5CC2" w:rsidRDefault="000B5CC2" w:rsidP="000B5CC2">
      <w:pPr>
        <w:spacing w:after="0" w:line="240" w:lineRule="auto"/>
        <w:jc w:val="both"/>
        <w:rPr>
          <w:rFonts w:cstheme="minorHAnsi"/>
          <w:b/>
        </w:rPr>
      </w:pPr>
      <w:r w:rsidRPr="000B5CC2">
        <w:rPr>
          <w:rFonts w:cstheme="minorHAnsi"/>
          <w:b/>
        </w:rPr>
        <w:t>What are the housing and supportive service needs of these populations and how are these needs determined?</w:t>
      </w:r>
    </w:p>
    <w:p w:rsidR="000B5CC2" w:rsidRDefault="000B5CC2" w:rsidP="000B5CC2">
      <w:pPr>
        <w:spacing w:after="0" w:line="240" w:lineRule="auto"/>
        <w:jc w:val="both"/>
        <w:rPr>
          <w:rFonts w:cstheme="minorHAnsi"/>
        </w:rPr>
      </w:pPr>
    </w:p>
    <w:p w:rsidR="000B5CC2" w:rsidRDefault="000B5CC2" w:rsidP="000B5CC2">
      <w:pPr>
        <w:spacing w:after="0" w:line="240" w:lineRule="auto"/>
        <w:jc w:val="both"/>
        <w:rPr>
          <w:rFonts w:cstheme="minorHAnsi"/>
        </w:rPr>
      </w:pPr>
      <w:r w:rsidRPr="000B5CC2">
        <w:rPr>
          <w:rFonts w:cstheme="minorHAnsi"/>
        </w:rPr>
        <w:t>Non-homeless special needs populations—including persons with disabilities, the elderly, veterans, victims of domestic violence, and individuals with mental illness or substance use disorders—face distinct challenges that go beyond basic shelter. Their housing needs often require affordability, accessibility, and integration with supportive services to ensure stability and quality of life.</w:t>
      </w:r>
    </w:p>
    <w:p w:rsidR="000B5CC2" w:rsidRDefault="000B5CC2" w:rsidP="000B5CC2">
      <w:pPr>
        <w:spacing w:after="0" w:line="240" w:lineRule="auto"/>
        <w:jc w:val="both"/>
        <w:rPr>
          <w:rFonts w:cstheme="minorHAnsi"/>
        </w:rPr>
      </w:pPr>
    </w:p>
    <w:p w:rsidR="000B5CC2" w:rsidRDefault="000B5CC2" w:rsidP="000B5CC2">
      <w:pPr>
        <w:spacing w:after="0" w:line="240" w:lineRule="auto"/>
        <w:jc w:val="both"/>
        <w:rPr>
          <w:rFonts w:cstheme="minorHAnsi"/>
        </w:rPr>
      </w:pPr>
      <w:r w:rsidRPr="000B5CC2">
        <w:rPr>
          <w:rFonts w:cstheme="minorHAnsi"/>
        </w:rPr>
        <w:t>Common Housing Needs:</w:t>
      </w:r>
    </w:p>
    <w:p w:rsidR="00C30084" w:rsidRDefault="00C30084" w:rsidP="000B5CC2">
      <w:pPr>
        <w:spacing w:after="0" w:line="240" w:lineRule="auto"/>
        <w:jc w:val="both"/>
        <w:rPr>
          <w:rFonts w:cstheme="minorHAnsi"/>
        </w:rPr>
      </w:pPr>
    </w:p>
    <w:p w:rsidR="00C30084" w:rsidRPr="00C30084" w:rsidRDefault="00C30084" w:rsidP="00AA6880">
      <w:pPr>
        <w:pStyle w:val="ListParagraph"/>
        <w:numPr>
          <w:ilvl w:val="0"/>
          <w:numId w:val="11"/>
        </w:numPr>
        <w:spacing w:after="0" w:line="240" w:lineRule="auto"/>
        <w:rPr>
          <w:rFonts w:cstheme="minorHAnsi"/>
        </w:rPr>
      </w:pPr>
      <w:r w:rsidRPr="00C30084">
        <w:rPr>
          <w:rFonts w:cstheme="minorHAnsi"/>
        </w:rPr>
        <w:lastRenderedPageBreak/>
        <w:t>Accessible Housing: Units designed or modified for mobility impairments (ramps, grab bars, roll-on showers, etc.).</w:t>
      </w:r>
    </w:p>
    <w:p w:rsidR="00C30084" w:rsidRPr="00C30084" w:rsidRDefault="00C30084" w:rsidP="00AA6880">
      <w:pPr>
        <w:pStyle w:val="ListParagraph"/>
        <w:numPr>
          <w:ilvl w:val="0"/>
          <w:numId w:val="11"/>
        </w:numPr>
        <w:spacing w:after="0" w:line="240" w:lineRule="auto"/>
        <w:rPr>
          <w:rFonts w:cstheme="minorHAnsi"/>
        </w:rPr>
      </w:pPr>
      <w:r w:rsidRPr="00C30084">
        <w:rPr>
          <w:rFonts w:cstheme="minorHAnsi"/>
        </w:rPr>
        <w:t>Affordable Housing: Many special needs individuals live on fixed or limited incomes, making cost a major barrier.</w:t>
      </w:r>
    </w:p>
    <w:p w:rsidR="00C30084" w:rsidRPr="00C30084" w:rsidRDefault="00C30084" w:rsidP="00AA6880">
      <w:pPr>
        <w:pStyle w:val="ListParagraph"/>
        <w:numPr>
          <w:ilvl w:val="0"/>
          <w:numId w:val="11"/>
        </w:numPr>
        <w:spacing w:after="0" w:line="240" w:lineRule="auto"/>
        <w:rPr>
          <w:rFonts w:cstheme="minorHAnsi"/>
        </w:rPr>
      </w:pPr>
      <w:r w:rsidRPr="00C30084">
        <w:rPr>
          <w:rFonts w:cstheme="minorHAnsi"/>
        </w:rPr>
        <w:t>Supportive Housing: Permanent housing combined with services (case management, transportation assistance, or behavioral health support, etc.).</w:t>
      </w:r>
    </w:p>
    <w:p w:rsidR="00C30084" w:rsidRPr="00C30084" w:rsidRDefault="00C30084" w:rsidP="00AA6880">
      <w:pPr>
        <w:pStyle w:val="ListParagraph"/>
        <w:numPr>
          <w:ilvl w:val="0"/>
          <w:numId w:val="11"/>
        </w:numPr>
        <w:spacing w:after="0" w:line="240" w:lineRule="auto"/>
        <w:rPr>
          <w:rFonts w:cstheme="minorHAnsi"/>
        </w:rPr>
      </w:pPr>
      <w:r w:rsidRPr="00C30084">
        <w:rPr>
          <w:rFonts w:cstheme="minorHAnsi"/>
        </w:rPr>
        <w:t>Emergency and Transitional Housing: Especially important for domestic violence survivors and people in crisis.</w:t>
      </w:r>
    </w:p>
    <w:p w:rsidR="00C30084" w:rsidRPr="00C30084" w:rsidRDefault="00C30084" w:rsidP="00AA6880">
      <w:pPr>
        <w:pStyle w:val="ListParagraph"/>
        <w:numPr>
          <w:ilvl w:val="0"/>
          <w:numId w:val="11"/>
        </w:numPr>
        <w:spacing w:after="0" w:line="240" w:lineRule="auto"/>
        <w:rPr>
          <w:rFonts w:cstheme="minorHAnsi"/>
        </w:rPr>
      </w:pPr>
      <w:r w:rsidRPr="00C30084">
        <w:rPr>
          <w:rFonts w:cstheme="minorHAnsi"/>
        </w:rPr>
        <w:t>Group Homes or Assisted Living: For those unable to live independently but not requiring institutional care.</w:t>
      </w:r>
    </w:p>
    <w:p w:rsidR="00C30084" w:rsidRDefault="00C30084" w:rsidP="00C30084">
      <w:pPr>
        <w:spacing w:after="0" w:line="240" w:lineRule="auto"/>
        <w:jc w:val="both"/>
        <w:rPr>
          <w:rFonts w:cstheme="minorHAnsi"/>
        </w:rPr>
      </w:pPr>
    </w:p>
    <w:p w:rsidR="00C30084" w:rsidRDefault="00C30084" w:rsidP="00C30084">
      <w:pPr>
        <w:spacing w:after="0" w:line="240" w:lineRule="auto"/>
        <w:jc w:val="both"/>
        <w:rPr>
          <w:rFonts w:cstheme="minorHAnsi"/>
        </w:rPr>
      </w:pPr>
      <w:r w:rsidRPr="00C30084">
        <w:rPr>
          <w:rFonts w:cstheme="minorHAnsi"/>
        </w:rPr>
        <w:t>Supportive Services May Include:</w:t>
      </w:r>
    </w:p>
    <w:p w:rsidR="00C30084" w:rsidRDefault="00C30084" w:rsidP="00C30084">
      <w:pPr>
        <w:spacing w:after="0" w:line="240" w:lineRule="auto"/>
        <w:jc w:val="both"/>
        <w:rPr>
          <w:rFonts w:cstheme="minorHAnsi"/>
        </w:rPr>
      </w:pPr>
    </w:p>
    <w:p w:rsidR="00C30084" w:rsidRPr="00C30084" w:rsidRDefault="00C30084" w:rsidP="00AA6880">
      <w:pPr>
        <w:pStyle w:val="ListParagraph"/>
        <w:numPr>
          <w:ilvl w:val="0"/>
          <w:numId w:val="12"/>
        </w:numPr>
        <w:spacing w:after="0" w:line="240" w:lineRule="auto"/>
        <w:rPr>
          <w:rFonts w:cstheme="minorHAnsi"/>
        </w:rPr>
      </w:pPr>
      <w:r w:rsidRPr="00C30084">
        <w:rPr>
          <w:rFonts w:cstheme="minorHAnsi"/>
        </w:rPr>
        <w:t>Mental Health and substance abuse treatment</w:t>
      </w:r>
    </w:p>
    <w:p w:rsidR="00C30084" w:rsidRPr="00C30084" w:rsidRDefault="00C30084" w:rsidP="00AA6880">
      <w:pPr>
        <w:pStyle w:val="ListParagraph"/>
        <w:numPr>
          <w:ilvl w:val="0"/>
          <w:numId w:val="12"/>
        </w:numPr>
        <w:spacing w:after="0" w:line="240" w:lineRule="auto"/>
        <w:rPr>
          <w:rFonts w:cstheme="minorHAnsi"/>
        </w:rPr>
      </w:pPr>
      <w:r w:rsidRPr="00C30084">
        <w:rPr>
          <w:rFonts w:cstheme="minorHAnsi"/>
        </w:rPr>
        <w:t>Case management and service coordination</w:t>
      </w:r>
    </w:p>
    <w:p w:rsidR="00C30084" w:rsidRPr="00C30084" w:rsidRDefault="00C30084" w:rsidP="00AA6880">
      <w:pPr>
        <w:pStyle w:val="ListParagraph"/>
        <w:numPr>
          <w:ilvl w:val="0"/>
          <w:numId w:val="12"/>
        </w:numPr>
        <w:spacing w:after="0" w:line="240" w:lineRule="auto"/>
        <w:rPr>
          <w:rFonts w:cstheme="minorHAnsi"/>
        </w:rPr>
      </w:pPr>
      <w:r w:rsidRPr="00C30084">
        <w:rPr>
          <w:rFonts w:cstheme="minorHAnsi"/>
        </w:rPr>
        <w:t>Health care and medication management</w:t>
      </w:r>
    </w:p>
    <w:p w:rsidR="00C30084" w:rsidRPr="00C30084" w:rsidRDefault="00C30084" w:rsidP="00AA6880">
      <w:pPr>
        <w:pStyle w:val="ListParagraph"/>
        <w:numPr>
          <w:ilvl w:val="0"/>
          <w:numId w:val="12"/>
        </w:numPr>
        <w:spacing w:after="0" w:line="240" w:lineRule="auto"/>
        <w:rPr>
          <w:rFonts w:cstheme="minorHAnsi"/>
        </w:rPr>
      </w:pPr>
      <w:r w:rsidRPr="00C30084">
        <w:rPr>
          <w:rFonts w:cstheme="minorHAnsi"/>
        </w:rPr>
        <w:t>In-home support for daily services</w:t>
      </w:r>
    </w:p>
    <w:p w:rsidR="00C30084" w:rsidRPr="00C30084" w:rsidRDefault="00C30084" w:rsidP="00AA6880">
      <w:pPr>
        <w:pStyle w:val="ListParagraph"/>
        <w:numPr>
          <w:ilvl w:val="0"/>
          <w:numId w:val="12"/>
        </w:numPr>
        <w:spacing w:after="0" w:line="240" w:lineRule="auto"/>
        <w:rPr>
          <w:rFonts w:cstheme="minorHAnsi"/>
        </w:rPr>
      </w:pPr>
      <w:r w:rsidRPr="00C30084">
        <w:rPr>
          <w:rFonts w:cstheme="minorHAnsi"/>
        </w:rPr>
        <w:t>Transportation assistance</w:t>
      </w:r>
    </w:p>
    <w:p w:rsidR="00C30084" w:rsidRPr="00C30084" w:rsidRDefault="00C30084" w:rsidP="00AA6880">
      <w:pPr>
        <w:pStyle w:val="ListParagraph"/>
        <w:numPr>
          <w:ilvl w:val="0"/>
          <w:numId w:val="12"/>
        </w:numPr>
        <w:spacing w:after="0" w:line="240" w:lineRule="auto"/>
        <w:rPr>
          <w:rFonts w:cstheme="minorHAnsi"/>
        </w:rPr>
      </w:pPr>
      <w:r w:rsidRPr="00C30084">
        <w:rPr>
          <w:rFonts w:cstheme="minorHAnsi"/>
        </w:rPr>
        <w:t>Vocational training and employment services</w:t>
      </w:r>
    </w:p>
    <w:p w:rsidR="00C30084" w:rsidRPr="00C30084" w:rsidRDefault="00C30084" w:rsidP="00AA6880">
      <w:pPr>
        <w:pStyle w:val="ListParagraph"/>
        <w:numPr>
          <w:ilvl w:val="0"/>
          <w:numId w:val="12"/>
        </w:numPr>
        <w:spacing w:after="0" w:line="240" w:lineRule="auto"/>
        <w:rPr>
          <w:rFonts w:cstheme="minorHAnsi"/>
        </w:rPr>
      </w:pPr>
      <w:r w:rsidRPr="00C30084">
        <w:rPr>
          <w:rFonts w:cstheme="minorHAnsi"/>
        </w:rPr>
        <w:t>Legal advocacy (e.g. for domestic violence survivors)</w:t>
      </w:r>
    </w:p>
    <w:p w:rsidR="00C30084" w:rsidRPr="00C30084" w:rsidRDefault="00C30084" w:rsidP="00AA6880">
      <w:pPr>
        <w:pStyle w:val="ListParagraph"/>
        <w:numPr>
          <w:ilvl w:val="0"/>
          <w:numId w:val="12"/>
        </w:numPr>
        <w:spacing w:after="0" w:line="240" w:lineRule="auto"/>
        <w:rPr>
          <w:rFonts w:cstheme="minorHAnsi"/>
        </w:rPr>
      </w:pPr>
      <w:r w:rsidRPr="00C30084">
        <w:rPr>
          <w:rFonts w:cstheme="minorHAnsi"/>
        </w:rPr>
        <w:t>Educational supports (for children and adults with disabilities)</w:t>
      </w:r>
    </w:p>
    <w:p w:rsidR="00C30084" w:rsidRDefault="00C30084" w:rsidP="00C30084">
      <w:pPr>
        <w:spacing w:after="0" w:line="240" w:lineRule="auto"/>
        <w:jc w:val="both"/>
        <w:rPr>
          <w:rFonts w:cstheme="minorHAnsi"/>
        </w:rPr>
      </w:pPr>
    </w:p>
    <w:p w:rsidR="00C30084" w:rsidRDefault="00C30084" w:rsidP="00C30084">
      <w:pPr>
        <w:spacing w:after="0" w:line="240" w:lineRule="auto"/>
        <w:jc w:val="both"/>
        <w:rPr>
          <w:rFonts w:cstheme="minorHAnsi"/>
        </w:rPr>
      </w:pPr>
      <w:r w:rsidRPr="00C30084">
        <w:rPr>
          <w:rFonts w:cstheme="minorHAnsi"/>
        </w:rPr>
        <w:t>The assessment of housing and service needs typically involves a combination of data analysis, stakeholder, consultation, and community input:</w:t>
      </w:r>
    </w:p>
    <w:p w:rsidR="00C30084" w:rsidRDefault="00C30084" w:rsidP="00C30084">
      <w:pPr>
        <w:spacing w:after="0" w:line="240" w:lineRule="auto"/>
        <w:jc w:val="both"/>
        <w:rPr>
          <w:rFonts w:cstheme="minorHAnsi"/>
        </w:rPr>
      </w:pPr>
    </w:p>
    <w:p w:rsidR="00C30084" w:rsidRPr="00C30084" w:rsidRDefault="00C30084" w:rsidP="00AA6880">
      <w:pPr>
        <w:pStyle w:val="ListParagraph"/>
        <w:numPr>
          <w:ilvl w:val="0"/>
          <w:numId w:val="13"/>
        </w:numPr>
        <w:spacing w:after="0" w:line="240" w:lineRule="auto"/>
        <w:rPr>
          <w:rFonts w:cstheme="minorHAnsi"/>
        </w:rPr>
      </w:pPr>
      <w:r w:rsidRPr="00C30084">
        <w:rPr>
          <w:rFonts w:cstheme="minorHAnsi"/>
        </w:rPr>
        <w:t>Quantitative Data: U.S. Census/American Community Survey (ACS), CHAS, School district data for students with special needs, and state and local public health or behavioral health department statistics</w:t>
      </w:r>
    </w:p>
    <w:p w:rsidR="00C30084" w:rsidRPr="00C30084" w:rsidRDefault="00C30084" w:rsidP="00AA6880">
      <w:pPr>
        <w:pStyle w:val="ListParagraph"/>
        <w:numPr>
          <w:ilvl w:val="0"/>
          <w:numId w:val="13"/>
        </w:numPr>
        <w:spacing w:after="0" w:line="240" w:lineRule="auto"/>
        <w:rPr>
          <w:rFonts w:cstheme="minorHAnsi"/>
        </w:rPr>
      </w:pPr>
      <w:r w:rsidRPr="00C30084">
        <w:rPr>
          <w:rFonts w:cstheme="minorHAnsi"/>
        </w:rPr>
        <w:t>Local Provider Input: Feedback from agencies serving older adults, veterans, persons with disabilities, and domestic violence survivors and interviews/questionnaires with service providers and housing authorities</w:t>
      </w:r>
    </w:p>
    <w:p w:rsidR="00C30084" w:rsidRPr="00C30084" w:rsidRDefault="00C30084" w:rsidP="00AA6880">
      <w:pPr>
        <w:pStyle w:val="ListParagraph"/>
        <w:numPr>
          <w:ilvl w:val="0"/>
          <w:numId w:val="13"/>
        </w:numPr>
        <w:spacing w:after="0" w:line="240" w:lineRule="auto"/>
        <w:rPr>
          <w:rFonts w:cstheme="minorHAnsi"/>
        </w:rPr>
      </w:pPr>
      <w:r w:rsidRPr="00C30084">
        <w:rPr>
          <w:rFonts w:cstheme="minorHAnsi"/>
        </w:rPr>
        <w:t>Public Engagement: Community meetings and public comment periods during the Consolidated Plan development, surveys</w:t>
      </w:r>
    </w:p>
    <w:p w:rsidR="00C30084" w:rsidRPr="00C30084" w:rsidRDefault="00C30084" w:rsidP="00AA6880">
      <w:pPr>
        <w:pStyle w:val="ListParagraph"/>
        <w:numPr>
          <w:ilvl w:val="0"/>
          <w:numId w:val="13"/>
        </w:numPr>
        <w:spacing w:after="0" w:line="240" w:lineRule="auto"/>
        <w:rPr>
          <w:rFonts w:cstheme="minorHAnsi"/>
        </w:rPr>
      </w:pPr>
      <w:r w:rsidRPr="00C30084">
        <w:rPr>
          <w:rFonts w:cstheme="minorHAnsi"/>
        </w:rPr>
        <w:t>Service Utilization and Waitlists: Data from housing voucher programs, assisted living facilities, and supportive housing providers, waitlists for Section 8 or supportive housing programs can highlight demand</w:t>
      </w:r>
    </w:p>
    <w:p w:rsidR="00C30084" w:rsidRPr="00C30084" w:rsidRDefault="00C30084" w:rsidP="00AA6880">
      <w:pPr>
        <w:pStyle w:val="ListParagraph"/>
        <w:numPr>
          <w:ilvl w:val="0"/>
          <w:numId w:val="13"/>
        </w:numPr>
        <w:spacing w:after="0" w:line="240" w:lineRule="auto"/>
        <w:rPr>
          <w:rFonts w:cstheme="minorHAnsi"/>
        </w:rPr>
      </w:pPr>
      <w:r w:rsidRPr="00C30084">
        <w:rPr>
          <w:rFonts w:cstheme="minorHAnsi"/>
        </w:rPr>
        <w:t>Needs Unidentified Through Emergency Response Victims: 211 calls, crisis lines, and domestic violence shelters offer insight into urgent needs.</w:t>
      </w:r>
    </w:p>
    <w:p w:rsidR="00C30084" w:rsidRDefault="00C30084" w:rsidP="00C30084">
      <w:pPr>
        <w:spacing w:after="0" w:line="240" w:lineRule="auto"/>
        <w:jc w:val="both"/>
        <w:rPr>
          <w:rFonts w:cstheme="minorHAnsi"/>
        </w:rPr>
      </w:pPr>
    </w:p>
    <w:p w:rsidR="00C30084" w:rsidRPr="00C30084" w:rsidRDefault="00C30084" w:rsidP="00C30084">
      <w:pPr>
        <w:spacing w:after="0" w:line="240" w:lineRule="auto"/>
        <w:jc w:val="both"/>
        <w:rPr>
          <w:rFonts w:cstheme="minorHAnsi"/>
          <w:b/>
        </w:rPr>
      </w:pPr>
      <w:r w:rsidRPr="00C30084">
        <w:rPr>
          <w:rFonts w:cstheme="minorHAnsi"/>
          <w:b/>
        </w:rPr>
        <w:t>Discuss the size and characteristics of the population with HIV/AIDS and their families within the Eligible Metropolitan Statistical Area:</w:t>
      </w:r>
    </w:p>
    <w:p w:rsidR="00C30084" w:rsidRDefault="00C30084" w:rsidP="00C30084">
      <w:pPr>
        <w:spacing w:after="0" w:line="240" w:lineRule="auto"/>
        <w:jc w:val="both"/>
        <w:rPr>
          <w:rFonts w:cstheme="minorHAnsi"/>
        </w:rPr>
      </w:pPr>
    </w:p>
    <w:p w:rsidR="00C30084" w:rsidRDefault="00C30084" w:rsidP="00C30084">
      <w:pPr>
        <w:spacing w:after="0" w:line="240" w:lineRule="auto"/>
        <w:jc w:val="both"/>
        <w:rPr>
          <w:rFonts w:cstheme="minorHAnsi"/>
        </w:rPr>
      </w:pPr>
      <w:r w:rsidRPr="00C30084">
        <w:rPr>
          <w:rFonts w:cstheme="minorHAnsi"/>
        </w:rPr>
        <w:t>Regional AIDS Network of Oklahoma (RAIN Oklahoma) is the primary non-profit organization in central Oklahoma designated as an AIDS Service Organization. RAIN is widely recognized as a trusted, effective agency that provides caring and urgently-needed services related to the HIV/AIDS epidemic. Cleveland County had 126 reported cases of HIV/AIDS between 2020 and 2023 according  to the Oklahoma Department of Health reported in the most recent data available is for the year 2023. The City of Moore is not a HOPWA Entitlement Community. Oklahoma City, located 10 miles north, receives HOPWA funding.</w:t>
      </w:r>
    </w:p>
    <w:p w:rsidR="00C30084" w:rsidRDefault="00C30084" w:rsidP="00C30084">
      <w:pPr>
        <w:spacing w:after="0" w:line="240" w:lineRule="auto"/>
        <w:jc w:val="both"/>
        <w:rPr>
          <w:rFonts w:cstheme="minorHAnsi"/>
        </w:rPr>
      </w:pPr>
    </w:p>
    <w:p w:rsidR="00C30084" w:rsidRPr="00C30084" w:rsidRDefault="00C30084" w:rsidP="00C30084">
      <w:pPr>
        <w:spacing w:after="0" w:line="240" w:lineRule="auto"/>
        <w:jc w:val="both"/>
        <w:rPr>
          <w:rFonts w:cstheme="minorHAnsi"/>
          <w:b/>
        </w:rPr>
      </w:pPr>
      <w:r w:rsidRPr="00C30084">
        <w:rPr>
          <w:rFonts w:cstheme="minorHAnsi"/>
          <w:b/>
        </w:rPr>
        <w:t>If the PJ will establish a preference for a HOME TBRA activity for persons with a specific category of disabilities (e.g., persons with HIV/AIDS or chronic mental illness), describe their unmet need for housing and services needed to narrow the gap in benefits and services received by such persons. (See 24 CFR 92.209(c</w:t>
      </w:r>
      <w:proofErr w:type="gramStart"/>
      <w:r w:rsidRPr="00C30084">
        <w:rPr>
          <w:rFonts w:cstheme="minorHAnsi"/>
          <w:b/>
        </w:rPr>
        <w:t>)(</w:t>
      </w:r>
      <w:proofErr w:type="gramEnd"/>
      <w:r w:rsidRPr="00C30084">
        <w:rPr>
          <w:rFonts w:cstheme="minorHAnsi"/>
          <w:b/>
        </w:rPr>
        <w:t>2) (ii))</w:t>
      </w:r>
    </w:p>
    <w:p w:rsidR="00C30084" w:rsidRDefault="00C30084" w:rsidP="00C30084">
      <w:pPr>
        <w:spacing w:after="0" w:line="240" w:lineRule="auto"/>
        <w:jc w:val="both"/>
        <w:rPr>
          <w:rFonts w:cstheme="minorHAnsi"/>
        </w:rPr>
      </w:pPr>
    </w:p>
    <w:p w:rsidR="00C30084" w:rsidRDefault="00C30084" w:rsidP="00C30084">
      <w:pPr>
        <w:spacing w:after="0" w:line="240" w:lineRule="auto"/>
        <w:jc w:val="both"/>
        <w:rPr>
          <w:rFonts w:cstheme="minorHAnsi"/>
        </w:rPr>
      </w:pPr>
      <w:r w:rsidRPr="00C30084">
        <w:rPr>
          <w:rFonts w:cstheme="minorHAnsi"/>
        </w:rPr>
        <w:t>N/A</w:t>
      </w:r>
    </w:p>
    <w:p w:rsidR="00C30084" w:rsidRDefault="00C30084" w:rsidP="00C30084">
      <w:pPr>
        <w:spacing w:after="0" w:line="240" w:lineRule="auto"/>
        <w:jc w:val="both"/>
        <w:rPr>
          <w:rFonts w:cstheme="minorHAnsi"/>
        </w:rPr>
      </w:pPr>
    </w:p>
    <w:p w:rsidR="00C30084" w:rsidRPr="00C30084" w:rsidRDefault="00C30084" w:rsidP="00C30084">
      <w:pPr>
        <w:spacing w:after="0" w:line="240" w:lineRule="auto"/>
        <w:jc w:val="both"/>
        <w:rPr>
          <w:rFonts w:cstheme="minorHAnsi"/>
          <w:b/>
        </w:rPr>
      </w:pPr>
      <w:r w:rsidRPr="00C30084">
        <w:rPr>
          <w:rFonts w:cstheme="minorHAnsi"/>
          <w:b/>
        </w:rPr>
        <w:t>Discussion</w:t>
      </w:r>
    </w:p>
    <w:p w:rsidR="00C30084" w:rsidRDefault="00C30084" w:rsidP="00C30084">
      <w:pPr>
        <w:spacing w:after="0" w:line="240" w:lineRule="auto"/>
        <w:jc w:val="both"/>
        <w:rPr>
          <w:rFonts w:cstheme="minorHAnsi"/>
        </w:rPr>
      </w:pPr>
    </w:p>
    <w:p w:rsidR="00C30084" w:rsidRDefault="00C30084" w:rsidP="00C30084">
      <w:pPr>
        <w:spacing w:after="0" w:line="240" w:lineRule="auto"/>
        <w:jc w:val="both"/>
        <w:rPr>
          <w:rFonts w:cstheme="minorHAnsi"/>
        </w:rPr>
      </w:pPr>
      <w:r w:rsidRPr="00C30084">
        <w:rPr>
          <w:rFonts w:cstheme="minorHAnsi"/>
        </w:rPr>
        <w:t>Non-homeless special needs populations encompass a wide variety of persons and households and cannot be easily categorized except in very general terms. Because of the nature of this population, a large portion of this population is dependent on outside assistance, both public and private. Some are on the verge of homelessness themselves and struggle from day to day. Some live independently, while others depend on family or caregivers to help on a daily basis. Needs for these populations are as varied as the populations themselves and depend on individual situations.</w:t>
      </w:r>
    </w:p>
    <w:p w:rsidR="00C30084" w:rsidRDefault="00C30084" w:rsidP="00C30084">
      <w:pPr>
        <w:spacing w:after="0" w:line="240" w:lineRule="auto"/>
        <w:jc w:val="both"/>
        <w:rPr>
          <w:rFonts w:cstheme="minorHAnsi"/>
        </w:rPr>
      </w:pPr>
    </w:p>
    <w:p w:rsidR="00C30084" w:rsidRDefault="00C30084" w:rsidP="00C30084">
      <w:pPr>
        <w:spacing w:after="0" w:line="240" w:lineRule="auto"/>
        <w:jc w:val="both"/>
        <w:rPr>
          <w:rFonts w:cstheme="minorHAnsi"/>
        </w:rPr>
      </w:pPr>
      <w:r w:rsidRPr="00C30084">
        <w:rPr>
          <w:rFonts w:cstheme="minorHAnsi"/>
        </w:rPr>
        <w:t>The agencies that work with the non-homeless special needs populations are a crucial part to the overall community picture. Each agency works together to bring a continuum of services to the non-homeless special needs population, and these agencies are at the table in community provider discussions. Many of these agencies have been supported through CDBG funding, and there have been both capital improvements as well as public service assistance dollars that have gone to these agencies. The City will continue their partnership with these agencies and continue to utilize their input as part of the Consolidated Planning process.</w:t>
      </w:r>
    </w:p>
    <w:p w:rsidR="00D74464" w:rsidRDefault="00D74464">
      <w:pPr>
        <w:rPr>
          <w:rFonts w:cstheme="minorHAnsi"/>
        </w:rPr>
      </w:pPr>
      <w:r>
        <w:rPr>
          <w:rFonts w:cstheme="minorHAnsi"/>
        </w:rPr>
        <w:br w:type="page"/>
      </w:r>
    </w:p>
    <w:p w:rsidR="00C30084" w:rsidRPr="00537385" w:rsidRDefault="00537385" w:rsidP="00C30084">
      <w:pPr>
        <w:spacing w:after="0" w:line="240" w:lineRule="auto"/>
        <w:jc w:val="both"/>
        <w:rPr>
          <w:rFonts w:cstheme="minorHAnsi"/>
          <w:b/>
          <w:sz w:val="28"/>
        </w:rPr>
      </w:pPr>
      <w:r w:rsidRPr="00537385">
        <w:rPr>
          <w:rFonts w:cstheme="minorHAnsi"/>
          <w:b/>
          <w:sz w:val="28"/>
        </w:rPr>
        <w:lastRenderedPageBreak/>
        <w:t>NA-50 Non-Housing Community Development Needs – 91.215 (f)</w:t>
      </w:r>
    </w:p>
    <w:p w:rsidR="00537385" w:rsidRDefault="00537385" w:rsidP="00C30084">
      <w:pPr>
        <w:spacing w:after="0" w:line="240" w:lineRule="auto"/>
        <w:jc w:val="both"/>
        <w:rPr>
          <w:rFonts w:cstheme="minorHAnsi"/>
        </w:rPr>
      </w:pPr>
    </w:p>
    <w:p w:rsidR="00537385" w:rsidRPr="00537385" w:rsidRDefault="00537385" w:rsidP="00C30084">
      <w:pPr>
        <w:spacing w:after="0" w:line="240" w:lineRule="auto"/>
        <w:jc w:val="both"/>
        <w:rPr>
          <w:rFonts w:cstheme="minorHAnsi"/>
          <w:b/>
        </w:rPr>
      </w:pPr>
      <w:r w:rsidRPr="00537385">
        <w:rPr>
          <w:rFonts w:cstheme="minorHAnsi"/>
          <w:b/>
        </w:rPr>
        <w:t>Describe the jurisdiction’s need for Public Facilities:</w:t>
      </w:r>
    </w:p>
    <w:p w:rsidR="00537385" w:rsidRDefault="00537385" w:rsidP="00C30084">
      <w:pPr>
        <w:spacing w:after="0" w:line="240" w:lineRule="auto"/>
        <w:jc w:val="both"/>
        <w:rPr>
          <w:rFonts w:cstheme="minorHAnsi"/>
        </w:rPr>
      </w:pPr>
    </w:p>
    <w:p w:rsidR="00537385" w:rsidRDefault="00537385" w:rsidP="00C30084">
      <w:pPr>
        <w:spacing w:after="0" w:line="240" w:lineRule="auto"/>
        <w:jc w:val="both"/>
        <w:rPr>
          <w:rFonts w:cstheme="minorHAnsi"/>
        </w:rPr>
      </w:pPr>
      <w:r w:rsidRPr="00537385">
        <w:rPr>
          <w:rFonts w:cstheme="minorHAnsi"/>
        </w:rPr>
        <w:t>The City of Moore has an ongoing need for investment in public facilities to support community development, enhance quality of life, and ensure equitable access to services—particularly for low- and moderate-income residents and vulnerable populations.</w:t>
      </w:r>
    </w:p>
    <w:p w:rsidR="00537385" w:rsidRDefault="00537385" w:rsidP="00C30084">
      <w:pPr>
        <w:spacing w:after="0" w:line="240" w:lineRule="auto"/>
        <w:jc w:val="both"/>
        <w:rPr>
          <w:rFonts w:cstheme="minorHAnsi"/>
        </w:rPr>
      </w:pPr>
    </w:p>
    <w:p w:rsidR="00537385" w:rsidRPr="00537385" w:rsidRDefault="00537385" w:rsidP="00AA6880">
      <w:pPr>
        <w:pStyle w:val="ListParagraph"/>
        <w:numPr>
          <w:ilvl w:val="0"/>
          <w:numId w:val="14"/>
        </w:numPr>
        <w:spacing w:after="0" w:line="240" w:lineRule="auto"/>
        <w:rPr>
          <w:rFonts w:cstheme="minorHAnsi"/>
        </w:rPr>
      </w:pPr>
      <w:r w:rsidRPr="00537385">
        <w:rPr>
          <w:rFonts w:cstheme="minorHAnsi"/>
        </w:rPr>
        <w:t>Community and Neighborhood Facilities: There is a demand for additional and improved youth centers, particularly in underserved neighborhoods. These facilities can offer after school programs, job trainings, and emergency resources. Many residents rely on public spaces for educations, recreation, and social services that contribute to overall well-being and community cohesion.</w:t>
      </w:r>
    </w:p>
    <w:p w:rsidR="00537385" w:rsidRPr="00537385" w:rsidRDefault="00537385" w:rsidP="00AA6880">
      <w:pPr>
        <w:pStyle w:val="ListParagraph"/>
        <w:numPr>
          <w:ilvl w:val="0"/>
          <w:numId w:val="14"/>
        </w:numPr>
        <w:spacing w:after="0" w:line="240" w:lineRule="auto"/>
        <w:rPr>
          <w:rFonts w:cstheme="minorHAnsi"/>
        </w:rPr>
      </w:pPr>
      <w:r w:rsidRPr="00537385">
        <w:rPr>
          <w:rFonts w:cstheme="minorHAnsi"/>
        </w:rPr>
        <w:t>Parks and Recreation: The city continues to expand and improve parks, playgrounds, and trails to promote physical activity, environmental sustainability, and community engagement. Access to well-maintained recreational facilities is especially important for families and youth.</w:t>
      </w:r>
    </w:p>
    <w:p w:rsidR="00537385" w:rsidRPr="00537385" w:rsidRDefault="00537385" w:rsidP="00AA6880">
      <w:pPr>
        <w:pStyle w:val="ListParagraph"/>
        <w:numPr>
          <w:ilvl w:val="0"/>
          <w:numId w:val="14"/>
        </w:numPr>
        <w:spacing w:after="0" w:line="240" w:lineRule="auto"/>
        <w:rPr>
          <w:rFonts w:cstheme="minorHAnsi"/>
        </w:rPr>
      </w:pPr>
      <w:r w:rsidRPr="00537385">
        <w:rPr>
          <w:rFonts w:cstheme="minorHAnsi"/>
        </w:rPr>
        <w:t>Infrastructure Supporting Public Health and Safety: There is continued need for upgrades to public health infrastructure, such as clinics or health outreach facilities, particularly those offering behavioral or mental health services. In addition, improving the accessibility and functionality of public safety buildings ensures the city can respond effectively to emergencies and natural disasters.</w:t>
      </w:r>
    </w:p>
    <w:p w:rsidR="00537385" w:rsidRDefault="00537385" w:rsidP="00537385">
      <w:pPr>
        <w:spacing w:after="0" w:line="240" w:lineRule="auto"/>
        <w:jc w:val="both"/>
        <w:rPr>
          <w:rFonts w:cstheme="minorHAnsi"/>
        </w:rPr>
      </w:pPr>
    </w:p>
    <w:p w:rsidR="00537385" w:rsidRPr="00537385" w:rsidRDefault="00537385" w:rsidP="00537385">
      <w:pPr>
        <w:spacing w:after="0" w:line="240" w:lineRule="auto"/>
        <w:jc w:val="both"/>
        <w:rPr>
          <w:rFonts w:cstheme="minorHAnsi"/>
          <w:b/>
        </w:rPr>
      </w:pPr>
      <w:r w:rsidRPr="00537385">
        <w:rPr>
          <w:rFonts w:cstheme="minorHAnsi"/>
          <w:b/>
        </w:rPr>
        <w:t>How were these needs determined?</w:t>
      </w:r>
    </w:p>
    <w:p w:rsidR="00537385" w:rsidRDefault="00537385" w:rsidP="00537385">
      <w:pPr>
        <w:spacing w:after="0" w:line="240" w:lineRule="auto"/>
        <w:jc w:val="both"/>
        <w:rPr>
          <w:rFonts w:cstheme="minorHAnsi"/>
        </w:rPr>
      </w:pPr>
    </w:p>
    <w:p w:rsidR="00537385" w:rsidRDefault="00537385" w:rsidP="00537385">
      <w:pPr>
        <w:spacing w:after="0" w:line="240" w:lineRule="auto"/>
        <w:jc w:val="both"/>
        <w:rPr>
          <w:rFonts w:cstheme="minorHAnsi"/>
        </w:rPr>
      </w:pPr>
      <w:r w:rsidRPr="00537385">
        <w:rPr>
          <w:rFonts w:cstheme="minorHAnsi"/>
        </w:rPr>
        <w:t>Moore determines public facility needs through community engagement with a community needs survey, consultation with city departments, analysis of demographic trends, and review of capital improvement plans. Prioritization is based on the facility’s impact on low- and moderate-income residents, current capacity, and opportunities to leverage other funding sources.</w:t>
      </w:r>
    </w:p>
    <w:p w:rsidR="00537385" w:rsidRDefault="00537385" w:rsidP="00537385">
      <w:pPr>
        <w:spacing w:after="0" w:line="240" w:lineRule="auto"/>
        <w:jc w:val="both"/>
        <w:rPr>
          <w:rFonts w:cstheme="minorHAnsi"/>
        </w:rPr>
      </w:pPr>
    </w:p>
    <w:p w:rsidR="00537385" w:rsidRPr="00537385" w:rsidRDefault="00537385" w:rsidP="00537385">
      <w:pPr>
        <w:spacing w:after="0" w:line="240" w:lineRule="auto"/>
        <w:jc w:val="both"/>
        <w:rPr>
          <w:rFonts w:cstheme="minorHAnsi"/>
          <w:b/>
        </w:rPr>
      </w:pPr>
      <w:r w:rsidRPr="00537385">
        <w:rPr>
          <w:rFonts w:cstheme="minorHAnsi"/>
          <w:b/>
        </w:rPr>
        <w:t>Describe the jurisdiction’s need for Public Improvements:</w:t>
      </w:r>
    </w:p>
    <w:p w:rsidR="00537385" w:rsidRDefault="00537385" w:rsidP="00537385">
      <w:pPr>
        <w:spacing w:after="0" w:line="240" w:lineRule="auto"/>
        <w:jc w:val="both"/>
        <w:rPr>
          <w:rFonts w:cstheme="minorHAnsi"/>
        </w:rPr>
      </w:pPr>
    </w:p>
    <w:p w:rsidR="00537385" w:rsidRDefault="00537385" w:rsidP="00537385">
      <w:pPr>
        <w:spacing w:after="0" w:line="240" w:lineRule="auto"/>
        <w:jc w:val="both"/>
        <w:rPr>
          <w:rFonts w:cstheme="minorHAnsi"/>
        </w:rPr>
      </w:pPr>
      <w:r w:rsidRPr="00537385">
        <w:rPr>
          <w:rFonts w:cstheme="minorHAnsi"/>
        </w:rPr>
        <w:t>Moore has an immense need for public improvements. The city has a large inventory of aging infrastructure. There are numerous streets, water lines and sewer lines that are in need of replacement. There are many areas identified for storm water management. There have been several drainage issues throughout the city identified. Sidewalks are needed in the older areas of town. The sidewalks that are in the area do not meet accessibility requirements. Lighting improvements were also identified. The City will target and invest CDBG funds to specific areas where 51% or more of the total household beneficiaries are low to moderate income. The City qualifies public improvement activities under the low to moderate inco</w:t>
      </w:r>
      <w:r>
        <w:rPr>
          <w:rFonts w:cstheme="minorHAnsi"/>
        </w:rPr>
        <w:t>me benefit national objective.</w:t>
      </w:r>
    </w:p>
    <w:p w:rsidR="00537385" w:rsidRDefault="00537385" w:rsidP="00537385">
      <w:pPr>
        <w:spacing w:after="0" w:line="240" w:lineRule="auto"/>
        <w:jc w:val="both"/>
        <w:rPr>
          <w:rFonts w:cstheme="minorHAnsi"/>
        </w:rPr>
      </w:pPr>
    </w:p>
    <w:p w:rsidR="00537385" w:rsidRPr="00537385" w:rsidRDefault="00537385" w:rsidP="00537385">
      <w:pPr>
        <w:spacing w:after="0" w:line="240" w:lineRule="auto"/>
        <w:jc w:val="both"/>
        <w:rPr>
          <w:rFonts w:cstheme="minorHAnsi"/>
          <w:b/>
        </w:rPr>
      </w:pPr>
      <w:r w:rsidRPr="00537385">
        <w:rPr>
          <w:rFonts w:cstheme="minorHAnsi"/>
          <w:b/>
        </w:rPr>
        <w:t>How were these needs determined?</w:t>
      </w:r>
    </w:p>
    <w:p w:rsidR="00537385" w:rsidRDefault="00537385" w:rsidP="00537385">
      <w:pPr>
        <w:spacing w:after="0" w:line="240" w:lineRule="auto"/>
        <w:jc w:val="both"/>
        <w:rPr>
          <w:rFonts w:cstheme="minorHAnsi"/>
        </w:rPr>
      </w:pPr>
    </w:p>
    <w:p w:rsidR="00537385" w:rsidRDefault="00537385" w:rsidP="00537385">
      <w:pPr>
        <w:spacing w:after="0" w:line="240" w:lineRule="auto"/>
        <w:jc w:val="both"/>
        <w:rPr>
          <w:rFonts w:cstheme="minorHAnsi"/>
        </w:rPr>
      </w:pPr>
      <w:r w:rsidRPr="00537385">
        <w:rPr>
          <w:rFonts w:cstheme="minorHAnsi"/>
        </w:rPr>
        <w:t>Moore determines public improvement needs through community engagement with a community needs survey, consultation with city departments, and review of capital improvement plans. Prioritization is based on the improvement's impact on low- and moderate-income residents and opportunities to leverage other funding sources.</w:t>
      </w:r>
    </w:p>
    <w:p w:rsidR="00537385" w:rsidRDefault="00537385" w:rsidP="00537385">
      <w:pPr>
        <w:spacing w:after="0" w:line="240" w:lineRule="auto"/>
        <w:jc w:val="both"/>
        <w:rPr>
          <w:rFonts w:cstheme="minorHAnsi"/>
        </w:rPr>
      </w:pPr>
    </w:p>
    <w:p w:rsidR="00537385" w:rsidRPr="00537385" w:rsidRDefault="00537385" w:rsidP="00537385">
      <w:pPr>
        <w:spacing w:after="0" w:line="240" w:lineRule="auto"/>
        <w:jc w:val="both"/>
        <w:rPr>
          <w:rFonts w:cstheme="minorHAnsi"/>
          <w:b/>
        </w:rPr>
      </w:pPr>
      <w:r w:rsidRPr="00537385">
        <w:rPr>
          <w:rFonts w:cstheme="minorHAnsi"/>
          <w:b/>
        </w:rPr>
        <w:t>Describe the jurisdiction’s need for Public Services:</w:t>
      </w:r>
    </w:p>
    <w:p w:rsidR="00537385" w:rsidRDefault="00537385" w:rsidP="00537385">
      <w:pPr>
        <w:spacing w:after="0" w:line="240" w:lineRule="auto"/>
        <w:jc w:val="both"/>
        <w:rPr>
          <w:rFonts w:cstheme="minorHAnsi"/>
        </w:rPr>
      </w:pPr>
    </w:p>
    <w:p w:rsidR="00537385" w:rsidRDefault="00537385" w:rsidP="00537385">
      <w:pPr>
        <w:spacing w:after="0" w:line="240" w:lineRule="auto"/>
        <w:jc w:val="both"/>
        <w:rPr>
          <w:rFonts w:cstheme="minorHAnsi"/>
        </w:rPr>
      </w:pPr>
      <w:r w:rsidRPr="00537385">
        <w:rPr>
          <w:rFonts w:cstheme="minorHAnsi"/>
        </w:rPr>
        <w:t>Moore faces several pressing needs for public services, particularly affecting low-and moderate-income residents, seniors, individuals with disabilities, and families experiencing housing instability. These needs have been identified through community engagement, public hearings, and assessments conducted by the city's regional partners. Identified public service needs are as follows.</w:t>
      </w:r>
    </w:p>
    <w:p w:rsidR="00537385" w:rsidRDefault="00537385" w:rsidP="00537385">
      <w:pPr>
        <w:spacing w:after="0" w:line="240" w:lineRule="auto"/>
        <w:jc w:val="both"/>
        <w:rPr>
          <w:rFonts w:cstheme="minorHAnsi"/>
        </w:rPr>
      </w:pPr>
    </w:p>
    <w:p w:rsidR="00537385" w:rsidRPr="00537385" w:rsidRDefault="00537385" w:rsidP="00AA6880">
      <w:pPr>
        <w:pStyle w:val="ListParagraph"/>
        <w:numPr>
          <w:ilvl w:val="0"/>
          <w:numId w:val="15"/>
        </w:numPr>
        <w:spacing w:after="0" w:line="240" w:lineRule="auto"/>
        <w:rPr>
          <w:rFonts w:cstheme="minorHAnsi"/>
        </w:rPr>
      </w:pPr>
      <w:r w:rsidRPr="00537385">
        <w:rPr>
          <w:rFonts w:cstheme="minorHAnsi"/>
        </w:rPr>
        <w:t>Basic Needs Assistance: food security, utility/rental assistance</w:t>
      </w:r>
    </w:p>
    <w:p w:rsidR="00537385" w:rsidRPr="00537385" w:rsidRDefault="00537385" w:rsidP="00AA6880">
      <w:pPr>
        <w:pStyle w:val="ListParagraph"/>
        <w:numPr>
          <w:ilvl w:val="0"/>
          <w:numId w:val="15"/>
        </w:numPr>
        <w:spacing w:after="0" w:line="240" w:lineRule="auto"/>
        <w:rPr>
          <w:rFonts w:cstheme="minorHAnsi"/>
        </w:rPr>
      </w:pPr>
      <w:r w:rsidRPr="00537385">
        <w:rPr>
          <w:rFonts w:cstheme="minorHAnsi"/>
        </w:rPr>
        <w:lastRenderedPageBreak/>
        <w:t>Mental Health and Substance Abuse Services</w:t>
      </w:r>
    </w:p>
    <w:p w:rsidR="00537385" w:rsidRPr="00537385" w:rsidRDefault="00537385" w:rsidP="00AA6880">
      <w:pPr>
        <w:pStyle w:val="ListParagraph"/>
        <w:numPr>
          <w:ilvl w:val="0"/>
          <w:numId w:val="15"/>
        </w:numPr>
        <w:spacing w:after="0" w:line="240" w:lineRule="auto"/>
        <w:rPr>
          <w:rFonts w:cstheme="minorHAnsi"/>
        </w:rPr>
      </w:pPr>
      <w:r w:rsidRPr="00537385">
        <w:rPr>
          <w:rFonts w:cstheme="minorHAnsi"/>
        </w:rPr>
        <w:t>Services for Youth and Families: after school activities, parent support services</w:t>
      </w:r>
    </w:p>
    <w:p w:rsidR="00537385" w:rsidRPr="00537385" w:rsidRDefault="00537385" w:rsidP="00AA6880">
      <w:pPr>
        <w:pStyle w:val="ListParagraph"/>
        <w:numPr>
          <w:ilvl w:val="0"/>
          <w:numId w:val="15"/>
        </w:numPr>
        <w:spacing w:after="0" w:line="240" w:lineRule="auto"/>
        <w:rPr>
          <w:rFonts w:cstheme="minorHAnsi"/>
        </w:rPr>
      </w:pPr>
      <w:r w:rsidRPr="00537385">
        <w:rPr>
          <w:rFonts w:cstheme="minorHAnsi"/>
        </w:rPr>
        <w:t>Healthcare Access</w:t>
      </w:r>
    </w:p>
    <w:p w:rsidR="00537385" w:rsidRPr="00537385" w:rsidRDefault="00537385" w:rsidP="00AA6880">
      <w:pPr>
        <w:pStyle w:val="ListParagraph"/>
        <w:numPr>
          <w:ilvl w:val="0"/>
          <w:numId w:val="15"/>
        </w:numPr>
        <w:spacing w:after="0" w:line="240" w:lineRule="auto"/>
        <w:rPr>
          <w:rFonts w:cstheme="minorHAnsi"/>
        </w:rPr>
      </w:pPr>
      <w:r w:rsidRPr="00537385">
        <w:rPr>
          <w:rFonts w:cstheme="minorHAnsi"/>
        </w:rPr>
        <w:t>Services for seniors: transportation, food security, prescription assistance</w:t>
      </w:r>
    </w:p>
    <w:p w:rsidR="00537385" w:rsidRDefault="00537385" w:rsidP="00537385">
      <w:pPr>
        <w:spacing w:after="0" w:line="240" w:lineRule="auto"/>
        <w:jc w:val="both"/>
        <w:rPr>
          <w:rFonts w:cstheme="minorHAnsi"/>
        </w:rPr>
      </w:pPr>
    </w:p>
    <w:p w:rsidR="00537385" w:rsidRPr="00537385" w:rsidRDefault="00537385" w:rsidP="00537385">
      <w:pPr>
        <w:spacing w:after="0" w:line="240" w:lineRule="auto"/>
        <w:jc w:val="both"/>
        <w:rPr>
          <w:rFonts w:cstheme="minorHAnsi"/>
          <w:b/>
        </w:rPr>
      </w:pPr>
      <w:r w:rsidRPr="00537385">
        <w:rPr>
          <w:rFonts w:cstheme="minorHAnsi"/>
          <w:b/>
        </w:rPr>
        <w:t>How were these needs determined?</w:t>
      </w:r>
    </w:p>
    <w:p w:rsidR="00537385" w:rsidRDefault="00537385" w:rsidP="00537385">
      <w:pPr>
        <w:spacing w:after="0" w:line="240" w:lineRule="auto"/>
        <w:jc w:val="both"/>
        <w:rPr>
          <w:rFonts w:cstheme="minorHAnsi"/>
        </w:rPr>
      </w:pPr>
    </w:p>
    <w:p w:rsidR="00537385" w:rsidRDefault="00537385" w:rsidP="00537385">
      <w:pPr>
        <w:spacing w:after="0" w:line="240" w:lineRule="auto"/>
        <w:jc w:val="both"/>
        <w:rPr>
          <w:rFonts w:cstheme="minorHAnsi"/>
        </w:rPr>
      </w:pPr>
      <w:r w:rsidRPr="00537385">
        <w:rPr>
          <w:rFonts w:cstheme="minorHAnsi"/>
        </w:rPr>
        <w:t>These needs were identified and prioritized by community engagement through public surveys and community meetings and by collaboration with service providers who assess service gaps and coordinate efforts.</w:t>
      </w:r>
    </w:p>
    <w:p w:rsidR="00126702" w:rsidRDefault="00126702">
      <w:pPr>
        <w:rPr>
          <w:rFonts w:cstheme="minorHAnsi"/>
        </w:rPr>
      </w:pPr>
      <w:r>
        <w:rPr>
          <w:rFonts w:cstheme="minorHAnsi"/>
        </w:rPr>
        <w:br w:type="page"/>
      </w:r>
    </w:p>
    <w:p w:rsidR="00537385" w:rsidRPr="00BB7C51" w:rsidRDefault="00BB7C51" w:rsidP="00BB7C51">
      <w:pPr>
        <w:spacing w:after="0" w:line="240" w:lineRule="auto"/>
        <w:jc w:val="center"/>
        <w:rPr>
          <w:rFonts w:cstheme="minorHAnsi"/>
          <w:b/>
          <w:sz w:val="32"/>
        </w:rPr>
      </w:pPr>
      <w:r w:rsidRPr="00BB7C51">
        <w:rPr>
          <w:rFonts w:cstheme="minorHAnsi"/>
          <w:b/>
          <w:sz w:val="32"/>
        </w:rPr>
        <w:lastRenderedPageBreak/>
        <w:t>Housing Market Analysis</w:t>
      </w:r>
    </w:p>
    <w:p w:rsidR="00BB7C51" w:rsidRDefault="00BB7C51" w:rsidP="00537385">
      <w:pPr>
        <w:spacing w:after="0" w:line="240" w:lineRule="auto"/>
        <w:jc w:val="both"/>
        <w:rPr>
          <w:rFonts w:cstheme="minorHAnsi"/>
        </w:rPr>
      </w:pPr>
    </w:p>
    <w:p w:rsidR="00BB7C51" w:rsidRPr="00BB7C51" w:rsidRDefault="00BB7C51" w:rsidP="00537385">
      <w:pPr>
        <w:spacing w:after="0" w:line="240" w:lineRule="auto"/>
        <w:jc w:val="both"/>
        <w:rPr>
          <w:rFonts w:cstheme="minorHAnsi"/>
          <w:b/>
          <w:sz w:val="28"/>
        </w:rPr>
      </w:pPr>
      <w:r w:rsidRPr="00BB7C51">
        <w:rPr>
          <w:rFonts w:cstheme="minorHAnsi"/>
          <w:b/>
          <w:sz w:val="28"/>
        </w:rPr>
        <w:t>MA-05 Overview</w:t>
      </w:r>
    </w:p>
    <w:p w:rsidR="00BB7C51" w:rsidRDefault="00BB7C51" w:rsidP="00537385">
      <w:pPr>
        <w:spacing w:after="0" w:line="240" w:lineRule="auto"/>
        <w:jc w:val="both"/>
        <w:rPr>
          <w:rFonts w:cstheme="minorHAnsi"/>
        </w:rPr>
      </w:pPr>
    </w:p>
    <w:p w:rsidR="00BB7C51" w:rsidRPr="00BB7C51" w:rsidRDefault="00BB7C51" w:rsidP="00537385">
      <w:pPr>
        <w:spacing w:after="0" w:line="240" w:lineRule="auto"/>
        <w:jc w:val="both"/>
        <w:rPr>
          <w:rFonts w:cstheme="minorHAnsi"/>
          <w:b/>
        </w:rPr>
      </w:pPr>
      <w:r w:rsidRPr="00BB7C51">
        <w:rPr>
          <w:rFonts w:cstheme="minorHAnsi"/>
          <w:b/>
        </w:rPr>
        <w:t>Housing Market Analysis Overview:</w:t>
      </w:r>
    </w:p>
    <w:p w:rsidR="00BB7C51" w:rsidRDefault="00BB7C51" w:rsidP="00537385">
      <w:pPr>
        <w:spacing w:after="0" w:line="240" w:lineRule="auto"/>
        <w:jc w:val="both"/>
        <w:rPr>
          <w:rFonts w:cstheme="minorHAnsi"/>
        </w:rPr>
      </w:pPr>
    </w:p>
    <w:p w:rsidR="00BB7C51" w:rsidRDefault="00BB7C51" w:rsidP="00537385">
      <w:pPr>
        <w:spacing w:after="0" w:line="240" w:lineRule="auto"/>
        <w:jc w:val="both"/>
        <w:rPr>
          <w:rFonts w:cstheme="minorHAnsi"/>
        </w:rPr>
      </w:pPr>
      <w:r w:rsidRPr="00BB7C51">
        <w:rPr>
          <w:rFonts w:cstheme="minorHAnsi"/>
        </w:rPr>
        <w:t>The Market Analysis section of the Consolidated Plan provides a comprehensive assessment of the local housing market, infrastructure, and service systems that affect the ability of residents—particularly low- and moderate-income households—to obtain and maintain stable housing. This analysis identifies current conditions, trends, and gaps in the housing supply and supportive services that inform the jurisdiction’s strategy for investment of HUD resources. The section evaluates the availability and condition of housing units by type and affordability level, the accessibility of public and assisted housing, and the capacity of the private market to meet the housing needs of vulnerable populations. It also examines the availability of commercial facilities, public infrastructure, and the presence of barriers such as housing discrimination or inadequate land use policies that may restrict fair housing choice. Additionally, the Market Analysis explores the local economic environment, including employment trends, major industries, and the alignment between the labor market and available housing. This helps identify challenges and opportunities for developing affordable housing and s</w:t>
      </w:r>
      <w:r>
        <w:rPr>
          <w:rFonts w:cstheme="minorHAnsi"/>
        </w:rPr>
        <w:t>upporting economic mobility.</w:t>
      </w:r>
    </w:p>
    <w:p w:rsidR="00BB7C51" w:rsidRDefault="00BB7C51">
      <w:pPr>
        <w:rPr>
          <w:rFonts w:cstheme="minorHAnsi"/>
        </w:rPr>
      </w:pPr>
      <w:r>
        <w:rPr>
          <w:rFonts w:cstheme="minorHAnsi"/>
        </w:rPr>
        <w:br w:type="page"/>
      </w:r>
    </w:p>
    <w:p w:rsidR="00BB7C51" w:rsidRPr="00A24C82" w:rsidRDefault="00A24C82" w:rsidP="00537385">
      <w:pPr>
        <w:spacing w:after="0" w:line="240" w:lineRule="auto"/>
        <w:jc w:val="both"/>
        <w:rPr>
          <w:rFonts w:cstheme="minorHAnsi"/>
          <w:b/>
          <w:sz w:val="28"/>
        </w:rPr>
      </w:pPr>
      <w:r w:rsidRPr="00A24C82">
        <w:rPr>
          <w:rFonts w:cstheme="minorHAnsi"/>
          <w:b/>
          <w:sz w:val="28"/>
        </w:rPr>
        <w:lastRenderedPageBreak/>
        <w:t>MA-10 Number of Housing Units – 91.210(a</w:t>
      </w:r>
      <w:proofErr w:type="gramStart"/>
      <w:r w:rsidRPr="00A24C82">
        <w:rPr>
          <w:rFonts w:cstheme="minorHAnsi"/>
          <w:b/>
          <w:sz w:val="28"/>
        </w:rPr>
        <w:t>)&amp;</w:t>
      </w:r>
      <w:proofErr w:type="gramEnd"/>
      <w:r w:rsidRPr="00A24C82">
        <w:rPr>
          <w:rFonts w:cstheme="minorHAnsi"/>
          <w:b/>
          <w:sz w:val="28"/>
        </w:rPr>
        <w:t>(b)(2)</w:t>
      </w:r>
    </w:p>
    <w:p w:rsidR="00A24C82" w:rsidRDefault="00A24C82" w:rsidP="00537385">
      <w:pPr>
        <w:spacing w:after="0" w:line="240" w:lineRule="auto"/>
        <w:jc w:val="both"/>
        <w:rPr>
          <w:rFonts w:cstheme="minorHAnsi"/>
        </w:rPr>
      </w:pPr>
    </w:p>
    <w:p w:rsidR="00A24C82" w:rsidRPr="00A24C82" w:rsidRDefault="00A24C82" w:rsidP="00537385">
      <w:pPr>
        <w:spacing w:after="0" w:line="240" w:lineRule="auto"/>
        <w:jc w:val="both"/>
        <w:rPr>
          <w:rFonts w:cstheme="minorHAnsi"/>
          <w:b/>
        </w:rPr>
      </w:pPr>
      <w:r w:rsidRPr="00A24C82">
        <w:rPr>
          <w:rFonts w:cstheme="minorHAnsi"/>
          <w:b/>
        </w:rPr>
        <w:t>Introduction</w:t>
      </w:r>
    </w:p>
    <w:p w:rsidR="00A24C82" w:rsidRDefault="00A24C82" w:rsidP="00537385">
      <w:pPr>
        <w:spacing w:after="0" w:line="240" w:lineRule="auto"/>
        <w:jc w:val="both"/>
        <w:rPr>
          <w:rFonts w:cstheme="minorHAnsi"/>
        </w:rPr>
      </w:pPr>
    </w:p>
    <w:p w:rsidR="00A24C82" w:rsidRDefault="00A24C82" w:rsidP="00537385">
      <w:pPr>
        <w:spacing w:after="0" w:line="240" w:lineRule="auto"/>
        <w:jc w:val="both"/>
        <w:rPr>
          <w:rFonts w:cstheme="minorHAnsi"/>
        </w:rPr>
      </w:pPr>
      <w:r w:rsidRPr="00A24C82">
        <w:rPr>
          <w:rFonts w:cstheme="minorHAnsi"/>
        </w:rPr>
        <w:t>Understanding the size and composition of the housing stock is a critical component of the housing market analysis. The number of housing units within a jurisdiction provides insight into overall housing capacity, development trends, and potential gaps between supply and demand—particularly for low- and moderate-income households. This section evaluates the total number of housing units in Moore, including a breakdown by property type and tenure (owner-occupied vs. renter-occupied). It also considers trends in housing production, age of the housing stock, and the condition of existing units. Analyzing the number of housing units helps determine whether the current housing inventory meets the needs of the population, including special populations such as seniors, persons with disabilities, and large families. It also informs strategies for increasing affordable housing, preserving aging homes, and guiding future residential development.</w:t>
      </w:r>
    </w:p>
    <w:p w:rsidR="00A24C82" w:rsidRDefault="00A24C82" w:rsidP="00537385">
      <w:pPr>
        <w:spacing w:after="0" w:line="240" w:lineRule="auto"/>
        <w:jc w:val="both"/>
        <w:rPr>
          <w:rFonts w:cstheme="minorHAnsi"/>
        </w:rPr>
      </w:pPr>
    </w:p>
    <w:p w:rsidR="00A24C82" w:rsidRPr="00A24C82" w:rsidRDefault="00A24C82" w:rsidP="00537385">
      <w:pPr>
        <w:spacing w:after="0" w:line="240" w:lineRule="auto"/>
        <w:jc w:val="both"/>
        <w:rPr>
          <w:rFonts w:cstheme="minorHAnsi"/>
          <w:b/>
        </w:rPr>
      </w:pPr>
      <w:r w:rsidRPr="00A24C82">
        <w:rPr>
          <w:rFonts w:cstheme="minorHAnsi"/>
          <w:b/>
        </w:rPr>
        <w:t>All residential properties by number of units</w:t>
      </w:r>
    </w:p>
    <w:p w:rsidR="00A24C82" w:rsidRDefault="00A24C82" w:rsidP="00537385">
      <w:pPr>
        <w:spacing w:after="0" w:line="240" w:lineRule="auto"/>
        <w:jc w:val="both"/>
        <w:rPr>
          <w:rFonts w:cstheme="minorHAnsi"/>
        </w:rPr>
      </w:pPr>
    </w:p>
    <w:tbl>
      <w:tblPr>
        <w:tblStyle w:val="TableGrid"/>
        <w:tblW w:w="0" w:type="auto"/>
        <w:tblLook w:val="04A0" w:firstRow="1" w:lastRow="0" w:firstColumn="1" w:lastColumn="0" w:noHBand="0" w:noVBand="1"/>
      </w:tblPr>
      <w:tblGrid>
        <w:gridCol w:w="3596"/>
        <w:gridCol w:w="3597"/>
        <w:gridCol w:w="3597"/>
      </w:tblGrid>
      <w:tr w:rsidR="00493382" w:rsidTr="00493382">
        <w:tc>
          <w:tcPr>
            <w:tcW w:w="3596" w:type="dxa"/>
            <w:shd w:val="clear" w:color="auto" w:fill="BFBFBF" w:themeFill="background1" w:themeFillShade="BF"/>
            <w:vAlign w:val="center"/>
          </w:tcPr>
          <w:p w:rsidR="00493382" w:rsidRPr="00493382" w:rsidRDefault="00493382" w:rsidP="00493382">
            <w:pPr>
              <w:jc w:val="center"/>
              <w:rPr>
                <w:b/>
              </w:rPr>
            </w:pPr>
            <w:r w:rsidRPr="00493382">
              <w:rPr>
                <w:b/>
              </w:rPr>
              <w:t>Property Type</w:t>
            </w:r>
          </w:p>
        </w:tc>
        <w:tc>
          <w:tcPr>
            <w:tcW w:w="3597" w:type="dxa"/>
            <w:shd w:val="clear" w:color="auto" w:fill="BFBFBF" w:themeFill="background1" w:themeFillShade="BF"/>
            <w:vAlign w:val="center"/>
          </w:tcPr>
          <w:p w:rsidR="00493382" w:rsidRPr="00493382" w:rsidRDefault="00493382" w:rsidP="00493382">
            <w:pPr>
              <w:jc w:val="center"/>
              <w:rPr>
                <w:b/>
              </w:rPr>
            </w:pPr>
            <w:r w:rsidRPr="00493382">
              <w:rPr>
                <w:b/>
              </w:rPr>
              <w:t>Number</w:t>
            </w:r>
          </w:p>
        </w:tc>
        <w:tc>
          <w:tcPr>
            <w:tcW w:w="3597" w:type="dxa"/>
            <w:shd w:val="clear" w:color="auto" w:fill="BFBFBF" w:themeFill="background1" w:themeFillShade="BF"/>
            <w:vAlign w:val="center"/>
          </w:tcPr>
          <w:p w:rsidR="00493382" w:rsidRPr="00493382" w:rsidRDefault="00493382" w:rsidP="00493382">
            <w:pPr>
              <w:jc w:val="center"/>
              <w:rPr>
                <w:b/>
              </w:rPr>
            </w:pPr>
            <w:r w:rsidRPr="00493382">
              <w:rPr>
                <w:b/>
              </w:rPr>
              <w:t>%</w:t>
            </w:r>
          </w:p>
        </w:tc>
      </w:tr>
      <w:tr w:rsidR="00493382" w:rsidTr="00493382">
        <w:tc>
          <w:tcPr>
            <w:tcW w:w="3596" w:type="dxa"/>
            <w:vAlign w:val="center"/>
          </w:tcPr>
          <w:p w:rsidR="00493382" w:rsidRPr="00F25875" w:rsidRDefault="00493382" w:rsidP="00493382">
            <w:pPr>
              <w:jc w:val="center"/>
            </w:pPr>
            <w:r w:rsidRPr="00F25875">
              <w:t>1-unit detached structure</w:t>
            </w:r>
          </w:p>
        </w:tc>
        <w:tc>
          <w:tcPr>
            <w:tcW w:w="3597" w:type="dxa"/>
            <w:vAlign w:val="center"/>
          </w:tcPr>
          <w:p w:rsidR="00493382" w:rsidRPr="00F25875" w:rsidRDefault="00493382" w:rsidP="00493382">
            <w:pPr>
              <w:jc w:val="center"/>
            </w:pPr>
            <w:r w:rsidRPr="00F25875">
              <w:t>20,540</w:t>
            </w:r>
          </w:p>
        </w:tc>
        <w:tc>
          <w:tcPr>
            <w:tcW w:w="3597" w:type="dxa"/>
            <w:vAlign w:val="center"/>
          </w:tcPr>
          <w:p w:rsidR="00493382" w:rsidRPr="00F25875" w:rsidRDefault="00493382" w:rsidP="00493382">
            <w:pPr>
              <w:jc w:val="center"/>
            </w:pPr>
            <w:r w:rsidRPr="00F25875">
              <w:t>84%</w:t>
            </w:r>
          </w:p>
        </w:tc>
      </w:tr>
      <w:tr w:rsidR="00493382" w:rsidTr="00493382">
        <w:tc>
          <w:tcPr>
            <w:tcW w:w="3596" w:type="dxa"/>
            <w:vAlign w:val="center"/>
          </w:tcPr>
          <w:p w:rsidR="00493382" w:rsidRPr="00F25875" w:rsidRDefault="00493382" w:rsidP="00493382">
            <w:pPr>
              <w:jc w:val="center"/>
            </w:pPr>
            <w:r w:rsidRPr="00F25875">
              <w:t>1-unit, attached structure</w:t>
            </w:r>
          </w:p>
        </w:tc>
        <w:tc>
          <w:tcPr>
            <w:tcW w:w="3597" w:type="dxa"/>
            <w:vAlign w:val="center"/>
          </w:tcPr>
          <w:p w:rsidR="00493382" w:rsidRPr="00F25875" w:rsidRDefault="00493382" w:rsidP="00493382">
            <w:pPr>
              <w:jc w:val="center"/>
            </w:pPr>
            <w:r w:rsidRPr="00F25875">
              <w:t>580</w:t>
            </w:r>
          </w:p>
        </w:tc>
        <w:tc>
          <w:tcPr>
            <w:tcW w:w="3597" w:type="dxa"/>
            <w:vAlign w:val="center"/>
          </w:tcPr>
          <w:p w:rsidR="00493382" w:rsidRPr="00F25875" w:rsidRDefault="00493382" w:rsidP="00493382">
            <w:pPr>
              <w:jc w:val="center"/>
            </w:pPr>
            <w:r w:rsidRPr="00F25875">
              <w:t>2%</w:t>
            </w:r>
          </w:p>
        </w:tc>
      </w:tr>
      <w:tr w:rsidR="00493382" w:rsidTr="00493382">
        <w:tc>
          <w:tcPr>
            <w:tcW w:w="3596" w:type="dxa"/>
            <w:vAlign w:val="center"/>
          </w:tcPr>
          <w:p w:rsidR="00493382" w:rsidRPr="00F25875" w:rsidRDefault="00493382" w:rsidP="00493382">
            <w:pPr>
              <w:jc w:val="center"/>
            </w:pPr>
            <w:r w:rsidRPr="00F25875">
              <w:t>2-4 units</w:t>
            </w:r>
          </w:p>
        </w:tc>
        <w:tc>
          <w:tcPr>
            <w:tcW w:w="3597" w:type="dxa"/>
            <w:vAlign w:val="center"/>
          </w:tcPr>
          <w:p w:rsidR="00493382" w:rsidRPr="00F25875" w:rsidRDefault="00493382" w:rsidP="00493382">
            <w:pPr>
              <w:jc w:val="center"/>
            </w:pPr>
            <w:r w:rsidRPr="00F25875">
              <w:t>910</w:t>
            </w:r>
          </w:p>
        </w:tc>
        <w:tc>
          <w:tcPr>
            <w:tcW w:w="3597" w:type="dxa"/>
            <w:vAlign w:val="center"/>
          </w:tcPr>
          <w:p w:rsidR="00493382" w:rsidRPr="00F25875" w:rsidRDefault="00493382" w:rsidP="00493382">
            <w:pPr>
              <w:jc w:val="center"/>
            </w:pPr>
            <w:r w:rsidRPr="00F25875">
              <w:t>4%</w:t>
            </w:r>
          </w:p>
        </w:tc>
      </w:tr>
      <w:tr w:rsidR="00493382" w:rsidTr="00493382">
        <w:tc>
          <w:tcPr>
            <w:tcW w:w="3596" w:type="dxa"/>
            <w:vAlign w:val="center"/>
          </w:tcPr>
          <w:p w:rsidR="00493382" w:rsidRPr="00F25875" w:rsidRDefault="00493382" w:rsidP="00493382">
            <w:pPr>
              <w:jc w:val="center"/>
            </w:pPr>
            <w:r w:rsidRPr="00F25875">
              <w:t>5-19 units</w:t>
            </w:r>
          </w:p>
        </w:tc>
        <w:tc>
          <w:tcPr>
            <w:tcW w:w="3597" w:type="dxa"/>
            <w:vAlign w:val="center"/>
          </w:tcPr>
          <w:p w:rsidR="00493382" w:rsidRPr="00F25875" w:rsidRDefault="00493382" w:rsidP="00493382">
            <w:pPr>
              <w:jc w:val="center"/>
            </w:pPr>
            <w:r w:rsidRPr="00F25875">
              <w:t>1,495</w:t>
            </w:r>
          </w:p>
        </w:tc>
        <w:tc>
          <w:tcPr>
            <w:tcW w:w="3597" w:type="dxa"/>
            <w:vAlign w:val="center"/>
          </w:tcPr>
          <w:p w:rsidR="00493382" w:rsidRPr="00F25875" w:rsidRDefault="00493382" w:rsidP="00493382">
            <w:pPr>
              <w:jc w:val="center"/>
            </w:pPr>
            <w:r w:rsidRPr="00F25875">
              <w:t>6%</w:t>
            </w:r>
          </w:p>
        </w:tc>
      </w:tr>
      <w:tr w:rsidR="00493382" w:rsidTr="00493382">
        <w:tc>
          <w:tcPr>
            <w:tcW w:w="3596" w:type="dxa"/>
            <w:vAlign w:val="center"/>
          </w:tcPr>
          <w:p w:rsidR="00493382" w:rsidRPr="00F25875" w:rsidRDefault="00493382" w:rsidP="00493382">
            <w:pPr>
              <w:jc w:val="center"/>
            </w:pPr>
            <w:r w:rsidRPr="00F25875">
              <w:t>20 or more units</w:t>
            </w:r>
          </w:p>
        </w:tc>
        <w:tc>
          <w:tcPr>
            <w:tcW w:w="3597" w:type="dxa"/>
            <w:vAlign w:val="center"/>
          </w:tcPr>
          <w:p w:rsidR="00493382" w:rsidRPr="00F25875" w:rsidRDefault="00493382" w:rsidP="00493382">
            <w:pPr>
              <w:jc w:val="center"/>
            </w:pPr>
            <w:r w:rsidRPr="00F25875">
              <w:t>690</w:t>
            </w:r>
          </w:p>
        </w:tc>
        <w:tc>
          <w:tcPr>
            <w:tcW w:w="3597" w:type="dxa"/>
            <w:vAlign w:val="center"/>
          </w:tcPr>
          <w:p w:rsidR="00493382" w:rsidRPr="00F25875" w:rsidRDefault="00493382" w:rsidP="00493382">
            <w:pPr>
              <w:jc w:val="center"/>
            </w:pPr>
            <w:r w:rsidRPr="00F25875">
              <w:t>3%</w:t>
            </w:r>
          </w:p>
        </w:tc>
      </w:tr>
      <w:tr w:rsidR="00493382" w:rsidTr="00493382">
        <w:tc>
          <w:tcPr>
            <w:tcW w:w="3596" w:type="dxa"/>
            <w:vAlign w:val="center"/>
          </w:tcPr>
          <w:p w:rsidR="00493382" w:rsidRPr="00F25875" w:rsidRDefault="00493382" w:rsidP="00493382">
            <w:pPr>
              <w:jc w:val="center"/>
            </w:pPr>
            <w:r w:rsidRPr="00F25875">
              <w:t xml:space="preserve">Mobile Home, boat, RV, van, </w:t>
            </w:r>
            <w:proofErr w:type="spellStart"/>
            <w:r w:rsidRPr="00F25875">
              <w:t>etc</w:t>
            </w:r>
            <w:proofErr w:type="spellEnd"/>
          </w:p>
        </w:tc>
        <w:tc>
          <w:tcPr>
            <w:tcW w:w="3597" w:type="dxa"/>
            <w:vAlign w:val="center"/>
          </w:tcPr>
          <w:p w:rsidR="00493382" w:rsidRPr="00F25875" w:rsidRDefault="00493382" w:rsidP="00493382">
            <w:pPr>
              <w:jc w:val="center"/>
            </w:pPr>
            <w:r w:rsidRPr="00F25875">
              <w:t>105</w:t>
            </w:r>
          </w:p>
        </w:tc>
        <w:tc>
          <w:tcPr>
            <w:tcW w:w="3597" w:type="dxa"/>
            <w:vAlign w:val="center"/>
          </w:tcPr>
          <w:p w:rsidR="00493382" w:rsidRPr="00F25875" w:rsidRDefault="00493382" w:rsidP="00493382">
            <w:pPr>
              <w:jc w:val="center"/>
            </w:pPr>
            <w:r w:rsidRPr="00F25875">
              <w:t>0%</w:t>
            </w:r>
          </w:p>
        </w:tc>
      </w:tr>
      <w:tr w:rsidR="00493382" w:rsidTr="00493382">
        <w:tc>
          <w:tcPr>
            <w:tcW w:w="3596" w:type="dxa"/>
            <w:vAlign w:val="center"/>
          </w:tcPr>
          <w:p w:rsidR="00493382" w:rsidRPr="00493382" w:rsidRDefault="00493382" w:rsidP="00493382">
            <w:pPr>
              <w:jc w:val="center"/>
              <w:rPr>
                <w:b/>
              </w:rPr>
            </w:pPr>
            <w:r w:rsidRPr="00493382">
              <w:rPr>
                <w:b/>
              </w:rPr>
              <w:t>Total</w:t>
            </w:r>
          </w:p>
        </w:tc>
        <w:tc>
          <w:tcPr>
            <w:tcW w:w="3597" w:type="dxa"/>
            <w:vAlign w:val="center"/>
          </w:tcPr>
          <w:p w:rsidR="00493382" w:rsidRPr="00493382" w:rsidRDefault="00493382" w:rsidP="00493382">
            <w:pPr>
              <w:jc w:val="center"/>
              <w:rPr>
                <w:b/>
              </w:rPr>
            </w:pPr>
            <w:r w:rsidRPr="00493382">
              <w:rPr>
                <w:b/>
              </w:rPr>
              <w:t>24,320</w:t>
            </w:r>
          </w:p>
        </w:tc>
        <w:tc>
          <w:tcPr>
            <w:tcW w:w="3597" w:type="dxa"/>
            <w:vAlign w:val="center"/>
          </w:tcPr>
          <w:p w:rsidR="00493382" w:rsidRPr="00493382" w:rsidRDefault="00493382" w:rsidP="00493382">
            <w:pPr>
              <w:jc w:val="center"/>
              <w:rPr>
                <w:b/>
              </w:rPr>
            </w:pPr>
            <w:r w:rsidRPr="00493382">
              <w:rPr>
                <w:b/>
              </w:rPr>
              <w:t>100%</w:t>
            </w:r>
          </w:p>
        </w:tc>
      </w:tr>
    </w:tbl>
    <w:p w:rsidR="00A24C82" w:rsidRPr="00493382" w:rsidRDefault="00493382" w:rsidP="00493382">
      <w:pPr>
        <w:spacing w:after="0" w:line="240" w:lineRule="auto"/>
        <w:jc w:val="center"/>
        <w:rPr>
          <w:rFonts w:cstheme="minorHAnsi"/>
          <w:b/>
          <w:sz w:val="20"/>
        </w:rPr>
      </w:pPr>
      <w:r w:rsidRPr="00493382">
        <w:rPr>
          <w:rFonts w:cstheme="minorHAnsi"/>
          <w:b/>
          <w:sz w:val="20"/>
        </w:rPr>
        <w:t>Table 31 – Residential Properties by Unit Number</w:t>
      </w:r>
    </w:p>
    <w:p w:rsidR="00493382" w:rsidRDefault="00493382" w:rsidP="00537385">
      <w:pPr>
        <w:spacing w:after="0" w:line="240" w:lineRule="auto"/>
        <w:jc w:val="both"/>
        <w:rPr>
          <w:rFonts w:cstheme="minorHAnsi"/>
        </w:rPr>
      </w:pPr>
    </w:p>
    <w:p w:rsidR="00493382" w:rsidRPr="00493382" w:rsidRDefault="00493382" w:rsidP="00537385">
      <w:pPr>
        <w:spacing w:after="0" w:line="240" w:lineRule="auto"/>
        <w:jc w:val="both"/>
        <w:rPr>
          <w:rFonts w:cstheme="minorHAnsi"/>
          <w:b/>
          <w:sz w:val="16"/>
        </w:rPr>
      </w:pPr>
      <w:r w:rsidRPr="00493382">
        <w:rPr>
          <w:rFonts w:cstheme="minorHAnsi"/>
          <w:b/>
          <w:sz w:val="16"/>
        </w:rPr>
        <w:t>Data Source:</w:t>
      </w:r>
      <w:r w:rsidRPr="00493382">
        <w:rPr>
          <w:rFonts w:cstheme="minorHAnsi"/>
          <w:b/>
          <w:sz w:val="16"/>
        </w:rPr>
        <w:tab/>
        <w:t>2016-2020 ACS</w:t>
      </w:r>
    </w:p>
    <w:p w:rsidR="00493382" w:rsidRDefault="00493382" w:rsidP="00537385">
      <w:pPr>
        <w:spacing w:after="0" w:line="240" w:lineRule="auto"/>
        <w:jc w:val="both"/>
        <w:rPr>
          <w:rFonts w:cstheme="minorHAnsi"/>
        </w:rPr>
      </w:pPr>
    </w:p>
    <w:p w:rsidR="00493382" w:rsidRPr="005B4702" w:rsidRDefault="00493382" w:rsidP="00537385">
      <w:pPr>
        <w:spacing w:after="0" w:line="240" w:lineRule="auto"/>
        <w:jc w:val="both"/>
        <w:rPr>
          <w:rFonts w:cstheme="minorHAnsi"/>
          <w:b/>
        </w:rPr>
      </w:pPr>
      <w:r w:rsidRPr="005B4702">
        <w:rPr>
          <w:rFonts w:cstheme="minorHAnsi"/>
          <w:b/>
        </w:rPr>
        <w:t>Unit Size by Tenure</w:t>
      </w:r>
    </w:p>
    <w:p w:rsidR="00493382" w:rsidRDefault="00493382" w:rsidP="00537385">
      <w:pPr>
        <w:spacing w:after="0" w:line="240" w:lineRule="auto"/>
        <w:jc w:val="both"/>
        <w:rPr>
          <w:rFonts w:cstheme="minorHAnsi"/>
        </w:rPr>
      </w:pPr>
    </w:p>
    <w:tbl>
      <w:tblPr>
        <w:tblStyle w:val="TableGrid"/>
        <w:tblW w:w="0" w:type="auto"/>
        <w:tblLook w:val="04A0" w:firstRow="1" w:lastRow="0" w:firstColumn="1" w:lastColumn="0" w:noHBand="0" w:noVBand="1"/>
      </w:tblPr>
      <w:tblGrid>
        <w:gridCol w:w="2158"/>
        <w:gridCol w:w="2158"/>
        <w:gridCol w:w="2158"/>
        <w:gridCol w:w="2158"/>
        <w:gridCol w:w="2158"/>
      </w:tblGrid>
      <w:tr w:rsidR="005B4702" w:rsidTr="005B4702">
        <w:tc>
          <w:tcPr>
            <w:tcW w:w="2158" w:type="dxa"/>
            <w:vMerge w:val="restart"/>
            <w:vAlign w:val="center"/>
          </w:tcPr>
          <w:p w:rsidR="005B4702" w:rsidRDefault="005B4702" w:rsidP="005B4702">
            <w:pPr>
              <w:jc w:val="center"/>
              <w:rPr>
                <w:rFonts w:cstheme="minorHAnsi"/>
              </w:rPr>
            </w:pPr>
          </w:p>
        </w:tc>
        <w:tc>
          <w:tcPr>
            <w:tcW w:w="4316" w:type="dxa"/>
            <w:gridSpan w:val="2"/>
            <w:shd w:val="clear" w:color="auto" w:fill="BFBFBF" w:themeFill="background1" w:themeFillShade="BF"/>
            <w:vAlign w:val="center"/>
          </w:tcPr>
          <w:p w:rsidR="005B4702" w:rsidRPr="005B4702" w:rsidRDefault="005B4702" w:rsidP="005B4702">
            <w:pPr>
              <w:jc w:val="center"/>
              <w:rPr>
                <w:b/>
              </w:rPr>
            </w:pPr>
            <w:r w:rsidRPr="005B4702">
              <w:rPr>
                <w:b/>
              </w:rPr>
              <w:t>Owners</w:t>
            </w:r>
          </w:p>
        </w:tc>
        <w:tc>
          <w:tcPr>
            <w:tcW w:w="4316" w:type="dxa"/>
            <w:gridSpan w:val="2"/>
            <w:shd w:val="clear" w:color="auto" w:fill="BFBFBF" w:themeFill="background1" w:themeFillShade="BF"/>
            <w:vAlign w:val="center"/>
          </w:tcPr>
          <w:p w:rsidR="005B4702" w:rsidRPr="005B4702" w:rsidRDefault="005B4702" w:rsidP="005B4702">
            <w:pPr>
              <w:jc w:val="center"/>
              <w:rPr>
                <w:b/>
              </w:rPr>
            </w:pPr>
            <w:r w:rsidRPr="005B4702">
              <w:rPr>
                <w:b/>
              </w:rPr>
              <w:t>Renters</w:t>
            </w:r>
          </w:p>
        </w:tc>
      </w:tr>
      <w:tr w:rsidR="005B4702" w:rsidTr="005B4702">
        <w:tc>
          <w:tcPr>
            <w:tcW w:w="2158" w:type="dxa"/>
            <w:vMerge/>
            <w:vAlign w:val="center"/>
          </w:tcPr>
          <w:p w:rsidR="005B4702" w:rsidRDefault="005B4702" w:rsidP="005B4702">
            <w:pPr>
              <w:jc w:val="center"/>
              <w:rPr>
                <w:rFonts w:cstheme="minorHAnsi"/>
              </w:rPr>
            </w:pPr>
          </w:p>
        </w:tc>
        <w:tc>
          <w:tcPr>
            <w:tcW w:w="2158" w:type="dxa"/>
            <w:shd w:val="clear" w:color="auto" w:fill="D9D9D9" w:themeFill="background1" w:themeFillShade="D9"/>
            <w:vAlign w:val="center"/>
          </w:tcPr>
          <w:p w:rsidR="005B4702" w:rsidRPr="005B4702" w:rsidRDefault="005B4702" w:rsidP="005B4702">
            <w:pPr>
              <w:jc w:val="center"/>
              <w:rPr>
                <w:b/>
              </w:rPr>
            </w:pPr>
            <w:r w:rsidRPr="005B4702">
              <w:rPr>
                <w:b/>
              </w:rPr>
              <w:t>Number</w:t>
            </w:r>
          </w:p>
        </w:tc>
        <w:tc>
          <w:tcPr>
            <w:tcW w:w="2158" w:type="dxa"/>
            <w:shd w:val="clear" w:color="auto" w:fill="D9D9D9" w:themeFill="background1" w:themeFillShade="D9"/>
            <w:vAlign w:val="center"/>
          </w:tcPr>
          <w:p w:rsidR="005B4702" w:rsidRPr="005B4702" w:rsidRDefault="005B4702" w:rsidP="005B4702">
            <w:pPr>
              <w:jc w:val="center"/>
              <w:rPr>
                <w:b/>
              </w:rPr>
            </w:pPr>
            <w:r w:rsidRPr="005B4702">
              <w:rPr>
                <w:b/>
              </w:rPr>
              <w:t>%</w:t>
            </w:r>
          </w:p>
        </w:tc>
        <w:tc>
          <w:tcPr>
            <w:tcW w:w="2158" w:type="dxa"/>
            <w:shd w:val="clear" w:color="auto" w:fill="D9D9D9" w:themeFill="background1" w:themeFillShade="D9"/>
            <w:vAlign w:val="center"/>
          </w:tcPr>
          <w:p w:rsidR="005B4702" w:rsidRPr="005B4702" w:rsidRDefault="005B4702" w:rsidP="005B4702">
            <w:pPr>
              <w:jc w:val="center"/>
              <w:rPr>
                <w:b/>
              </w:rPr>
            </w:pPr>
            <w:r w:rsidRPr="005B4702">
              <w:rPr>
                <w:b/>
              </w:rPr>
              <w:t>Number</w:t>
            </w:r>
          </w:p>
        </w:tc>
        <w:tc>
          <w:tcPr>
            <w:tcW w:w="2158" w:type="dxa"/>
            <w:shd w:val="clear" w:color="auto" w:fill="D9D9D9" w:themeFill="background1" w:themeFillShade="D9"/>
            <w:vAlign w:val="center"/>
          </w:tcPr>
          <w:p w:rsidR="005B4702" w:rsidRPr="005B4702" w:rsidRDefault="005B4702" w:rsidP="005B4702">
            <w:pPr>
              <w:jc w:val="center"/>
              <w:rPr>
                <w:b/>
              </w:rPr>
            </w:pPr>
            <w:r w:rsidRPr="005B4702">
              <w:rPr>
                <w:b/>
              </w:rPr>
              <w:t>%</w:t>
            </w:r>
          </w:p>
        </w:tc>
      </w:tr>
      <w:tr w:rsidR="005B4702" w:rsidTr="005B4702">
        <w:tc>
          <w:tcPr>
            <w:tcW w:w="2158" w:type="dxa"/>
            <w:vAlign w:val="center"/>
          </w:tcPr>
          <w:p w:rsidR="005B4702" w:rsidRPr="00A816EE" w:rsidRDefault="005B4702" w:rsidP="005B4702">
            <w:pPr>
              <w:jc w:val="center"/>
            </w:pPr>
            <w:r w:rsidRPr="00A816EE">
              <w:t>No bedroom</w:t>
            </w:r>
          </w:p>
        </w:tc>
        <w:tc>
          <w:tcPr>
            <w:tcW w:w="2158" w:type="dxa"/>
            <w:vAlign w:val="center"/>
          </w:tcPr>
          <w:p w:rsidR="005B4702" w:rsidRPr="00A816EE" w:rsidRDefault="005B4702" w:rsidP="005B4702">
            <w:pPr>
              <w:jc w:val="center"/>
            </w:pPr>
            <w:r w:rsidRPr="00A816EE">
              <w:t>0</w:t>
            </w:r>
          </w:p>
        </w:tc>
        <w:tc>
          <w:tcPr>
            <w:tcW w:w="2158" w:type="dxa"/>
            <w:vAlign w:val="center"/>
          </w:tcPr>
          <w:p w:rsidR="005B4702" w:rsidRPr="00A816EE" w:rsidRDefault="005B4702" w:rsidP="005B4702">
            <w:pPr>
              <w:jc w:val="center"/>
            </w:pPr>
            <w:r w:rsidRPr="00A816EE">
              <w:t>0%</w:t>
            </w:r>
          </w:p>
        </w:tc>
        <w:tc>
          <w:tcPr>
            <w:tcW w:w="2158" w:type="dxa"/>
            <w:vAlign w:val="center"/>
          </w:tcPr>
          <w:p w:rsidR="005B4702" w:rsidRPr="00A816EE" w:rsidRDefault="005B4702" w:rsidP="005B4702">
            <w:pPr>
              <w:jc w:val="center"/>
            </w:pPr>
            <w:r w:rsidRPr="00A816EE">
              <w:t>55</w:t>
            </w:r>
          </w:p>
        </w:tc>
        <w:tc>
          <w:tcPr>
            <w:tcW w:w="2158" w:type="dxa"/>
            <w:vAlign w:val="center"/>
          </w:tcPr>
          <w:p w:rsidR="005B4702" w:rsidRPr="00A816EE" w:rsidRDefault="005B4702" w:rsidP="005B4702">
            <w:pPr>
              <w:jc w:val="center"/>
            </w:pPr>
            <w:r w:rsidRPr="00A816EE">
              <w:t>1%</w:t>
            </w:r>
          </w:p>
        </w:tc>
      </w:tr>
      <w:tr w:rsidR="005B4702" w:rsidTr="005B4702">
        <w:tc>
          <w:tcPr>
            <w:tcW w:w="2158" w:type="dxa"/>
            <w:vAlign w:val="center"/>
          </w:tcPr>
          <w:p w:rsidR="005B4702" w:rsidRPr="00A816EE" w:rsidRDefault="005B4702" w:rsidP="005B4702">
            <w:pPr>
              <w:jc w:val="center"/>
            </w:pPr>
            <w:r w:rsidRPr="00A816EE">
              <w:t>1 bedroom</w:t>
            </w:r>
          </w:p>
        </w:tc>
        <w:tc>
          <w:tcPr>
            <w:tcW w:w="2158" w:type="dxa"/>
            <w:vAlign w:val="center"/>
          </w:tcPr>
          <w:p w:rsidR="005B4702" w:rsidRPr="00A816EE" w:rsidRDefault="005B4702" w:rsidP="005B4702">
            <w:pPr>
              <w:jc w:val="center"/>
            </w:pPr>
            <w:r w:rsidRPr="00A816EE">
              <w:t>10</w:t>
            </w:r>
          </w:p>
        </w:tc>
        <w:tc>
          <w:tcPr>
            <w:tcW w:w="2158" w:type="dxa"/>
            <w:vAlign w:val="center"/>
          </w:tcPr>
          <w:p w:rsidR="005B4702" w:rsidRPr="00A816EE" w:rsidRDefault="005B4702" w:rsidP="005B4702">
            <w:pPr>
              <w:jc w:val="center"/>
            </w:pPr>
            <w:r w:rsidRPr="00A816EE">
              <w:t>0%</w:t>
            </w:r>
          </w:p>
        </w:tc>
        <w:tc>
          <w:tcPr>
            <w:tcW w:w="2158" w:type="dxa"/>
            <w:vAlign w:val="center"/>
          </w:tcPr>
          <w:p w:rsidR="005B4702" w:rsidRPr="00A816EE" w:rsidRDefault="005B4702" w:rsidP="005B4702">
            <w:pPr>
              <w:jc w:val="center"/>
            </w:pPr>
            <w:r w:rsidRPr="00A816EE">
              <w:t>1,265</w:t>
            </w:r>
          </w:p>
        </w:tc>
        <w:tc>
          <w:tcPr>
            <w:tcW w:w="2158" w:type="dxa"/>
            <w:vAlign w:val="center"/>
          </w:tcPr>
          <w:p w:rsidR="005B4702" w:rsidRPr="00A816EE" w:rsidRDefault="005B4702" w:rsidP="005B4702">
            <w:pPr>
              <w:jc w:val="center"/>
            </w:pPr>
            <w:r w:rsidRPr="00A816EE">
              <w:t>18%</w:t>
            </w:r>
          </w:p>
        </w:tc>
      </w:tr>
      <w:tr w:rsidR="005B4702" w:rsidTr="005B4702">
        <w:tc>
          <w:tcPr>
            <w:tcW w:w="2158" w:type="dxa"/>
            <w:vAlign w:val="center"/>
          </w:tcPr>
          <w:p w:rsidR="005B4702" w:rsidRPr="00A816EE" w:rsidRDefault="005B4702" w:rsidP="005B4702">
            <w:pPr>
              <w:jc w:val="center"/>
            </w:pPr>
            <w:r w:rsidRPr="00A816EE">
              <w:t>2 bedrooms</w:t>
            </w:r>
          </w:p>
        </w:tc>
        <w:tc>
          <w:tcPr>
            <w:tcW w:w="2158" w:type="dxa"/>
            <w:vAlign w:val="center"/>
          </w:tcPr>
          <w:p w:rsidR="005B4702" w:rsidRPr="00A816EE" w:rsidRDefault="005B4702" w:rsidP="005B4702">
            <w:pPr>
              <w:jc w:val="center"/>
            </w:pPr>
            <w:r w:rsidRPr="00A816EE">
              <w:t>775</w:t>
            </w:r>
          </w:p>
        </w:tc>
        <w:tc>
          <w:tcPr>
            <w:tcW w:w="2158" w:type="dxa"/>
            <w:vAlign w:val="center"/>
          </w:tcPr>
          <w:p w:rsidR="005B4702" w:rsidRPr="00A816EE" w:rsidRDefault="005B4702" w:rsidP="005B4702">
            <w:pPr>
              <w:jc w:val="center"/>
            </w:pPr>
            <w:r w:rsidRPr="00A816EE">
              <w:t>5%</w:t>
            </w:r>
          </w:p>
        </w:tc>
        <w:tc>
          <w:tcPr>
            <w:tcW w:w="2158" w:type="dxa"/>
            <w:vAlign w:val="center"/>
          </w:tcPr>
          <w:p w:rsidR="005B4702" w:rsidRPr="00A816EE" w:rsidRDefault="005B4702" w:rsidP="005B4702">
            <w:pPr>
              <w:jc w:val="center"/>
            </w:pPr>
            <w:r w:rsidRPr="00A816EE">
              <w:t>2,120</w:t>
            </w:r>
          </w:p>
        </w:tc>
        <w:tc>
          <w:tcPr>
            <w:tcW w:w="2158" w:type="dxa"/>
            <w:vAlign w:val="center"/>
          </w:tcPr>
          <w:p w:rsidR="005B4702" w:rsidRPr="00A816EE" w:rsidRDefault="005B4702" w:rsidP="005B4702">
            <w:pPr>
              <w:jc w:val="center"/>
            </w:pPr>
            <w:r w:rsidRPr="00A816EE">
              <w:t>29%</w:t>
            </w:r>
          </w:p>
        </w:tc>
      </w:tr>
      <w:tr w:rsidR="005B4702" w:rsidTr="005B4702">
        <w:tc>
          <w:tcPr>
            <w:tcW w:w="2158" w:type="dxa"/>
            <w:vAlign w:val="center"/>
          </w:tcPr>
          <w:p w:rsidR="005B4702" w:rsidRPr="00A816EE" w:rsidRDefault="005B4702" w:rsidP="005B4702">
            <w:pPr>
              <w:jc w:val="center"/>
            </w:pPr>
            <w:r w:rsidRPr="00A816EE">
              <w:t>3 or more bedrooms</w:t>
            </w:r>
          </w:p>
        </w:tc>
        <w:tc>
          <w:tcPr>
            <w:tcW w:w="2158" w:type="dxa"/>
            <w:vAlign w:val="center"/>
          </w:tcPr>
          <w:p w:rsidR="005B4702" w:rsidRPr="00A816EE" w:rsidRDefault="005B4702" w:rsidP="005B4702">
            <w:pPr>
              <w:jc w:val="center"/>
            </w:pPr>
            <w:r w:rsidRPr="00A816EE">
              <w:t>15,175</w:t>
            </w:r>
          </w:p>
        </w:tc>
        <w:tc>
          <w:tcPr>
            <w:tcW w:w="2158" w:type="dxa"/>
            <w:vAlign w:val="center"/>
          </w:tcPr>
          <w:p w:rsidR="005B4702" w:rsidRPr="00A816EE" w:rsidRDefault="005B4702" w:rsidP="005B4702">
            <w:pPr>
              <w:jc w:val="center"/>
            </w:pPr>
            <w:r w:rsidRPr="00A816EE">
              <w:t>95%</w:t>
            </w:r>
          </w:p>
        </w:tc>
        <w:tc>
          <w:tcPr>
            <w:tcW w:w="2158" w:type="dxa"/>
            <w:vAlign w:val="center"/>
          </w:tcPr>
          <w:p w:rsidR="005B4702" w:rsidRPr="00A816EE" w:rsidRDefault="005B4702" w:rsidP="005B4702">
            <w:pPr>
              <w:jc w:val="center"/>
            </w:pPr>
            <w:r w:rsidRPr="00A816EE">
              <w:t>3,795</w:t>
            </w:r>
          </w:p>
        </w:tc>
        <w:tc>
          <w:tcPr>
            <w:tcW w:w="2158" w:type="dxa"/>
            <w:vAlign w:val="center"/>
          </w:tcPr>
          <w:p w:rsidR="005B4702" w:rsidRPr="00A816EE" w:rsidRDefault="005B4702" w:rsidP="005B4702">
            <w:pPr>
              <w:jc w:val="center"/>
            </w:pPr>
            <w:r w:rsidRPr="00A816EE">
              <w:t>52%</w:t>
            </w:r>
          </w:p>
        </w:tc>
      </w:tr>
      <w:tr w:rsidR="005B4702" w:rsidTr="005B4702">
        <w:tc>
          <w:tcPr>
            <w:tcW w:w="2158" w:type="dxa"/>
            <w:vAlign w:val="center"/>
          </w:tcPr>
          <w:p w:rsidR="005B4702" w:rsidRPr="005B4702" w:rsidRDefault="005B4702" w:rsidP="005B4702">
            <w:pPr>
              <w:jc w:val="center"/>
              <w:rPr>
                <w:b/>
              </w:rPr>
            </w:pPr>
            <w:r w:rsidRPr="005B4702">
              <w:rPr>
                <w:b/>
              </w:rPr>
              <w:t>Total</w:t>
            </w:r>
          </w:p>
        </w:tc>
        <w:tc>
          <w:tcPr>
            <w:tcW w:w="2158" w:type="dxa"/>
            <w:vAlign w:val="center"/>
          </w:tcPr>
          <w:p w:rsidR="005B4702" w:rsidRPr="005B4702" w:rsidRDefault="005B4702" w:rsidP="005B4702">
            <w:pPr>
              <w:jc w:val="center"/>
              <w:rPr>
                <w:b/>
              </w:rPr>
            </w:pPr>
            <w:r w:rsidRPr="005B4702">
              <w:rPr>
                <w:b/>
              </w:rPr>
              <w:t>15,960</w:t>
            </w:r>
          </w:p>
        </w:tc>
        <w:tc>
          <w:tcPr>
            <w:tcW w:w="2158" w:type="dxa"/>
            <w:vAlign w:val="center"/>
          </w:tcPr>
          <w:p w:rsidR="005B4702" w:rsidRPr="005B4702" w:rsidRDefault="005B4702" w:rsidP="005B4702">
            <w:pPr>
              <w:jc w:val="center"/>
              <w:rPr>
                <w:b/>
              </w:rPr>
            </w:pPr>
            <w:r w:rsidRPr="005B4702">
              <w:rPr>
                <w:b/>
              </w:rPr>
              <w:t>100%</w:t>
            </w:r>
          </w:p>
        </w:tc>
        <w:tc>
          <w:tcPr>
            <w:tcW w:w="2158" w:type="dxa"/>
            <w:vAlign w:val="center"/>
          </w:tcPr>
          <w:p w:rsidR="005B4702" w:rsidRPr="005B4702" w:rsidRDefault="005B4702" w:rsidP="005B4702">
            <w:pPr>
              <w:jc w:val="center"/>
              <w:rPr>
                <w:b/>
              </w:rPr>
            </w:pPr>
            <w:r w:rsidRPr="005B4702">
              <w:rPr>
                <w:b/>
              </w:rPr>
              <w:t>7,235</w:t>
            </w:r>
          </w:p>
        </w:tc>
        <w:tc>
          <w:tcPr>
            <w:tcW w:w="2158" w:type="dxa"/>
            <w:vAlign w:val="center"/>
          </w:tcPr>
          <w:p w:rsidR="005B4702" w:rsidRPr="005B4702" w:rsidRDefault="005B4702" w:rsidP="005B4702">
            <w:pPr>
              <w:jc w:val="center"/>
              <w:rPr>
                <w:b/>
              </w:rPr>
            </w:pPr>
            <w:r w:rsidRPr="005B4702">
              <w:rPr>
                <w:b/>
              </w:rPr>
              <w:t>100%</w:t>
            </w:r>
          </w:p>
        </w:tc>
      </w:tr>
    </w:tbl>
    <w:p w:rsidR="00493382" w:rsidRPr="005B4702" w:rsidRDefault="005B4702" w:rsidP="005B4702">
      <w:pPr>
        <w:spacing w:after="0" w:line="240" w:lineRule="auto"/>
        <w:jc w:val="center"/>
        <w:rPr>
          <w:rFonts w:cstheme="minorHAnsi"/>
          <w:b/>
          <w:sz w:val="20"/>
        </w:rPr>
      </w:pPr>
      <w:r w:rsidRPr="005B4702">
        <w:rPr>
          <w:rFonts w:cstheme="minorHAnsi"/>
          <w:b/>
          <w:sz w:val="20"/>
        </w:rPr>
        <w:t>Table 32 – Unit Size by Tenure</w:t>
      </w:r>
    </w:p>
    <w:p w:rsidR="005B4702" w:rsidRDefault="005B4702" w:rsidP="00537385">
      <w:pPr>
        <w:spacing w:after="0" w:line="240" w:lineRule="auto"/>
        <w:jc w:val="both"/>
        <w:rPr>
          <w:rFonts w:cstheme="minorHAnsi"/>
        </w:rPr>
      </w:pPr>
    </w:p>
    <w:p w:rsidR="005B4702" w:rsidRPr="005B4702" w:rsidRDefault="005B4702" w:rsidP="00537385">
      <w:pPr>
        <w:spacing w:after="0" w:line="240" w:lineRule="auto"/>
        <w:jc w:val="both"/>
        <w:rPr>
          <w:rFonts w:cstheme="minorHAnsi"/>
          <w:b/>
          <w:sz w:val="16"/>
        </w:rPr>
      </w:pPr>
      <w:r w:rsidRPr="005B4702">
        <w:rPr>
          <w:rFonts w:cstheme="minorHAnsi"/>
          <w:b/>
          <w:sz w:val="16"/>
        </w:rPr>
        <w:t>Data Source:</w:t>
      </w:r>
      <w:r w:rsidRPr="005B4702">
        <w:rPr>
          <w:rFonts w:cstheme="minorHAnsi"/>
          <w:b/>
          <w:sz w:val="16"/>
        </w:rPr>
        <w:tab/>
        <w:t>2016-2020 ACS</w:t>
      </w:r>
    </w:p>
    <w:p w:rsidR="005B4702" w:rsidRDefault="005B4702" w:rsidP="00537385">
      <w:pPr>
        <w:spacing w:after="0" w:line="240" w:lineRule="auto"/>
        <w:jc w:val="both"/>
        <w:rPr>
          <w:rFonts w:cstheme="minorHAnsi"/>
        </w:rPr>
      </w:pPr>
    </w:p>
    <w:p w:rsidR="005B4702" w:rsidRPr="005B4702" w:rsidRDefault="005B4702" w:rsidP="00537385">
      <w:pPr>
        <w:spacing w:after="0" w:line="240" w:lineRule="auto"/>
        <w:jc w:val="both"/>
        <w:rPr>
          <w:rFonts w:cstheme="minorHAnsi"/>
          <w:b/>
        </w:rPr>
      </w:pPr>
      <w:r w:rsidRPr="005B4702">
        <w:rPr>
          <w:rFonts w:cstheme="minorHAnsi"/>
          <w:b/>
        </w:rPr>
        <w:t>Describe the number and targeting (income level/type of family served) of units assisted with federal, state, and local programs.</w:t>
      </w:r>
    </w:p>
    <w:p w:rsidR="005B4702" w:rsidRDefault="005B4702" w:rsidP="00537385">
      <w:pPr>
        <w:spacing w:after="0" w:line="240" w:lineRule="auto"/>
        <w:jc w:val="both"/>
        <w:rPr>
          <w:rFonts w:cstheme="minorHAnsi"/>
        </w:rPr>
      </w:pPr>
    </w:p>
    <w:p w:rsidR="005B4702" w:rsidRDefault="005B4702" w:rsidP="00537385">
      <w:pPr>
        <w:spacing w:after="0" w:line="240" w:lineRule="auto"/>
        <w:jc w:val="both"/>
        <w:rPr>
          <w:rFonts w:cstheme="minorHAnsi"/>
        </w:rPr>
      </w:pPr>
      <w:r w:rsidRPr="005B4702">
        <w:rPr>
          <w:rFonts w:cstheme="minorHAnsi"/>
        </w:rPr>
        <w:t xml:space="preserve">The City of </w:t>
      </w:r>
      <w:r>
        <w:rPr>
          <w:rFonts w:cstheme="minorHAnsi"/>
        </w:rPr>
        <w:t>M</w:t>
      </w:r>
      <w:r w:rsidRPr="005B4702">
        <w:rPr>
          <w:rFonts w:cstheme="minorHAnsi"/>
        </w:rPr>
        <w:t>oore benefits from a variety of housing units assisted through federal, state, and local programs aimed at expanding affordable housing opportunities for low- and moderate-income households. These programs support both rental and ownership housing and are designed to serve families with a range of needs, including those experiencing or at risk of homelessness, individuals with disabilities, elderly residents, and low income households.</w:t>
      </w:r>
    </w:p>
    <w:p w:rsidR="005B4702" w:rsidRDefault="005B4702" w:rsidP="00537385">
      <w:pPr>
        <w:spacing w:after="0" w:line="240" w:lineRule="auto"/>
        <w:jc w:val="both"/>
        <w:rPr>
          <w:rFonts w:cstheme="minorHAnsi"/>
        </w:rPr>
      </w:pPr>
    </w:p>
    <w:p w:rsidR="005B4702" w:rsidRDefault="005B4702" w:rsidP="00537385">
      <w:pPr>
        <w:spacing w:after="0" w:line="240" w:lineRule="auto"/>
        <w:jc w:val="both"/>
        <w:rPr>
          <w:rFonts w:cstheme="minorHAnsi"/>
        </w:rPr>
      </w:pPr>
      <w:r w:rsidRPr="005B4702">
        <w:rPr>
          <w:rFonts w:cstheme="minorHAnsi"/>
        </w:rPr>
        <w:t>The city and its partners support housing units through the following programs:</w:t>
      </w:r>
    </w:p>
    <w:p w:rsidR="005B4702" w:rsidRDefault="005B4702" w:rsidP="00537385">
      <w:pPr>
        <w:spacing w:after="0" w:line="240" w:lineRule="auto"/>
        <w:jc w:val="both"/>
        <w:rPr>
          <w:rFonts w:cstheme="minorHAnsi"/>
        </w:rPr>
      </w:pPr>
    </w:p>
    <w:p w:rsidR="005B4702" w:rsidRPr="005B4702" w:rsidRDefault="005B4702" w:rsidP="00AA6880">
      <w:pPr>
        <w:pStyle w:val="ListParagraph"/>
        <w:numPr>
          <w:ilvl w:val="0"/>
          <w:numId w:val="16"/>
        </w:numPr>
        <w:spacing w:after="0" w:line="240" w:lineRule="auto"/>
        <w:rPr>
          <w:rFonts w:cstheme="minorHAnsi"/>
        </w:rPr>
      </w:pPr>
      <w:r w:rsidRPr="005B4702">
        <w:rPr>
          <w:rFonts w:cstheme="minorHAnsi"/>
        </w:rPr>
        <w:lastRenderedPageBreak/>
        <w:t>HUD Housing Choice Vouchers (Section 8): Administered by the Oklahoma Housing Finance Agency (OHFA), these vouchers serve extremely low and very low income households. A significant proportion of voucher holders are single parent families, individuals with disabilities, or seniors.</w:t>
      </w:r>
    </w:p>
    <w:p w:rsidR="005B4702" w:rsidRPr="005B4702" w:rsidRDefault="005B4702" w:rsidP="00AA6880">
      <w:pPr>
        <w:pStyle w:val="ListParagraph"/>
        <w:numPr>
          <w:ilvl w:val="0"/>
          <w:numId w:val="16"/>
        </w:numPr>
        <w:spacing w:after="0" w:line="240" w:lineRule="auto"/>
        <w:rPr>
          <w:rFonts w:cstheme="minorHAnsi"/>
        </w:rPr>
      </w:pPr>
      <w:r w:rsidRPr="005B4702">
        <w:rPr>
          <w:rFonts w:cstheme="minorHAnsi"/>
        </w:rPr>
        <w:t>Low Income Housing Tax Credit (LIHTC) Units: LIHTC developments within or near Moore provide affordable rental units primarily to households earning 60% or less of Area Median Income.</w:t>
      </w:r>
    </w:p>
    <w:p w:rsidR="005B4702" w:rsidRPr="005B4702" w:rsidRDefault="005B4702" w:rsidP="00AA6880">
      <w:pPr>
        <w:pStyle w:val="ListParagraph"/>
        <w:numPr>
          <w:ilvl w:val="0"/>
          <w:numId w:val="16"/>
        </w:numPr>
        <w:spacing w:after="0" w:line="240" w:lineRule="auto"/>
        <w:rPr>
          <w:rFonts w:cstheme="minorHAnsi"/>
        </w:rPr>
      </w:pPr>
      <w:r w:rsidRPr="005B4702">
        <w:rPr>
          <w:rFonts w:cstheme="minorHAnsi"/>
        </w:rPr>
        <w:t>Housing Rehabilitation: The City of Moore has funded, with its general funds, an exterior home repair program for low income home owners that earn less than 80% of Area Median Income.</w:t>
      </w:r>
    </w:p>
    <w:p w:rsidR="005B4702" w:rsidRDefault="005B4702" w:rsidP="005B4702">
      <w:pPr>
        <w:spacing w:after="0" w:line="240" w:lineRule="auto"/>
        <w:jc w:val="both"/>
        <w:rPr>
          <w:rFonts w:cstheme="minorHAnsi"/>
        </w:rPr>
      </w:pPr>
    </w:p>
    <w:p w:rsidR="005B4702" w:rsidRDefault="005B4702" w:rsidP="005B4702">
      <w:pPr>
        <w:spacing w:after="0" w:line="240" w:lineRule="auto"/>
        <w:jc w:val="both"/>
        <w:rPr>
          <w:rFonts w:cstheme="minorHAnsi"/>
        </w:rPr>
      </w:pPr>
      <w:r w:rsidRPr="005B4702">
        <w:rPr>
          <w:rFonts w:cstheme="minorHAnsi"/>
        </w:rPr>
        <w:t>These programs are designed to support low income households, families with children, elderly households, individuals with disabilities, and veterans and formerly homeless individuals.</w:t>
      </w:r>
    </w:p>
    <w:p w:rsidR="005B4702" w:rsidRDefault="005B4702" w:rsidP="005B4702">
      <w:pPr>
        <w:spacing w:after="0" w:line="240" w:lineRule="auto"/>
        <w:jc w:val="both"/>
        <w:rPr>
          <w:rFonts w:cstheme="minorHAnsi"/>
        </w:rPr>
      </w:pPr>
    </w:p>
    <w:p w:rsidR="005B4702" w:rsidRPr="005B4702" w:rsidRDefault="005B4702" w:rsidP="005B4702">
      <w:pPr>
        <w:spacing w:after="0" w:line="240" w:lineRule="auto"/>
        <w:jc w:val="both"/>
        <w:rPr>
          <w:rFonts w:cstheme="minorHAnsi"/>
          <w:b/>
        </w:rPr>
      </w:pPr>
      <w:r w:rsidRPr="005B4702">
        <w:rPr>
          <w:rFonts w:cstheme="minorHAnsi"/>
          <w:b/>
        </w:rPr>
        <w:t>Provide an assessment of units expected to be lost from the affordable housing inventory for any reason, such as expiration of Section 8 contracts.</w:t>
      </w:r>
    </w:p>
    <w:p w:rsidR="005B4702" w:rsidRDefault="005B4702" w:rsidP="005B4702">
      <w:pPr>
        <w:spacing w:after="0" w:line="240" w:lineRule="auto"/>
        <w:jc w:val="both"/>
        <w:rPr>
          <w:rFonts w:cstheme="minorHAnsi"/>
        </w:rPr>
      </w:pPr>
    </w:p>
    <w:p w:rsidR="005B4702" w:rsidRDefault="005B4702" w:rsidP="005B4702">
      <w:pPr>
        <w:spacing w:after="0" w:line="240" w:lineRule="auto"/>
        <w:jc w:val="both"/>
        <w:rPr>
          <w:rFonts w:cstheme="minorHAnsi"/>
        </w:rPr>
      </w:pPr>
      <w:r w:rsidRPr="005B4702">
        <w:rPr>
          <w:rFonts w:cstheme="minorHAnsi"/>
        </w:rPr>
        <w:t>Several factors could contribute to the potential loss of affordable housing units over the coming years, even though specific at-risk properties are not always formally identified in local records.</w:t>
      </w:r>
    </w:p>
    <w:p w:rsidR="005B4702" w:rsidRDefault="005B4702" w:rsidP="005B4702">
      <w:pPr>
        <w:spacing w:after="0" w:line="240" w:lineRule="auto"/>
        <w:jc w:val="both"/>
        <w:rPr>
          <w:rFonts w:cstheme="minorHAnsi"/>
        </w:rPr>
      </w:pPr>
    </w:p>
    <w:p w:rsidR="005B4702" w:rsidRPr="005B4702" w:rsidRDefault="005B4702" w:rsidP="00AA6880">
      <w:pPr>
        <w:pStyle w:val="ListParagraph"/>
        <w:numPr>
          <w:ilvl w:val="0"/>
          <w:numId w:val="17"/>
        </w:numPr>
        <w:spacing w:after="0" w:line="240" w:lineRule="auto"/>
        <w:rPr>
          <w:rFonts w:cstheme="minorHAnsi"/>
        </w:rPr>
      </w:pPr>
      <w:r w:rsidRPr="005B4702">
        <w:rPr>
          <w:rFonts w:cstheme="minorHAnsi"/>
        </w:rPr>
        <w:t>Age and Condition of Housing Stock: Many of Moore's affordable units are aging and may become uninhabitable without ongoing investment. Deferred maintenance or lack of reinvestment can lead to deterioration and eventual loss from the usable housing supply.</w:t>
      </w:r>
    </w:p>
    <w:p w:rsidR="005B4702" w:rsidRPr="005B4702" w:rsidRDefault="005B4702" w:rsidP="00AA6880">
      <w:pPr>
        <w:pStyle w:val="ListParagraph"/>
        <w:numPr>
          <w:ilvl w:val="0"/>
          <w:numId w:val="17"/>
        </w:numPr>
        <w:spacing w:after="0" w:line="240" w:lineRule="auto"/>
        <w:rPr>
          <w:rFonts w:cstheme="minorHAnsi"/>
        </w:rPr>
      </w:pPr>
      <w:r w:rsidRPr="005B4702">
        <w:rPr>
          <w:rFonts w:cstheme="minorHAnsi"/>
        </w:rPr>
        <w:t>Disaster Vulnerability: Given Moore's history of tornado activity and other severe weather events, some housing loss may occur as a result of future disasters. Affordable housing units that are not structurally resilient or lack insurance protection are particularly vulnerable.</w:t>
      </w:r>
    </w:p>
    <w:p w:rsidR="005B4702" w:rsidRDefault="005B4702" w:rsidP="005B4702">
      <w:pPr>
        <w:spacing w:after="0" w:line="240" w:lineRule="auto"/>
        <w:jc w:val="both"/>
        <w:rPr>
          <w:rFonts w:cstheme="minorHAnsi"/>
        </w:rPr>
      </w:pPr>
    </w:p>
    <w:p w:rsidR="005B4702" w:rsidRDefault="005B4702" w:rsidP="005B4702">
      <w:pPr>
        <w:spacing w:after="0" w:line="240" w:lineRule="auto"/>
        <w:jc w:val="both"/>
        <w:rPr>
          <w:rFonts w:cstheme="minorHAnsi"/>
        </w:rPr>
      </w:pPr>
      <w:r w:rsidRPr="005B4702">
        <w:rPr>
          <w:rFonts w:cstheme="minorHAnsi"/>
        </w:rPr>
        <w:t>To mitigate losses, the City of Moore will:</w:t>
      </w:r>
    </w:p>
    <w:p w:rsidR="005B4702" w:rsidRDefault="005B4702" w:rsidP="005B4702">
      <w:pPr>
        <w:spacing w:after="0" w:line="240" w:lineRule="auto"/>
        <w:jc w:val="both"/>
        <w:rPr>
          <w:rFonts w:cstheme="minorHAnsi"/>
        </w:rPr>
      </w:pPr>
    </w:p>
    <w:p w:rsidR="005B4702" w:rsidRPr="005B4702" w:rsidRDefault="005B4702" w:rsidP="00AA6880">
      <w:pPr>
        <w:pStyle w:val="ListParagraph"/>
        <w:numPr>
          <w:ilvl w:val="0"/>
          <w:numId w:val="18"/>
        </w:numPr>
        <w:spacing w:after="0" w:line="240" w:lineRule="auto"/>
        <w:rPr>
          <w:rFonts w:cstheme="minorHAnsi"/>
        </w:rPr>
      </w:pPr>
      <w:r w:rsidRPr="005B4702">
        <w:rPr>
          <w:rFonts w:cstheme="minorHAnsi"/>
        </w:rPr>
        <w:t>Continue monitoring LIHTC properties</w:t>
      </w:r>
    </w:p>
    <w:p w:rsidR="005B4702" w:rsidRPr="005B4702" w:rsidRDefault="005B4702" w:rsidP="00AA6880">
      <w:pPr>
        <w:pStyle w:val="ListParagraph"/>
        <w:numPr>
          <w:ilvl w:val="0"/>
          <w:numId w:val="18"/>
        </w:numPr>
        <w:spacing w:after="0" w:line="240" w:lineRule="auto"/>
        <w:rPr>
          <w:rFonts w:cstheme="minorHAnsi"/>
        </w:rPr>
      </w:pPr>
      <w:r w:rsidRPr="005B4702">
        <w:rPr>
          <w:rFonts w:cstheme="minorHAnsi"/>
        </w:rPr>
        <w:t>Continue with the home repair program</w:t>
      </w:r>
    </w:p>
    <w:p w:rsidR="005B4702" w:rsidRPr="005B4702" w:rsidRDefault="005B4702" w:rsidP="00AA6880">
      <w:pPr>
        <w:pStyle w:val="ListParagraph"/>
        <w:numPr>
          <w:ilvl w:val="0"/>
          <w:numId w:val="18"/>
        </w:numPr>
        <w:spacing w:after="0" w:line="240" w:lineRule="auto"/>
        <w:rPr>
          <w:rFonts w:cstheme="minorHAnsi"/>
        </w:rPr>
      </w:pPr>
      <w:r w:rsidRPr="005B4702">
        <w:rPr>
          <w:rFonts w:cstheme="minorHAnsi"/>
        </w:rPr>
        <w:t>Strategically use CDBG funding</w:t>
      </w:r>
    </w:p>
    <w:p w:rsidR="005B4702" w:rsidRPr="005B4702" w:rsidRDefault="005B4702" w:rsidP="00AA6880">
      <w:pPr>
        <w:pStyle w:val="ListParagraph"/>
        <w:numPr>
          <w:ilvl w:val="0"/>
          <w:numId w:val="18"/>
        </w:numPr>
        <w:spacing w:after="0" w:line="240" w:lineRule="auto"/>
        <w:rPr>
          <w:rFonts w:cstheme="minorHAnsi"/>
        </w:rPr>
      </w:pPr>
      <w:r w:rsidRPr="005B4702">
        <w:rPr>
          <w:rFonts w:cstheme="minorHAnsi"/>
        </w:rPr>
        <w:t>Collaborate with non-profits and housing authorities to acquire or preserve at-risk properties</w:t>
      </w:r>
    </w:p>
    <w:p w:rsidR="005B4702" w:rsidRDefault="005B4702" w:rsidP="005B4702">
      <w:pPr>
        <w:spacing w:after="0" w:line="240" w:lineRule="auto"/>
        <w:jc w:val="both"/>
        <w:rPr>
          <w:rFonts w:cstheme="minorHAnsi"/>
        </w:rPr>
      </w:pPr>
    </w:p>
    <w:p w:rsidR="005B4702" w:rsidRPr="005B4702" w:rsidRDefault="005B4702" w:rsidP="005B4702">
      <w:pPr>
        <w:spacing w:after="0" w:line="240" w:lineRule="auto"/>
        <w:jc w:val="both"/>
        <w:rPr>
          <w:rFonts w:cstheme="minorHAnsi"/>
          <w:b/>
        </w:rPr>
      </w:pPr>
      <w:r w:rsidRPr="005B4702">
        <w:rPr>
          <w:rFonts w:cstheme="minorHAnsi"/>
          <w:b/>
        </w:rPr>
        <w:t>Does the availability of housing units meet the needs of the population?</w:t>
      </w:r>
    </w:p>
    <w:p w:rsidR="005B4702" w:rsidRDefault="005B4702" w:rsidP="005B4702">
      <w:pPr>
        <w:spacing w:after="0" w:line="240" w:lineRule="auto"/>
        <w:jc w:val="both"/>
        <w:rPr>
          <w:rFonts w:cstheme="minorHAnsi"/>
        </w:rPr>
      </w:pPr>
    </w:p>
    <w:p w:rsidR="005B4702" w:rsidRDefault="005B4702" w:rsidP="005B4702">
      <w:pPr>
        <w:spacing w:after="0" w:line="240" w:lineRule="auto"/>
        <w:jc w:val="both"/>
        <w:rPr>
          <w:rFonts w:cstheme="minorHAnsi"/>
        </w:rPr>
      </w:pPr>
      <w:r w:rsidRPr="005B4702">
        <w:rPr>
          <w:rFonts w:cstheme="minorHAnsi"/>
        </w:rPr>
        <w:t>The availability of housing units does not fully meet the needs of the population, particularly for low and moderate income households, individuals with disabilities, and seniors on fixed incomes. While the overall number of housing units may appear adequate in terms of quantity, gaps persist in terms of affordability, unit type, accessibility, and location. A significant portion of renters and homeowners are cost-burdened, spending more than 30% of their income on housing, indicating that while units may exist, that are not affordable to many residents, especially those earning below 60% of area median income. Many available units are designed for small families or individuals, while larger households, including multi-generational families or those with several children, struggle to find suitable housing. There is also limited availability of accessible housing units for persons with physical disabilities.</w:t>
      </w:r>
    </w:p>
    <w:p w:rsidR="005B4702" w:rsidRDefault="005B4702" w:rsidP="005B4702">
      <w:pPr>
        <w:spacing w:after="0" w:line="240" w:lineRule="auto"/>
        <w:jc w:val="both"/>
        <w:rPr>
          <w:rFonts w:cstheme="minorHAnsi"/>
        </w:rPr>
      </w:pPr>
    </w:p>
    <w:p w:rsidR="005B4702" w:rsidRDefault="005B4702" w:rsidP="005B4702">
      <w:pPr>
        <w:spacing w:after="0" w:line="240" w:lineRule="auto"/>
        <w:jc w:val="both"/>
        <w:rPr>
          <w:rFonts w:cstheme="minorHAnsi"/>
        </w:rPr>
      </w:pPr>
      <w:r w:rsidRPr="005B4702">
        <w:rPr>
          <w:rFonts w:cstheme="minorHAnsi"/>
        </w:rPr>
        <w:t>Rental housing options, particularly affordable rentals, are not sufficient to meet demand. New construction tends to favor market rate or owner occupied units, which are out of reach for many low income residents. A portion of the city's affordable housing inventory consists of older homes, some in need of repair and rehabilitation. Without intervention, these homes may deteriorate further, reducing the available supply of safe, affordable housing. Lastly, affordable housing may not be evenly distributed across the city, limiting access to quality schools, places of employment, and healthcare. Without a public transportation system, location can be burdensome.</w:t>
      </w:r>
    </w:p>
    <w:p w:rsidR="005B4702" w:rsidRDefault="005B4702" w:rsidP="005B4702">
      <w:pPr>
        <w:spacing w:after="0" w:line="240" w:lineRule="auto"/>
        <w:jc w:val="both"/>
        <w:rPr>
          <w:rFonts w:cstheme="minorHAnsi"/>
        </w:rPr>
      </w:pPr>
    </w:p>
    <w:p w:rsidR="005B4702" w:rsidRPr="005B4702" w:rsidRDefault="005B4702" w:rsidP="005B4702">
      <w:pPr>
        <w:spacing w:after="0" w:line="240" w:lineRule="auto"/>
        <w:jc w:val="both"/>
        <w:rPr>
          <w:rFonts w:cstheme="minorHAnsi"/>
          <w:b/>
        </w:rPr>
      </w:pPr>
      <w:r w:rsidRPr="005B4702">
        <w:rPr>
          <w:rFonts w:cstheme="minorHAnsi"/>
          <w:b/>
        </w:rPr>
        <w:t>Describe the need for specific types of housing:</w:t>
      </w:r>
    </w:p>
    <w:p w:rsidR="005B4702" w:rsidRDefault="005B4702" w:rsidP="005B4702">
      <w:pPr>
        <w:spacing w:after="0" w:line="240" w:lineRule="auto"/>
        <w:jc w:val="both"/>
        <w:rPr>
          <w:rFonts w:cstheme="minorHAnsi"/>
        </w:rPr>
      </w:pPr>
    </w:p>
    <w:p w:rsidR="005B4702" w:rsidRDefault="005B4702" w:rsidP="005B4702">
      <w:pPr>
        <w:spacing w:after="0" w:line="240" w:lineRule="auto"/>
        <w:jc w:val="both"/>
        <w:rPr>
          <w:rFonts w:cstheme="minorHAnsi"/>
        </w:rPr>
      </w:pPr>
      <w:r w:rsidRPr="005B4702">
        <w:rPr>
          <w:rFonts w:cstheme="minorHAnsi"/>
        </w:rPr>
        <w:lastRenderedPageBreak/>
        <w:t>The city's current housing stock does not fully accommodate the needs of diverse demographic and income groups, particularly for vulnerable populations and lower-income households.</w:t>
      </w:r>
    </w:p>
    <w:p w:rsidR="005B4702" w:rsidRDefault="005B4702" w:rsidP="005B4702">
      <w:pPr>
        <w:spacing w:after="0" w:line="240" w:lineRule="auto"/>
        <w:jc w:val="both"/>
        <w:rPr>
          <w:rFonts w:cstheme="minorHAnsi"/>
        </w:rPr>
      </w:pPr>
    </w:p>
    <w:p w:rsidR="005B4702" w:rsidRPr="005B4702" w:rsidRDefault="005B4702" w:rsidP="00AA6880">
      <w:pPr>
        <w:pStyle w:val="ListParagraph"/>
        <w:numPr>
          <w:ilvl w:val="0"/>
          <w:numId w:val="19"/>
        </w:numPr>
        <w:spacing w:after="0" w:line="240" w:lineRule="auto"/>
        <w:rPr>
          <w:rFonts w:cstheme="minorHAnsi"/>
        </w:rPr>
      </w:pPr>
      <w:r w:rsidRPr="005B4702">
        <w:rPr>
          <w:rFonts w:cstheme="minorHAnsi"/>
        </w:rPr>
        <w:t>Affordable Rental Housing: There continues to be a need for quality, affordable rental units for households earning less than 60% of area median income. Demand is especially high for young families, seniors on fixed incomes, low wage workers, and individuals with disabilities.</w:t>
      </w:r>
    </w:p>
    <w:p w:rsidR="005B4702" w:rsidRPr="005B4702" w:rsidRDefault="005B4702" w:rsidP="00AA6880">
      <w:pPr>
        <w:pStyle w:val="ListParagraph"/>
        <w:numPr>
          <w:ilvl w:val="0"/>
          <w:numId w:val="19"/>
        </w:numPr>
        <w:spacing w:after="0" w:line="240" w:lineRule="auto"/>
        <w:rPr>
          <w:rFonts w:cstheme="minorHAnsi"/>
        </w:rPr>
      </w:pPr>
      <w:r w:rsidRPr="005B4702">
        <w:rPr>
          <w:rFonts w:cstheme="minorHAnsi"/>
        </w:rPr>
        <w:t>Larger Family Units: Families with three or more members, especially those with children, face challenges in finding rental or ownership units with sufficient bedrooms. The market tends to underserve these households, with limited multi-bedroom, affordable options.</w:t>
      </w:r>
    </w:p>
    <w:p w:rsidR="005B4702" w:rsidRPr="005B4702" w:rsidRDefault="005B4702" w:rsidP="00AA6880">
      <w:pPr>
        <w:pStyle w:val="ListParagraph"/>
        <w:numPr>
          <w:ilvl w:val="0"/>
          <w:numId w:val="19"/>
        </w:numPr>
        <w:spacing w:after="0" w:line="240" w:lineRule="auto"/>
        <w:rPr>
          <w:rFonts w:cstheme="minorHAnsi"/>
        </w:rPr>
      </w:pPr>
      <w:r w:rsidRPr="005B4702">
        <w:rPr>
          <w:rFonts w:cstheme="minorHAnsi"/>
        </w:rPr>
        <w:t>Permanent Supportive Housing: These units must be paired with</w:t>
      </w:r>
      <w:r>
        <w:rPr>
          <w:rFonts w:cstheme="minorHAnsi"/>
        </w:rPr>
        <w:t xml:space="preserve"> on-sit</w:t>
      </w:r>
      <w:r w:rsidRPr="005B4702">
        <w:rPr>
          <w:rFonts w:cstheme="minorHAnsi"/>
        </w:rPr>
        <w:t xml:space="preserve">e or coordinated supportive services and typically serve chronically homeless individuals, persons with disabilities and individuals with mental illness or substance abuse disorders. </w:t>
      </w:r>
    </w:p>
    <w:p w:rsidR="005B4702" w:rsidRPr="005B4702" w:rsidRDefault="005B4702" w:rsidP="00AA6880">
      <w:pPr>
        <w:pStyle w:val="ListParagraph"/>
        <w:numPr>
          <w:ilvl w:val="0"/>
          <w:numId w:val="19"/>
        </w:numPr>
        <w:spacing w:after="0" w:line="240" w:lineRule="auto"/>
        <w:rPr>
          <w:rFonts w:cstheme="minorHAnsi"/>
        </w:rPr>
      </w:pPr>
      <w:r w:rsidRPr="005B4702">
        <w:rPr>
          <w:rFonts w:cstheme="minorHAnsi"/>
        </w:rPr>
        <w:t>Accessible and Adaptable Units: People with physical and cognitive disabilities face limited options in the private housing market. The city needs more units that meet ADA standards or can be easily adapted to meet accessibility needs.</w:t>
      </w:r>
    </w:p>
    <w:p w:rsidR="005B4702" w:rsidRPr="005B4702" w:rsidRDefault="005B4702" w:rsidP="00AA6880">
      <w:pPr>
        <w:pStyle w:val="ListParagraph"/>
        <w:numPr>
          <w:ilvl w:val="0"/>
          <w:numId w:val="19"/>
        </w:numPr>
        <w:spacing w:after="0" w:line="240" w:lineRule="auto"/>
        <w:rPr>
          <w:rFonts w:cstheme="minorHAnsi"/>
        </w:rPr>
      </w:pPr>
      <w:r w:rsidRPr="005B4702">
        <w:rPr>
          <w:rFonts w:cstheme="minorHAnsi"/>
        </w:rPr>
        <w:t>Homeownership Opportunities for Moderate Income Households: Moderate income residents face growing barriers to entering homeownership due to rising prices and lack of affordable starter homes. Program supporting down payment assistance or development of modestly priced homes can help bridge this gap.</w:t>
      </w:r>
    </w:p>
    <w:p w:rsidR="005B4702" w:rsidRDefault="005B4702" w:rsidP="005B4702">
      <w:pPr>
        <w:spacing w:after="0" w:line="240" w:lineRule="auto"/>
        <w:jc w:val="both"/>
        <w:rPr>
          <w:rFonts w:cstheme="minorHAnsi"/>
        </w:rPr>
      </w:pPr>
    </w:p>
    <w:p w:rsidR="005B4702" w:rsidRPr="005B4702" w:rsidRDefault="005B4702" w:rsidP="005B4702">
      <w:pPr>
        <w:spacing w:after="0" w:line="240" w:lineRule="auto"/>
        <w:jc w:val="both"/>
        <w:rPr>
          <w:rFonts w:cstheme="minorHAnsi"/>
          <w:b/>
        </w:rPr>
      </w:pPr>
      <w:r w:rsidRPr="005B4702">
        <w:rPr>
          <w:rFonts w:cstheme="minorHAnsi"/>
          <w:b/>
        </w:rPr>
        <w:t>Discussion</w:t>
      </w:r>
    </w:p>
    <w:p w:rsidR="005B4702" w:rsidRDefault="005B4702" w:rsidP="005B4702">
      <w:pPr>
        <w:spacing w:after="0" w:line="240" w:lineRule="auto"/>
        <w:jc w:val="both"/>
        <w:rPr>
          <w:rFonts w:cstheme="minorHAnsi"/>
        </w:rPr>
      </w:pPr>
    </w:p>
    <w:p w:rsidR="005B4702" w:rsidRDefault="005B4702" w:rsidP="005B4702">
      <w:pPr>
        <w:spacing w:after="0" w:line="240" w:lineRule="auto"/>
        <w:jc w:val="both"/>
        <w:rPr>
          <w:rFonts w:cstheme="minorHAnsi"/>
        </w:rPr>
      </w:pPr>
      <w:r w:rsidRPr="005B4702">
        <w:rPr>
          <w:rFonts w:cstheme="minorHAnsi"/>
        </w:rPr>
        <w:t>An analysis of Moore's housing inventory reveals that, while the city has a diverse mix of single-family homes and multi-family properties, the number and types of housing units do not fully align with current demand, particularly among low- and moderate-income households. According to recent data, the majority of housing units in Moore are single-family detached homes, which tend to favor owner-occupants. While this supports homeownership for moderate-income families, it limits rental opportunities and options for smaller households, seniors, and individuals with fixed or lower incomes. The supply of multi-family units, which are generally more affordable, remains limited and is concentrated in only a few areas of the city. Vacancy rates in Moore remain relatively low, particularly for affordable rental units, indicating that demand often outpaces supply—especially for units priced at levels affordable to households earning 60% or less of the Area Median Income (AMI). Additionally, the age of the housing stock raises concerns about long-term habitability and affordability. Older homes often require repairs or upgrades that may be out of reach for low-income owners or landlo</w:t>
      </w:r>
      <w:r>
        <w:rPr>
          <w:rFonts w:cstheme="minorHAnsi"/>
        </w:rPr>
        <w:t>rds without subsidy support.</w:t>
      </w:r>
    </w:p>
    <w:p w:rsidR="00B469A1" w:rsidRDefault="00B469A1">
      <w:pPr>
        <w:rPr>
          <w:rFonts w:cstheme="minorHAnsi"/>
        </w:rPr>
      </w:pPr>
      <w:r>
        <w:rPr>
          <w:rFonts w:cstheme="minorHAnsi"/>
        </w:rPr>
        <w:br w:type="page"/>
      </w:r>
    </w:p>
    <w:p w:rsidR="005B4702" w:rsidRPr="00B9557C" w:rsidRDefault="00B9557C" w:rsidP="005B4702">
      <w:pPr>
        <w:spacing w:after="0" w:line="240" w:lineRule="auto"/>
        <w:jc w:val="both"/>
        <w:rPr>
          <w:rFonts w:cstheme="minorHAnsi"/>
          <w:b/>
          <w:sz w:val="28"/>
        </w:rPr>
      </w:pPr>
      <w:r w:rsidRPr="00B9557C">
        <w:rPr>
          <w:rFonts w:cstheme="minorHAnsi"/>
          <w:b/>
          <w:sz w:val="28"/>
        </w:rPr>
        <w:lastRenderedPageBreak/>
        <w:t>MA-15 Housing Market Analysis: Cost of Housing - 91.210(a)</w:t>
      </w:r>
    </w:p>
    <w:p w:rsidR="00B9557C" w:rsidRDefault="00B9557C" w:rsidP="005B4702">
      <w:pPr>
        <w:spacing w:after="0" w:line="240" w:lineRule="auto"/>
        <w:jc w:val="both"/>
        <w:rPr>
          <w:rFonts w:cstheme="minorHAnsi"/>
        </w:rPr>
      </w:pPr>
    </w:p>
    <w:p w:rsidR="00B9557C" w:rsidRPr="00B9557C" w:rsidRDefault="00B9557C" w:rsidP="005B4702">
      <w:pPr>
        <w:spacing w:after="0" w:line="240" w:lineRule="auto"/>
        <w:jc w:val="both"/>
        <w:rPr>
          <w:rFonts w:cstheme="minorHAnsi"/>
          <w:b/>
        </w:rPr>
      </w:pPr>
      <w:r w:rsidRPr="00B9557C">
        <w:rPr>
          <w:rFonts w:cstheme="minorHAnsi"/>
          <w:b/>
        </w:rPr>
        <w:t>Introduction</w:t>
      </w:r>
    </w:p>
    <w:p w:rsidR="00B9557C" w:rsidRDefault="00B9557C" w:rsidP="005B4702">
      <w:pPr>
        <w:spacing w:after="0" w:line="240" w:lineRule="auto"/>
        <w:jc w:val="both"/>
        <w:rPr>
          <w:rFonts w:cstheme="minorHAnsi"/>
        </w:rPr>
      </w:pPr>
    </w:p>
    <w:p w:rsidR="00B9557C" w:rsidRDefault="00B9557C" w:rsidP="005B4702">
      <w:pPr>
        <w:spacing w:after="0" w:line="240" w:lineRule="auto"/>
        <w:jc w:val="both"/>
        <w:rPr>
          <w:rFonts w:cstheme="minorHAnsi"/>
        </w:rPr>
      </w:pPr>
      <w:r w:rsidRPr="00B9557C">
        <w:rPr>
          <w:rFonts w:cstheme="minorHAnsi"/>
        </w:rPr>
        <w:t>The cost of housing is a central factor in assessing the accessibility and stability of shelter for residents across all income levels. This section of the Housing Market Analysis examines current housing costs in Moore, including home values, rental rates, and affordability trends over time. By evaluating these costs relative to household income levels, the analysis identifies the extent to which residents may be cost-burdened and where significant gaps exist in the local housing market. Understanding the cost of housing is essential for planning affordable housing strategies, as rising prices can displace low- and moderate-income households and exacerbate housing insecurity. This section also helps determine whether current housing stock aligns with the financial capacity of Moore’s population, particularly among vulnerable groups such as seniors, renters, and extremely low-income families.</w:t>
      </w:r>
    </w:p>
    <w:p w:rsidR="00B9557C" w:rsidRDefault="00B9557C" w:rsidP="005B4702">
      <w:pPr>
        <w:spacing w:after="0" w:line="240" w:lineRule="auto"/>
        <w:jc w:val="both"/>
        <w:rPr>
          <w:rFonts w:cstheme="minorHAnsi"/>
        </w:rPr>
      </w:pPr>
    </w:p>
    <w:p w:rsidR="00B9557C" w:rsidRPr="00B9557C" w:rsidRDefault="00B9557C" w:rsidP="005B4702">
      <w:pPr>
        <w:spacing w:after="0" w:line="240" w:lineRule="auto"/>
        <w:jc w:val="both"/>
        <w:rPr>
          <w:rFonts w:cstheme="minorHAnsi"/>
          <w:b/>
        </w:rPr>
      </w:pPr>
      <w:r w:rsidRPr="00B9557C">
        <w:rPr>
          <w:rFonts w:cstheme="minorHAnsi"/>
          <w:b/>
        </w:rPr>
        <w:t>Cost of Housing</w:t>
      </w:r>
    </w:p>
    <w:p w:rsidR="00B9557C" w:rsidRDefault="00B9557C" w:rsidP="005B4702">
      <w:pPr>
        <w:spacing w:after="0" w:line="240" w:lineRule="auto"/>
        <w:jc w:val="both"/>
        <w:rPr>
          <w:rFonts w:cstheme="minorHAnsi"/>
        </w:rPr>
      </w:pPr>
    </w:p>
    <w:tbl>
      <w:tblPr>
        <w:tblStyle w:val="TableGrid"/>
        <w:tblW w:w="0" w:type="auto"/>
        <w:tblLook w:val="04A0" w:firstRow="1" w:lastRow="0" w:firstColumn="1" w:lastColumn="0" w:noHBand="0" w:noVBand="1"/>
      </w:tblPr>
      <w:tblGrid>
        <w:gridCol w:w="2697"/>
        <w:gridCol w:w="2697"/>
        <w:gridCol w:w="2698"/>
        <w:gridCol w:w="2698"/>
      </w:tblGrid>
      <w:tr w:rsidR="00B9557C" w:rsidTr="00B9557C">
        <w:tc>
          <w:tcPr>
            <w:tcW w:w="2697" w:type="dxa"/>
            <w:vAlign w:val="center"/>
          </w:tcPr>
          <w:p w:rsidR="00B9557C" w:rsidRDefault="00B9557C" w:rsidP="00B9557C">
            <w:pPr>
              <w:jc w:val="center"/>
              <w:rPr>
                <w:rFonts w:cstheme="minorHAnsi"/>
              </w:rPr>
            </w:pPr>
          </w:p>
        </w:tc>
        <w:tc>
          <w:tcPr>
            <w:tcW w:w="2697" w:type="dxa"/>
            <w:shd w:val="clear" w:color="auto" w:fill="BFBFBF" w:themeFill="background1" w:themeFillShade="BF"/>
            <w:vAlign w:val="center"/>
          </w:tcPr>
          <w:p w:rsidR="00B9557C" w:rsidRPr="00B9557C" w:rsidRDefault="00B9557C" w:rsidP="00B9557C">
            <w:pPr>
              <w:jc w:val="center"/>
              <w:rPr>
                <w:b/>
              </w:rPr>
            </w:pPr>
            <w:r w:rsidRPr="00B9557C">
              <w:rPr>
                <w:b/>
              </w:rPr>
              <w:t>Base Year:  2009</w:t>
            </w:r>
          </w:p>
        </w:tc>
        <w:tc>
          <w:tcPr>
            <w:tcW w:w="2698" w:type="dxa"/>
            <w:shd w:val="clear" w:color="auto" w:fill="BFBFBF" w:themeFill="background1" w:themeFillShade="BF"/>
            <w:vAlign w:val="center"/>
          </w:tcPr>
          <w:p w:rsidR="00B9557C" w:rsidRPr="00B9557C" w:rsidRDefault="00B9557C" w:rsidP="00B9557C">
            <w:pPr>
              <w:jc w:val="center"/>
              <w:rPr>
                <w:b/>
              </w:rPr>
            </w:pPr>
            <w:r w:rsidRPr="00B9557C">
              <w:rPr>
                <w:b/>
              </w:rPr>
              <w:t>Most Recent Year:  2020</w:t>
            </w:r>
          </w:p>
        </w:tc>
        <w:tc>
          <w:tcPr>
            <w:tcW w:w="2698" w:type="dxa"/>
            <w:shd w:val="clear" w:color="auto" w:fill="BFBFBF" w:themeFill="background1" w:themeFillShade="BF"/>
            <w:vAlign w:val="center"/>
          </w:tcPr>
          <w:p w:rsidR="00B9557C" w:rsidRPr="00B9557C" w:rsidRDefault="00B9557C" w:rsidP="00B9557C">
            <w:pPr>
              <w:jc w:val="center"/>
              <w:rPr>
                <w:b/>
              </w:rPr>
            </w:pPr>
            <w:r w:rsidRPr="00B9557C">
              <w:rPr>
                <w:b/>
              </w:rPr>
              <w:t>% Change</w:t>
            </w:r>
          </w:p>
        </w:tc>
      </w:tr>
      <w:tr w:rsidR="00B9557C" w:rsidTr="00B9557C">
        <w:tc>
          <w:tcPr>
            <w:tcW w:w="2697" w:type="dxa"/>
            <w:vAlign w:val="center"/>
          </w:tcPr>
          <w:p w:rsidR="00B9557C" w:rsidRPr="005F5463" w:rsidRDefault="00B9557C" w:rsidP="00B9557C">
            <w:pPr>
              <w:jc w:val="center"/>
            </w:pPr>
            <w:r w:rsidRPr="005F5463">
              <w:t>Median Home Value</w:t>
            </w:r>
          </w:p>
        </w:tc>
        <w:tc>
          <w:tcPr>
            <w:tcW w:w="2697" w:type="dxa"/>
            <w:vAlign w:val="center"/>
          </w:tcPr>
          <w:p w:rsidR="00B9557C" w:rsidRPr="005F5463" w:rsidRDefault="00B9557C" w:rsidP="00B9557C">
            <w:pPr>
              <w:jc w:val="center"/>
            </w:pPr>
            <w:r w:rsidRPr="005F5463">
              <w:t>124,100</w:t>
            </w:r>
          </w:p>
        </w:tc>
        <w:tc>
          <w:tcPr>
            <w:tcW w:w="2698" w:type="dxa"/>
            <w:vAlign w:val="center"/>
          </w:tcPr>
          <w:p w:rsidR="00B9557C" w:rsidRPr="005F5463" w:rsidRDefault="00B9557C" w:rsidP="00B9557C">
            <w:pPr>
              <w:jc w:val="center"/>
            </w:pPr>
            <w:r w:rsidRPr="005F5463">
              <w:t>148,500</w:t>
            </w:r>
          </w:p>
        </w:tc>
        <w:tc>
          <w:tcPr>
            <w:tcW w:w="2698" w:type="dxa"/>
            <w:vAlign w:val="center"/>
          </w:tcPr>
          <w:p w:rsidR="00B9557C" w:rsidRPr="005F5463" w:rsidRDefault="00B9557C" w:rsidP="00B9557C">
            <w:pPr>
              <w:jc w:val="center"/>
            </w:pPr>
            <w:r w:rsidRPr="005F5463">
              <w:t>20%</w:t>
            </w:r>
          </w:p>
        </w:tc>
      </w:tr>
      <w:tr w:rsidR="00B9557C" w:rsidTr="00B9557C">
        <w:tc>
          <w:tcPr>
            <w:tcW w:w="2697" w:type="dxa"/>
            <w:vAlign w:val="center"/>
          </w:tcPr>
          <w:p w:rsidR="00B9557C" w:rsidRPr="005F5463" w:rsidRDefault="00B9557C" w:rsidP="00B9557C">
            <w:pPr>
              <w:jc w:val="center"/>
            </w:pPr>
            <w:r w:rsidRPr="005F5463">
              <w:t>Median Contract Rent</w:t>
            </w:r>
          </w:p>
        </w:tc>
        <w:tc>
          <w:tcPr>
            <w:tcW w:w="2697" w:type="dxa"/>
            <w:vAlign w:val="center"/>
          </w:tcPr>
          <w:p w:rsidR="00B9557C" w:rsidRPr="005F5463" w:rsidRDefault="00B9557C" w:rsidP="00B9557C">
            <w:pPr>
              <w:jc w:val="center"/>
            </w:pPr>
            <w:r w:rsidRPr="005F5463">
              <w:t>704</w:t>
            </w:r>
          </w:p>
        </w:tc>
        <w:tc>
          <w:tcPr>
            <w:tcW w:w="2698" w:type="dxa"/>
            <w:vAlign w:val="center"/>
          </w:tcPr>
          <w:p w:rsidR="00B9557C" w:rsidRPr="005F5463" w:rsidRDefault="00B9557C" w:rsidP="00B9557C">
            <w:pPr>
              <w:jc w:val="center"/>
            </w:pPr>
            <w:r w:rsidRPr="005F5463">
              <w:t>859</w:t>
            </w:r>
          </w:p>
        </w:tc>
        <w:tc>
          <w:tcPr>
            <w:tcW w:w="2698" w:type="dxa"/>
            <w:vAlign w:val="center"/>
          </w:tcPr>
          <w:p w:rsidR="00B9557C" w:rsidRDefault="00B9557C" w:rsidP="00B9557C">
            <w:pPr>
              <w:jc w:val="center"/>
            </w:pPr>
            <w:r w:rsidRPr="005F5463">
              <w:t>22%</w:t>
            </w:r>
          </w:p>
        </w:tc>
      </w:tr>
    </w:tbl>
    <w:p w:rsidR="00B9557C" w:rsidRPr="00B9557C" w:rsidRDefault="00B9557C" w:rsidP="00B9557C">
      <w:pPr>
        <w:spacing w:after="0" w:line="240" w:lineRule="auto"/>
        <w:jc w:val="center"/>
        <w:rPr>
          <w:rFonts w:cstheme="minorHAnsi"/>
          <w:b/>
          <w:sz w:val="20"/>
        </w:rPr>
      </w:pPr>
      <w:r w:rsidRPr="00B9557C">
        <w:rPr>
          <w:rFonts w:cstheme="minorHAnsi"/>
          <w:b/>
          <w:sz w:val="20"/>
        </w:rPr>
        <w:t>Table 33 – Cost of Housing</w:t>
      </w:r>
    </w:p>
    <w:p w:rsidR="00B9557C" w:rsidRDefault="00B9557C" w:rsidP="005B4702">
      <w:pPr>
        <w:spacing w:after="0" w:line="240" w:lineRule="auto"/>
        <w:jc w:val="both"/>
        <w:rPr>
          <w:rFonts w:cstheme="minorHAnsi"/>
        </w:rPr>
      </w:pPr>
    </w:p>
    <w:p w:rsidR="00B9557C" w:rsidRPr="00B9557C" w:rsidRDefault="00B9557C" w:rsidP="005B4702">
      <w:pPr>
        <w:spacing w:after="0" w:line="240" w:lineRule="auto"/>
        <w:jc w:val="both"/>
        <w:rPr>
          <w:rFonts w:cstheme="minorHAnsi"/>
          <w:b/>
          <w:sz w:val="16"/>
        </w:rPr>
      </w:pPr>
      <w:r w:rsidRPr="00B9557C">
        <w:rPr>
          <w:rFonts w:cstheme="minorHAnsi"/>
          <w:b/>
          <w:sz w:val="16"/>
        </w:rPr>
        <w:t>Data Source:</w:t>
      </w:r>
      <w:r w:rsidRPr="00B9557C">
        <w:rPr>
          <w:rFonts w:cstheme="minorHAnsi"/>
          <w:b/>
          <w:sz w:val="16"/>
        </w:rPr>
        <w:tab/>
        <w:t>2000 Census (Base Year), 2016-2020 ACS (Most Recent Year)</w:t>
      </w:r>
    </w:p>
    <w:p w:rsidR="00B9557C" w:rsidRDefault="00B9557C" w:rsidP="005B4702">
      <w:pPr>
        <w:spacing w:after="0" w:line="240" w:lineRule="auto"/>
        <w:jc w:val="both"/>
        <w:rPr>
          <w:rFonts w:cstheme="minorHAnsi"/>
        </w:rPr>
      </w:pPr>
    </w:p>
    <w:tbl>
      <w:tblPr>
        <w:tblStyle w:val="TableGrid"/>
        <w:tblW w:w="0" w:type="auto"/>
        <w:tblLook w:val="04A0" w:firstRow="1" w:lastRow="0" w:firstColumn="1" w:lastColumn="0" w:noHBand="0" w:noVBand="1"/>
      </w:tblPr>
      <w:tblGrid>
        <w:gridCol w:w="3596"/>
        <w:gridCol w:w="3597"/>
        <w:gridCol w:w="3597"/>
      </w:tblGrid>
      <w:tr w:rsidR="00241014" w:rsidTr="00241014">
        <w:tc>
          <w:tcPr>
            <w:tcW w:w="3596" w:type="dxa"/>
            <w:shd w:val="clear" w:color="auto" w:fill="BFBFBF" w:themeFill="background1" w:themeFillShade="BF"/>
            <w:vAlign w:val="center"/>
          </w:tcPr>
          <w:p w:rsidR="00241014" w:rsidRPr="00241014" w:rsidRDefault="00241014" w:rsidP="00241014">
            <w:pPr>
              <w:jc w:val="center"/>
              <w:rPr>
                <w:b/>
              </w:rPr>
            </w:pPr>
            <w:r w:rsidRPr="00241014">
              <w:rPr>
                <w:b/>
              </w:rPr>
              <w:t>Rent Paid</w:t>
            </w:r>
          </w:p>
        </w:tc>
        <w:tc>
          <w:tcPr>
            <w:tcW w:w="3597" w:type="dxa"/>
            <w:shd w:val="clear" w:color="auto" w:fill="BFBFBF" w:themeFill="background1" w:themeFillShade="BF"/>
            <w:vAlign w:val="center"/>
          </w:tcPr>
          <w:p w:rsidR="00241014" w:rsidRPr="00241014" w:rsidRDefault="00241014" w:rsidP="00241014">
            <w:pPr>
              <w:jc w:val="center"/>
              <w:rPr>
                <w:b/>
              </w:rPr>
            </w:pPr>
            <w:r w:rsidRPr="00241014">
              <w:rPr>
                <w:b/>
              </w:rPr>
              <w:t>Number</w:t>
            </w:r>
          </w:p>
        </w:tc>
        <w:tc>
          <w:tcPr>
            <w:tcW w:w="3597" w:type="dxa"/>
            <w:shd w:val="clear" w:color="auto" w:fill="BFBFBF" w:themeFill="background1" w:themeFillShade="BF"/>
            <w:vAlign w:val="center"/>
          </w:tcPr>
          <w:p w:rsidR="00241014" w:rsidRPr="00241014" w:rsidRDefault="00241014" w:rsidP="00241014">
            <w:pPr>
              <w:jc w:val="center"/>
              <w:rPr>
                <w:b/>
              </w:rPr>
            </w:pPr>
            <w:r w:rsidRPr="00241014">
              <w:rPr>
                <w:b/>
              </w:rPr>
              <w:t>%</w:t>
            </w:r>
          </w:p>
        </w:tc>
      </w:tr>
      <w:tr w:rsidR="00241014" w:rsidTr="00241014">
        <w:tc>
          <w:tcPr>
            <w:tcW w:w="3596" w:type="dxa"/>
            <w:vAlign w:val="center"/>
          </w:tcPr>
          <w:p w:rsidR="00241014" w:rsidRPr="003F2517" w:rsidRDefault="00241014" w:rsidP="00241014">
            <w:pPr>
              <w:jc w:val="center"/>
            </w:pPr>
            <w:r w:rsidRPr="003F2517">
              <w:t>Less than $500</w:t>
            </w:r>
          </w:p>
        </w:tc>
        <w:tc>
          <w:tcPr>
            <w:tcW w:w="3597" w:type="dxa"/>
            <w:vAlign w:val="center"/>
          </w:tcPr>
          <w:p w:rsidR="00241014" w:rsidRPr="003F2517" w:rsidRDefault="00241014" w:rsidP="00241014">
            <w:pPr>
              <w:jc w:val="center"/>
            </w:pPr>
            <w:r w:rsidRPr="003F2517">
              <w:t>620</w:t>
            </w:r>
          </w:p>
        </w:tc>
        <w:tc>
          <w:tcPr>
            <w:tcW w:w="3597" w:type="dxa"/>
            <w:vAlign w:val="center"/>
          </w:tcPr>
          <w:p w:rsidR="00241014" w:rsidRPr="003F2517" w:rsidRDefault="00241014" w:rsidP="00241014">
            <w:pPr>
              <w:jc w:val="center"/>
            </w:pPr>
            <w:r w:rsidRPr="003F2517">
              <w:t>8.6%</w:t>
            </w:r>
          </w:p>
        </w:tc>
      </w:tr>
      <w:tr w:rsidR="00241014" w:rsidTr="00241014">
        <w:tc>
          <w:tcPr>
            <w:tcW w:w="3596" w:type="dxa"/>
            <w:vAlign w:val="center"/>
          </w:tcPr>
          <w:p w:rsidR="00241014" w:rsidRPr="003F2517" w:rsidRDefault="00241014" w:rsidP="00241014">
            <w:pPr>
              <w:jc w:val="center"/>
            </w:pPr>
            <w:r w:rsidRPr="003F2517">
              <w:t>$500-999</w:t>
            </w:r>
          </w:p>
        </w:tc>
        <w:tc>
          <w:tcPr>
            <w:tcW w:w="3597" w:type="dxa"/>
            <w:vAlign w:val="center"/>
          </w:tcPr>
          <w:p w:rsidR="00241014" w:rsidRPr="003F2517" w:rsidRDefault="00241014" w:rsidP="00241014">
            <w:pPr>
              <w:jc w:val="center"/>
            </w:pPr>
            <w:r w:rsidRPr="003F2517">
              <w:t>4,135</w:t>
            </w:r>
          </w:p>
        </w:tc>
        <w:tc>
          <w:tcPr>
            <w:tcW w:w="3597" w:type="dxa"/>
            <w:vAlign w:val="center"/>
          </w:tcPr>
          <w:p w:rsidR="00241014" w:rsidRPr="003F2517" w:rsidRDefault="00241014" w:rsidP="00241014">
            <w:pPr>
              <w:jc w:val="center"/>
            </w:pPr>
            <w:r w:rsidRPr="003F2517">
              <w:t>57.2%</w:t>
            </w:r>
          </w:p>
        </w:tc>
      </w:tr>
      <w:tr w:rsidR="00241014" w:rsidTr="00241014">
        <w:tc>
          <w:tcPr>
            <w:tcW w:w="3596" w:type="dxa"/>
            <w:vAlign w:val="center"/>
          </w:tcPr>
          <w:p w:rsidR="00241014" w:rsidRPr="003F2517" w:rsidRDefault="00241014" w:rsidP="00241014">
            <w:pPr>
              <w:jc w:val="center"/>
            </w:pPr>
            <w:r w:rsidRPr="003F2517">
              <w:t>$1,000-1,499</w:t>
            </w:r>
          </w:p>
        </w:tc>
        <w:tc>
          <w:tcPr>
            <w:tcW w:w="3597" w:type="dxa"/>
            <w:vAlign w:val="center"/>
          </w:tcPr>
          <w:p w:rsidR="00241014" w:rsidRPr="003F2517" w:rsidRDefault="00241014" w:rsidP="00241014">
            <w:pPr>
              <w:jc w:val="center"/>
            </w:pPr>
            <w:r w:rsidRPr="003F2517">
              <w:t>2,100</w:t>
            </w:r>
          </w:p>
        </w:tc>
        <w:tc>
          <w:tcPr>
            <w:tcW w:w="3597" w:type="dxa"/>
            <w:vAlign w:val="center"/>
          </w:tcPr>
          <w:p w:rsidR="00241014" w:rsidRPr="003F2517" w:rsidRDefault="00241014" w:rsidP="00241014">
            <w:pPr>
              <w:jc w:val="center"/>
            </w:pPr>
            <w:r w:rsidRPr="003F2517">
              <w:t>29.1%</w:t>
            </w:r>
          </w:p>
        </w:tc>
      </w:tr>
      <w:tr w:rsidR="00241014" w:rsidTr="00241014">
        <w:tc>
          <w:tcPr>
            <w:tcW w:w="3596" w:type="dxa"/>
            <w:vAlign w:val="center"/>
          </w:tcPr>
          <w:p w:rsidR="00241014" w:rsidRPr="003F2517" w:rsidRDefault="00241014" w:rsidP="00241014">
            <w:pPr>
              <w:jc w:val="center"/>
            </w:pPr>
            <w:r w:rsidRPr="003F2517">
              <w:t>$1,500-1,999</w:t>
            </w:r>
          </w:p>
        </w:tc>
        <w:tc>
          <w:tcPr>
            <w:tcW w:w="3597" w:type="dxa"/>
            <w:vAlign w:val="center"/>
          </w:tcPr>
          <w:p w:rsidR="00241014" w:rsidRPr="003F2517" w:rsidRDefault="00241014" w:rsidP="00241014">
            <w:pPr>
              <w:jc w:val="center"/>
            </w:pPr>
            <w:r w:rsidRPr="003F2517">
              <w:t>355</w:t>
            </w:r>
          </w:p>
        </w:tc>
        <w:tc>
          <w:tcPr>
            <w:tcW w:w="3597" w:type="dxa"/>
            <w:vAlign w:val="center"/>
          </w:tcPr>
          <w:p w:rsidR="00241014" w:rsidRPr="003F2517" w:rsidRDefault="00241014" w:rsidP="00241014">
            <w:pPr>
              <w:jc w:val="center"/>
            </w:pPr>
            <w:r w:rsidRPr="003F2517">
              <w:t>4.9%</w:t>
            </w:r>
          </w:p>
        </w:tc>
      </w:tr>
      <w:tr w:rsidR="00241014" w:rsidTr="00241014">
        <w:tc>
          <w:tcPr>
            <w:tcW w:w="3596" w:type="dxa"/>
            <w:vAlign w:val="center"/>
          </w:tcPr>
          <w:p w:rsidR="00241014" w:rsidRPr="003F2517" w:rsidRDefault="00241014" w:rsidP="00241014">
            <w:pPr>
              <w:jc w:val="center"/>
            </w:pPr>
            <w:r w:rsidRPr="003F2517">
              <w:t>$2,000 or more</w:t>
            </w:r>
          </w:p>
        </w:tc>
        <w:tc>
          <w:tcPr>
            <w:tcW w:w="3597" w:type="dxa"/>
            <w:vAlign w:val="center"/>
          </w:tcPr>
          <w:p w:rsidR="00241014" w:rsidRPr="003F2517" w:rsidRDefault="00241014" w:rsidP="00241014">
            <w:pPr>
              <w:jc w:val="center"/>
            </w:pPr>
            <w:r w:rsidRPr="003F2517">
              <w:t>30</w:t>
            </w:r>
          </w:p>
        </w:tc>
        <w:tc>
          <w:tcPr>
            <w:tcW w:w="3597" w:type="dxa"/>
            <w:vAlign w:val="center"/>
          </w:tcPr>
          <w:p w:rsidR="00241014" w:rsidRPr="003F2517" w:rsidRDefault="00241014" w:rsidP="00241014">
            <w:pPr>
              <w:jc w:val="center"/>
            </w:pPr>
            <w:r w:rsidRPr="003F2517">
              <w:t>0.4%</w:t>
            </w:r>
          </w:p>
        </w:tc>
      </w:tr>
      <w:tr w:rsidR="00241014" w:rsidTr="00241014">
        <w:tc>
          <w:tcPr>
            <w:tcW w:w="3596" w:type="dxa"/>
            <w:vAlign w:val="center"/>
          </w:tcPr>
          <w:p w:rsidR="00241014" w:rsidRPr="00241014" w:rsidRDefault="00241014" w:rsidP="00241014">
            <w:pPr>
              <w:jc w:val="center"/>
              <w:rPr>
                <w:b/>
              </w:rPr>
            </w:pPr>
            <w:r w:rsidRPr="00241014">
              <w:rPr>
                <w:b/>
              </w:rPr>
              <w:t>Total</w:t>
            </w:r>
          </w:p>
        </w:tc>
        <w:tc>
          <w:tcPr>
            <w:tcW w:w="3597" w:type="dxa"/>
            <w:vAlign w:val="center"/>
          </w:tcPr>
          <w:p w:rsidR="00241014" w:rsidRPr="00241014" w:rsidRDefault="00241014" w:rsidP="00241014">
            <w:pPr>
              <w:jc w:val="center"/>
              <w:rPr>
                <w:b/>
              </w:rPr>
            </w:pPr>
            <w:r w:rsidRPr="00241014">
              <w:rPr>
                <w:b/>
              </w:rPr>
              <w:t>7,240</w:t>
            </w:r>
          </w:p>
        </w:tc>
        <w:tc>
          <w:tcPr>
            <w:tcW w:w="3597" w:type="dxa"/>
            <w:vAlign w:val="center"/>
          </w:tcPr>
          <w:p w:rsidR="00241014" w:rsidRPr="00241014" w:rsidRDefault="00241014" w:rsidP="00241014">
            <w:pPr>
              <w:jc w:val="center"/>
              <w:rPr>
                <w:b/>
              </w:rPr>
            </w:pPr>
            <w:r w:rsidRPr="00241014">
              <w:rPr>
                <w:b/>
              </w:rPr>
              <w:t>100.1%</w:t>
            </w:r>
          </w:p>
        </w:tc>
      </w:tr>
    </w:tbl>
    <w:p w:rsidR="00B9557C" w:rsidRPr="00241014" w:rsidRDefault="00241014" w:rsidP="00241014">
      <w:pPr>
        <w:spacing w:after="0" w:line="240" w:lineRule="auto"/>
        <w:jc w:val="center"/>
        <w:rPr>
          <w:rFonts w:cstheme="minorHAnsi"/>
          <w:b/>
          <w:sz w:val="20"/>
        </w:rPr>
      </w:pPr>
      <w:r w:rsidRPr="00241014">
        <w:rPr>
          <w:rFonts w:cstheme="minorHAnsi"/>
          <w:b/>
          <w:sz w:val="20"/>
        </w:rPr>
        <w:t>Table 34 – Rent Paid</w:t>
      </w:r>
    </w:p>
    <w:p w:rsidR="00241014" w:rsidRDefault="00241014" w:rsidP="005B4702">
      <w:pPr>
        <w:spacing w:after="0" w:line="240" w:lineRule="auto"/>
        <w:jc w:val="both"/>
        <w:rPr>
          <w:rFonts w:cstheme="minorHAnsi"/>
        </w:rPr>
      </w:pPr>
    </w:p>
    <w:p w:rsidR="00241014" w:rsidRPr="00241014" w:rsidRDefault="00241014" w:rsidP="005B4702">
      <w:pPr>
        <w:spacing w:after="0" w:line="240" w:lineRule="auto"/>
        <w:jc w:val="both"/>
        <w:rPr>
          <w:rFonts w:cstheme="minorHAnsi"/>
          <w:b/>
          <w:sz w:val="16"/>
        </w:rPr>
      </w:pPr>
      <w:r w:rsidRPr="00241014">
        <w:rPr>
          <w:rFonts w:cstheme="minorHAnsi"/>
          <w:b/>
          <w:sz w:val="16"/>
        </w:rPr>
        <w:t>Data Source:</w:t>
      </w:r>
      <w:r w:rsidRPr="00241014">
        <w:rPr>
          <w:rFonts w:cstheme="minorHAnsi"/>
          <w:b/>
          <w:sz w:val="16"/>
        </w:rPr>
        <w:tab/>
        <w:t>2016-2020 ACS</w:t>
      </w:r>
    </w:p>
    <w:p w:rsidR="00241014" w:rsidRDefault="00241014" w:rsidP="005B4702">
      <w:pPr>
        <w:spacing w:after="0" w:line="240" w:lineRule="auto"/>
        <w:jc w:val="both"/>
        <w:rPr>
          <w:rFonts w:cstheme="minorHAnsi"/>
        </w:rPr>
      </w:pPr>
    </w:p>
    <w:p w:rsidR="00241014" w:rsidRPr="00597040" w:rsidRDefault="00241014" w:rsidP="005B4702">
      <w:pPr>
        <w:spacing w:after="0" w:line="240" w:lineRule="auto"/>
        <w:jc w:val="both"/>
        <w:rPr>
          <w:rFonts w:cstheme="minorHAnsi"/>
          <w:b/>
        </w:rPr>
      </w:pPr>
      <w:r w:rsidRPr="00597040">
        <w:rPr>
          <w:rFonts w:cstheme="minorHAnsi"/>
          <w:b/>
        </w:rPr>
        <w:t>Housing Affordability</w:t>
      </w:r>
    </w:p>
    <w:p w:rsidR="00597040" w:rsidRDefault="00597040" w:rsidP="005B4702">
      <w:pPr>
        <w:spacing w:after="0" w:line="240" w:lineRule="auto"/>
        <w:jc w:val="both"/>
        <w:rPr>
          <w:rFonts w:cstheme="minorHAnsi"/>
        </w:rPr>
      </w:pPr>
    </w:p>
    <w:tbl>
      <w:tblPr>
        <w:tblStyle w:val="TableGrid"/>
        <w:tblW w:w="0" w:type="auto"/>
        <w:tblLook w:val="04A0" w:firstRow="1" w:lastRow="0" w:firstColumn="1" w:lastColumn="0" w:noHBand="0" w:noVBand="1"/>
      </w:tblPr>
      <w:tblGrid>
        <w:gridCol w:w="3596"/>
        <w:gridCol w:w="3597"/>
        <w:gridCol w:w="3597"/>
      </w:tblGrid>
      <w:tr w:rsidR="00CE3700" w:rsidTr="00CE3700">
        <w:tc>
          <w:tcPr>
            <w:tcW w:w="3596" w:type="dxa"/>
            <w:shd w:val="clear" w:color="auto" w:fill="BFBFBF" w:themeFill="background1" w:themeFillShade="BF"/>
            <w:vAlign w:val="center"/>
          </w:tcPr>
          <w:p w:rsidR="00CE3700" w:rsidRPr="00CE3700" w:rsidRDefault="00CE3700" w:rsidP="00CE3700">
            <w:pPr>
              <w:jc w:val="center"/>
              <w:rPr>
                <w:b/>
              </w:rPr>
            </w:pPr>
            <w:r w:rsidRPr="00CE3700">
              <w:rPr>
                <w:b/>
              </w:rPr>
              <w:t>Number of Units affordable to Households earning</w:t>
            </w:r>
          </w:p>
        </w:tc>
        <w:tc>
          <w:tcPr>
            <w:tcW w:w="3597" w:type="dxa"/>
            <w:shd w:val="clear" w:color="auto" w:fill="BFBFBF" w:themeFill="background1" w:themeFillShade="BF"/>
            <w:vAlign w:val="center"/>
          </w:tcPr>
          <w:p w:rsidR="00CE3700" w:rsidRPr="00CE3700" w:rsidRDefault="00CE3700" w:rsidP="00CE3700">
            <w:pPr>
              <w:jc w:val="center"/>
              <w:rPr>
                <w:b/>
              </w:rPr>
            </w:pPr>
            <w:r w:rsidRPr="00CE3700">
              <w:rPr>
                <w:b/>
              </w:rPr>
              <w:t>Renter</w:t>
            </w:r>
          </w:p>
        </w:tc>
        <w:tc>
          <w:tcPr>
            <w:tcW w:w="3597" w:type="dxa"/>
            <w:shd w:val="clear" w:color="auto" w:fill="BFBFBF" w:themeFill="background1" w:themeFillShade="BF"/>
            <w:vAlign w:val="center"/>
          </w:tcPr>
          <w:p w:rsidR="00CE3700" w:rsidRPr="00CE3700" w:rsidRDefault="00CE3700" w:rsidP="00CE3700">
            <w:pPr>
              <w:jc w:val="center"/>
              <w:rPr>
                <w:b/>
              </w:rPr>
            </w:pPr>
            <w:r w:rsidRPr="00CE3700">
              <w:rPr>
                <w:b/>
              </w:rPr>
              <w:t>Owner</w:t>
            </w:r>
          </w:p>
        </w:tc>
      </w:tr>
      <w:tr w:rsidR="00CE3700" w:rsidTr="00CE3700">
        <w:tc>
          <w:tcPr>
            <w:tcW w:w="3596" w:type="dxa"/>
            <w:vAlign w:val="center"/>
          </w:tcPr>
          <w:p w:rsidR="00CE3700" w:rsidRPr="0035576F" w:rsidRDefault="00CE3700" w:rsidP="00CE3700">
            <w:pPr>
              <w:jc w:val="center"/>
            </w:pPr>
            <w:r w:rsidRPr="0035576F">
              <w:t>30% HAMFI</w:t>
            </w:r>
          </w:p>
        </w:tc>
        <w:tc>
          <w:tcPr>
            <w:tcW w:w="3597" w:type="dxa"/>
            <w:vAlign w:val="center"/>
          </w:tcPr>
          <w:p w:rsidR="00CE3700" w:rsidRPr="0035576F" w:rsidRDefault="00CE3700" w:rsidP="00CE3700">
            <w:pPr>
              <w:jc w:val="center"/>
            </w:pPr>
            <w:r w:rsidRPr="0035576F">
              <w:t>310</w:t>
            </w:r>
          </w:p>
        </w:tc>
        <w:tc>
          <w:tcPr>
            <w:tcW w:w="3597" w:type="dxa"/>
            <w:vAlign w:val="center"/>
          </w:tcPr>
          <w:p w:rsidR="00CE3700" w:rsidRPr="0035576F" w:rsidRDefault="00CE3700" w:rsidP="00CE3700">
            <w:pPr>
              <w:jc w:val="center"/>
            </w:pPr>
            <w:r w:rsidRPr="0035576F">
              <w:t>No Data</w:t>
            </w:r>
          </w:p>
        </w:tc>
      </w:tr>
      <w:tr w:rsidR="00CE3700" w:rsidTr="00CE3700">
        <w:tc>
          <w:tcPr>
            <w:tcW w:w="3596" w:type="dxa"/>
            <w:vAlign w:val="center"/>
          </w:tcPr>
          <w:p w:rsidR="00CE3700" w:rsidRPr="0035576F" w:rsidRDefault="00CE3700" w:rsidP="00CE3700">
            <w:pPr>
              <w:jc w:val="center"/>
            </w:pPr>
            <w:r w:rsidRPr="0035576F">
              <w:t>50% HAMFI</w:t>
            </w:r>
          </w:p>
        </w:tc>
        <w:tc>
          <w:tcPr>
            <w:tcW w:w="3597" w:type="dxa"/>
            <w:vAlign w:val="center"/>
          </w:tcPr>
          <w:p w:rsidR="00CE3700" w:rsidRPr="0035576F" w:rsidRDefault="00CE3700" w:rsidP="00CE3700">
            <w:pPr>
              <w:jc w:val="center"/>
            </w:pPr>
            <w:r w:rsidRPr="0035576F">
              <w:t>1,065</w:t>
            </w:r>
          </w:p>
        </w:tc>
        <w:tc>
          <w:tcPr>
            <w:tcW w:w="3597" w:type="dxa"/>
            <w:vAlign w:val="center"/>
          </w:tcPr>
          <w:p w:rsidR="00CE3700" w:rsidRPr="0035576F" w:rsidRDefault="00CE3700" w:rsidP="00CE3700">
            <w:pPr>
              <w:jc w:val="center"/>
            </w:pPr>
            <w:r w:rsidRPr="0035576F">
              <w:t>1,375</w:t>
            </w:r>
          </w:p>
        </w:tc>
      </w:tr>
      <w:tr w:rsidR="00CE3700" w:rsidTr="00CE3700">
        <w:tc>
          <w:tcPr>
            <w:tcW w:w="3596" w:type="dxa"/>
            <w:vAlign w:val="center"/>
          </w:tcPr>
          <w:p w:rsidR="00CE3700" w:rsidRPr="0035576F" w:rsidRDefault="00CE3700" w:rsidP="00CE3700">
            <w:pPr>
              <w:jc w:val="center"/>
            </w:pPr>
            <w:r w:rsidRPr="0035576F">
              <w:t>80% HAMFI</w:t>
            </w:r>
          </w:p>
        </w:tc>
        <w:tc>
          <w:tcPr>
            <w:tcW w:w="3597" w:type="dxa"/>
            <w:vAlign w:val="center"/>
          </w:tcPr>
          <w:p w:rsidR="00CE3700" w:rsidRPr="0035576F" w:rsidRDefault="00CE3700" w:rsidP="00CE3700">
            <w:pPr>
              <w:jc w:val="center"/>
            </w:pPr>
            <w:r w:rsidRPr="0035576F">
              <w:t>3,880</w:t>
            </w:r>
          </w:p>
        </w:tc>
        <w:tc>
          <w:tcPr>
            <w:tcW w:w="3597" w:type="dxa"/>
            <w:vAlign w:val="center"/>
          </w:tcPr>
          <w:p w:rsidR="00CE3700" w:rsidRPr="0035576F" w:rsidRDefault="00CE3700" w:rsidP="00CE3700">
            <w:pPr>
              <w:jc w:val="center"/>
            </w:pPr>
            <w:r w:rsidRPr="0035576F">
              <w:t>3,990</w:t>
            </w:r>
          </w:p>
        </w:tc>
      </w:tr>
      <w:tr w:rsidR="00CE3700" w:rsidTr="00CE3700">
        <w:tc>
          <w:tcPr>
            <w:tcW w:w="3596" w:type="dxa"/>
            <w:vAlign w:val="center"/>
          </w:tcPr>
          <w:p w:rsidR="00CE3700" w:rsidRPr="0035576F" w:rsidRDefault="00CE3700" w:rsidP="00CE3700">
            <w:pPr>
              <w:jc w:val="center"/>
            </w:pPr>
            <w:r w:rsidRPr="0035576F">
              <w:t>100% HAMFI</w:t>
            </w:r>
          </w:p>
        </w:tc>
        <w:tc>
          <w:tcPr>
            <w:tcW w:w="3597" w:type="dxa"/>
            <w:vAlign w:val="center"/>
          </w:tcPr>
          <w:p w:rsidR="00CE3700" w:rsidRPr="0035576F" w:rsidRDefault="00CE3700" w:rsidP="00CE3700">
            <w:pPr>
              <w:jc w:val="center"/>
            </w:pPr>
            <w:r w:rsidRPr="0035576F">
              <w:t>No Data</w:t>
            </w:r>
          </w:p>
        </w:tc>
        <w:tc>
          <w:tcPr>
            <w:tcW w:w="3597" w:type="dxa"/>
            <w:vAlign w:val="center"/>
          </w:tcPr>
          <w:p w:rsidR="00CE3700" w:rsidRPr="0035576F" w:rsidRDefault="00CE3700" w:rsidP="00CE3700">
            <w:pPr>
              <w:jc w:val="center"/>
            </w:pPr>
            <w:r w:rsidRPr="0035576F">
              <w:t>6,339</w:t>
            </w:r>
          </w:p>
        </w:tc>
      </w:tr>
      <w:tr w:rsidR="00CE3700" w:rsidTr="00CE3700">
        <w:tc>
          <w:tcPr>
            <w:tcW w:w="3596" w:type="dxa"/>
            <w:vAlign w:val="center"/>
          </w:tcPr>
          <w:p w:rsidR="00CE3700" w:rsidRPr="00CE3700" w:rsidRDefault="00CE3700" w:rsidP="00CE3700">
            <w:pPr>
              <w:jc w:val="center"/>
              <w:rPr>
                <w:b/>
              </w:rPr>
            </w:pPr>
            <w:r w:rsidRPr="00CE3700">
              <w:rPr>
                <w:b/>
              </w:rPr>
              <w:t>Total</w:t>
            </w:r>
          </w:p>
        </w:tc>
        <w:tc>
          <w:tcPr>
            <w:tcW w:w="3597" w:type="dxa"/>
            <w:vAlign w:val="center"/>
          </w:tcPr>
          <w:p w:rsidR="00CE3700" w:rsidRPr="00CE3700" w:rsidRDefault="00CE3700" w:rsidP="00CE3700">
            <w:pPr>
              <w:jc w:val="center"/>
              <w:rPr>
                <w:b/>
              </w:rPr>
            </w:pPr>
            <w:r w:rsidRPr="00CE3700">
              <w:rPr>
                <w:b/>
              </w:rPr>
              <w:t>5,255</w:t>
            </w:r>
          </w:p>
        </w:tc>
        <w:tc>
          <w:tcPr>
            <w:tcW w:w="3597" w:type="dxa"/>
            <w:vAlign w:val="center"/>
          </w:tcPr>
          <w:p w:rsidR="00CE3700" w:rsidRPr="00CE3700" w:rsidRDefault="00CE3700" w:rsidP="00CE3700">
            <w:pPr>
              <w:jc w:val="center"/>
              <w:rPr>
                <w:b/>
              </w:rPr>
            </w:pPr>
            <w:r w:rsidRPr="00CE3700">
              <w:rPr>
                <w:b/>
              </w:rPr>
              <w:t>11,704</w:t>
            </w:r>
          </w:p>
        </w:tc>
      </w:tr>
    </w:tbl>
    <w:p w:rsidR="00597040" w:rsidRPr="00CE3700" w:rsidRDefault="00CE3700" w:rsidP="00CE3700">
      <w:pPr>
        <w:spacing w:after="0" w:line="240" w:lineRule="auto"/>
        <w:jc w:val="center"/>
        <w:rPr>
          <w:rFonts w:cstheme="minorHAnsi"/>
          <w:b/>
          <w:sz w:val="20"/>
        </w:rPr>
      </w:pPr>
      <w:r w:rsidRPr="00CE3700">
        <w:rPr>
          <w:rFonts w:cstheme="minorHAnsi"/>
          <w:b/>
          <w:sz w:val="20"/>
        </w:rPr>
        <w:t>Table 35 – Housing Affordability</w:t>
      </w:r>
    </w:p>
    <w:p w:rsidR="00CE3700" w:rsidRDefault="00CE3700" w:rsidP="005B4702">
      <w:pPr>
        <w:spacing w:after="0" w:line="240" w:lineRule="auto"/>
        <w:jc w:val="both"/>
        <w:rPr>
          <w:rFonts w:cstheme="minorHAnsi"/>
        </w:rPr>
      </w:pPr>
    </w:p>
    <w:p w:rsidR="00CE3700" w:rsidRPr="00CE3700" w:rsidRDefault="00CE3700" w:rsidP="005B4702">
      <w:pPr>
        <w:spacing w:after="0" w:line="240" w:lineRule="auto"/>
        <w:jc w:val="both"/>
        <w:rPr>
          <w:rFonts w:cstheme="minorHAnsi"/>
          <w:b/>
          <w:sz w:val="16"/>
        </w:rPr>
      </w:pPr>
      <w:r w:rsidRPr="00CE3700">
        <w:rPr>
          <w:rFonts w:cstheme="minorHAnsi"/>
          <w:b/>
          <w:sz w:val="16"/>
        </w:rPr>
        <w:t>Data Source:</w:t>
      </w:r>
      <w:r w:rsidRPr="00CE3700">
        <w:rPr>
          <w:rFonts w:cstheme="minorHAnsi"/>
          <w:b/>
          <w:sz w:val="16"/>
        </w:rPr>
        <w:tab/>
        <w:t>2016-2020 CHAS</w:t>
      </w:r>
    </w:p>
    <w:p w:rsidR="00CE3700" w:rsidRDefault="00CE3700" w:rsidP="005B4702">
      <w:pPr>
        <w:spacing w:after="0" w:line="240" w:lineRule="auto"/>
        <w:jc w:val="both"/>
        <w:rPr>
          <w:rFonts w:cstheme="minorHAnsi"/>
        </w:rPr>
      </w:pPr>
    </w:p>
    <w:p w:rsidR="00CE3700" w:rsidRPr="00CE3700" w:rsidRDefault="00CE3700" w:rsidP="005B4702">
      <w:pPr>
        <w:spacing w:after="0" w:line="240" w:lineRule="auto"/>
        <w:jc w:val="both"/>
        <w:rPr>
          <w:rFonts w:cstheme="minorHAnsi"/>
          <w:b/>
        </w:rPr>
      </w:pPr>
      <w:r w:rsidRPr="00CE3700">
        <w:rPr>
          <w:rFonts w:cstheme="minorHAnsi"/>
          <w:b/>
        </w:rPr>
        <w:t>Monthly Rent</w:t>
      </w:r>
    </w:p>
    <w:p w:rsidR="00CE3700" w:rsidRDefault="00CE3700" w:rsidP="005B4702">
      <w:pPr>
        <w:spacing w:after="0" w:line="240" w:lineRule="auto"/>
        <w:jc w:val="both"/>
        <w:rPr>
          <w:rFonts w:cstheme="minorHAnsi"/>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9E0857" w:rsidTr="009E0857">
        <w:tc>
          <w:tcPr>
            <w:tcW w:w="1798" w:type="dxa"/>
            <w:shd w:val="clear" w:color="auto" w:fill="BFBFBF" w:themeFill="background1" w:themeFillShade="BF"/>
            <w:vAlign w:val="center"/>
          </w:tcPr>
          <w:p w:rsidR="009E0857" w:rsidRPr="009E0857" w:rsidRDefault="009E0857" w:rsidP="009E0857">
            <w:pPr>
              <w:jc w:val="center"/>
              <w:rPr>
                <w:b/>
              </w:rPr>
            </w:pPr>
            <w:r w:rsidRPr="009E0857">
              <w:rPr>
                <w:b/>
              </w:rPr>
              <w:t>Monthly Rent ($)</w:t>
            </w:r>
          </w:p>
        </w:tc>
        <w:tc>
          <w:tcPr>
            <w:tcW w:w="1798" w:type="dxa"/>
            <w:shd w:val="clear" w:color="auto" w:fill="BFBFBF" w:themeFill="background1" w:themeFillShade="BF"/>
            <w:vAlign w:val="center"/>
          </w:tcPr>
          <w:p w:rsidR="009E0857" w:rsidRPr="009E0857" w:rsidRDefault="009E0857" w:rsidP="009E0857">
            <w:pPr>
              <w:jc w:val="center"/>
              <w:rPr>
                <w:b/>
              </w:rPr>
            </w:pPr>
            <w:r w:rsidRPr="009E0857">
              <w:rPr>
                <w:b/>
              </w:rPr>
              <w:t>Efficiency (no bedroom)</w:t>
            </w:r>
          </w:p>
        </w:tc>
        <w:tc>
          <w:tcPr>
            <w:tcW w:w="1798" w:type="dxa"/>
            <w:shd w:val="clear" w:color="auto" w:fill="BFBFBF" w:themeFill="background1" w:themeFillShade="BF"/>
            <w:vAlign w:val="center"/>
          </w:tcPr>
          <w:p w:rsidR="009E0857" w:rsidRPr="009E0857" w:rsidRDefault="009E0857" w:rsidP="009E0857">
            <w:pPr>
              <w:jc w:val="center"/>
              <w:rPr>
                <w:b/>
              </w:rPr>
            </w:pPr>
            <w:r w:rsidRPr="009E0857">
              <w:rPr>
                <w:b/>
              </w:rPr>
              <w:t>1 Bedroom</w:t>
            </w:r>
          </w:p>
        </w:tc>
        <w:tc>
          <w:tcPr>
            <w:tcW w:w="1798" w:type="dxa"/>
            <w:shd w:val="clear" w:color="auto" w:fill="BFBFBF" w:themeFill="background1" w:themeFillShade="BF"/>
            <w:vAlign w:val="center"/>
          </w:tcPr>
          <w:p w:rsidR="009E0857" w:rsidRPr="009E0857" w:rsidRDefault="009E0857" w:rsidP="009E0857">
            <w:pPr>
              <w:jc w:val="center"/>
              <w:rPr>
                <w:b/>
              </w:rPr>
            </w:pPr>
            <w:r w:rsidRPr="009E0857">
              <w:rPr>
                <w:b/>
              </w:rPr>
              <w:t>2 Bedroom</w:t>
            </w:r>
          </w:p>
        </w:tc>
        <w:tc>
          <w:tcPr>
            <w:tcW w:w="1799" w:type="dxa"/>
            <w:shd w:val="clear" w:color="auto" w:fill="BFBFBF" w:themeFill="background1" w:themeFillShade="BF"/>
            <w:vAlign w:val="center"/>
          </w:tcPr>
          <w:p w:rsidR="009E0857" w:rsidRPr="009E0857" w:rsidRDefault="009E0857" w:rsidP="009E0857">
            <w:pPr>
              <w:jc w:val="center"/>
              <w:rPr>
                <w:b/>
              </w:rPr>
            </w:pPr>
            <w:r w:rsidRPr="009E0857">
              <w:rPr>
                <w:b/>
              </w:rPr>
              <w:t>3 Bedroom</w:t>
            </w:r>
          </w:p>
        </w:tc>
        <w:tc>
          <w:tcPr>
            <w:tcW w:w="1799" w:type="dxa"/>
            <w:shd w:val="clear" w:color="auto" w:fill="BFBFBF" w:themeFill="background1" w:themeFillShade="BF"/>
            <w:vAlign w:val="center"/>
          </w:tcPr>
          <w:p w:rsidR="009E0857" w:rsidRPr="009E0857" w:rsidRDefault="009E0857" w:rsidP="009E0857">
            <w:pPr>
              <w:jc w:val="center"/>
              <w:rPr>
                <w:b/>
              </w:rPr>
            </w:pPr>
            <w:r w:rsidRPr="009E0857">
              <w:rPr>
                <w:b/>
              </w:rPr>
              <w:t>4 Bedroom</w:t>
            </w:r>
          </w:p>
        </w:tc>
      </w:tr>
      <w:tr w:rsidR="009E0857" w:rsidTr="009E0857">
        <w:tc>
          <w:tcPr>
            <w:tcW w:w="1798" w:type="dxa"/>
            <w:vAlign w:val="center"/>
          </w:tcPr>
          <w:p w:rsidR="009E0857" w:rsidRPr="0016657D" w:rsidRDefault="009E0857" w:rsidP="009E0857">
            <w:pPr>
              <w:jc w:val="center"/>
            </w:pPr>
            <w:r w:rsidRPr="0016657D">
              <w:t>Fair Market Rent</w:t>
            </w:r>
          </w:p>
        </w:tc>
        <w:tc>
          <w:tcPr>
            <w:tcW w:w="1798" w:type="dxa"/>
            <w:vAlign w:val="center"/>
          </w:tcPr>
          <w:p w:rsidR="009E0857" w:rsidRPr="0016657D" w:rsidRDefault="009E0857" w:rsidP="009E0857">
            <w:pPr>
              <w:jc w:val="center"/>
            </w:pPr>
            <w:r w:rsidRPr="0016657D">
              <w:t>0</w:t>
            </w:r>
          </w:p>
        </w:tc>
        <w:tc>
          <w:tcPr>
            <w:tcW w:w="1798" w:type="dxa"/>
            <w:vAlign w:val="center"/>
          </w:tcPr>
          <w:p w:rsidR="009E0857" w:rsidRPr="0016657D" w:rsidRDefault="009E0857" w:rsidP="009E0857">
            <w:pPr>
              <w:jc w:val="center"/>
            </w:pPr>
            <w:r w:rsidRPr="0016657D">
              <w:t>0</w:t>
            </w:r>
          </w:p>
        </w:tc>
        <w:tc>
          <w:tcPr>
            <w:tcW w:w="1798" w:type="dxa"/>
            <w:vAlign w:val="center"/>
          </w:tcPr>
          <w:p w:rsidR="009E0857" w:rsidRPr="0016657D" w:rsidRDefault="009E0857" w:rsidP="009E0857">
            <w:pPr>
              <w:jc w:val="center"/>
            </w:pPr>
            <w:r w:rsidRPr="0016657D">
              <w:t>0</w:t>
            </w:r>
          </w:p>
        </w:tc>
        <w:tc>
          <w:tcPr>
            <w:tcW w:w="1799" w:type="dxa"/>
            <w:vAlign w:val="center"/>
          </w:tcPr>
          <w:p w:rsidR="009E0857" w:rsidRPr="0016657D" w:rsidRDefault="009E0857" w:rsidP="009E0857">
            <w:pPr>
              <w:jc w:val="center"/>
            </w:pPr>
            <w:r w:rsidRPr="0016657D">
              <w:t>0</w:t>
            </w:r>
          </w:p>
        </w:tc>
        <w:tc>
          <w:tcPr>
            <w:tcW w:w="1799" w:type="dxa"/>
            <w:vAlign w:val="center"/>
          </w:tcPr>
          <w:p w:rsidR="009E0857" w:rsidRPr="0016657D" w:rsidRDefault="009E0857" w:rsidP="009E0857">
            <w:pPr>
              <w:jc w:val="center"/>
            </w:pPr>
            <w:r w:rsidRPr="0016657D">
              <w:t>0</w:t>
            </w:r>
          </w:p>
        </w:tc>
      </w:tr>
      <w:tr w:rsidR="009E0857" w:rsidTr="009E0857">
        <w:tc>
          <w:tcPr>
            <w:tcW w:w="1798" w:type="dxa"/>
            <w:vAlign w:val="center"/>
          </w:tcPr>
          <w:p w:rsidR="009E0857" w:rsidRPr="0016657D" w:rsidRDefault="009E0857" w:rsidP="009E0857">
            <w:pPr>
              <w:jc w:val="center"/>
            </w:pPr>
            <w:r w:rsidRPr="0016657D">
              <w:lastRenderedPageBreak/>
              <w:t>High HOME Rent</w:t>
            </w:r>
          </w:p>
        </w:tc>
        <w:tc>
          <w:tcPr>
            <w:tcW w:w="1798" w:type="dxa"/>
            <w:vAlign w:val="center"/>
          </w:tcPr>
          <w:p w:rsidR="009E0857" w:rsidRPr="0016657D" w:rsidRDefault="009E0857" w:rsidP="009E0857">
            <w:pPr>
              <w:jc w:val="center"/>
            </w:pPr>
            <w:r w:rsidRPr="0016657D">
              <w:t>0</w:t>
            </w:r>
          </w:p>
        </w:tc>
        <w:tc>
          <w:tcPr>
            <w:tcW w:w="1798" w:type="dxa"/>
            <w:vAlign w:val="center"/>
          </w:tcPr>
          <w:p w:rsidR="009E0857" w:rsidRPr="0016657D" w:rsidRDefault="009E0857" w:rsidP="009E0857">
            <w:pPr>
              <w:jc w:val="center"/>
            </w:pPr>
            <w:r w:rsidRPr="0016657D">
              <w:t>0</w:t>
            </w:r>
          </w:p>
        </w:tc>
        <w:tc>
          <w:tcPr>
            <w:tcW w:w="1798" w:type="dxa"/>
            <w:vAlign w:val="center"/>
          </w:tcPr>
          <w:p w:rsidR="009E0857" w:rsidRPr="0016657D" w:rsidRDefault="009E0857" w:rsidP="009E0857">
            <w:pPr>
              <w:jc w:val="center"/>
            </w:pPr>
            <w:r w:rsidRPr="0016657D">
              <w:t>0</w:t>
            </w:r>
          </w:p>
        </w:tc>
        <w:tc>
          <w:tcPr>
            <w:tcW w:w="1799" w:type="dxa"/>
            <w:vAlign w:val="center"/>
          </w:tcPr>
          <w:p w:rsidR="009E0857" w:rsidRPr="0016657D" w:rsidRDefault="009E0857" w:rsidP="009E0857">
            <w:pPr>
              <w:jc w:val="center"/>
            </w:pPr>
            <w:r w:rsidRPr="0016657D">
              <w:t>0</w:t>
            </w:r>
          </w:p>
        </w:tc>
        <w:tc>
          <w:tcPr>
            <w:tcW w:w="1799" w:type="dxa"/>
            <w:vAlign w:val="center"/>
          </w:tcPr>
          <w:p w:rsidR="009E0857" w:rsidRPr="0016657D" w:rsidRDefault="009E0857" w:rsidP="009E0857">
            <w:pPr>
              <w:jc w:val="center"/>
            </w:pPr>
            <w:r w:rsidRPr="0016657D">
              <w:t>0</w:t>
            </w:r>
          </w:p>
        </w:tc>
      </w:tr>
      <w:tr w:rsidR="009E0857" w:rsidTr="009E0857">
        <w:tc>
          <w:tcPr>
            <w:tcW w:w="1798" w:type="dxa"/>
            <w:vAlign w:val="center"/>
          </w:tcPr>
          <w:p w:rsidR="009E0857" w:rsidRPr="0016657D" w:rsidRDefault="009E0857" w:rsidP="009E0857">
            <w:pPr>
              <w:jc w:val="center"/>
            </w:pPr>
            <w:r w:rsidRPr="0016657D">
              <w:t>Low HOME Rent</w:t>
            </w:r>
          </w:p>
        </w:tc>
        <w:tc>
          <w:tcPr>
            <w:tcW w:w="1798" w:type="dxa"/>
            <w:vAlign w:val="center"/>
          </w:tcPr>
          <w:p w:rsidR="009E0857" w:rsidRPr="0016657D" w:rsidRDefault="009E0857" w:rsidP="009E0857">
            <w:pPr>
              <w:jc w:val="center"/>
            </w:pPr>
            <w:r w:rsidRPr="0016657D">
              <w:t>0</w:t>
            </w:r>
          </w:p>
        </w:tc>
        <w:tc>
          <w:tcPr>
            <w:tcW w:w="1798" w:type="dxa"/>
            <w:vAlign w:val="center"/>
          </w:tcPr>
          <w:p w:rsidR="009E0857" w:rsidRPr="0016657D" w:rsidRDefault="009E0857" w:rsidP="009E0857">
            <w:pPr>
              <w:jc w:val="center"/>
            </w:pPr>
            <w:r w:rsidRPr="0016657D">
              <w:t>0</w:t>
            </w:r>
          </w:p>
        </w:tc>
        <w:tc>
          <w:tcPr>
            <w:tcW w:w="1798" w:type="dxa"/>
            <w:vAlign w:val="center"/>
          </w:tcPr>
          <w:p w:rsidR="009E0857" w:rsidRPr="0016657D" w:rsidRDefault="009E0857" w:rsidP="009E0857">
            <w:pPr>
              <w:jc w:val="center"/>
            </w:pPr>
            <w:r w:rsidRPr="0016657D">
              <w:t>0</w:t>
            </w:r>
          </w:p>
        </w:tc>
        <w:tc>
          <w:tcPr>
            <w:tcW w:w="1799" w:type="dxa"/>
            <w:vAlign w:val="center"/>
          </w:tcPr>
          <w:p w:rsidR="009E0857" w:rsidRPr="0016657D" w:rsidRDefault="009E0857" w:rsidP="009E0857">
            <w:pPr>
              <w:jc w:val="center"/>
            </w:pPr>
            <w:r w:rsidRPr="0016657D">
              <w:t>0</w:t>
            </w:r>
          </w:p>
        </w:tc>
        <w:tc>
          <w:tcPr>
            <w:tcW w:w="1799" w:type="dxa"/>
            <w:vAlign w:val="center"/>
          </w:tcPr>
          <w:p w:rsidR="009E0857" w:rsidRDefault="009E0857" w:rsidP="009E0857">
            <w:pPr>
              <w:jc w:val="center"/>
            </w:pPr>
            <w:r w:rsidRPr="0016657D">
              <w:t>0</w:t>
            </w:r>
          </w:p>
        </w:tc>
      </w:tr>
    </w:tbl>
    <w:p w:rsidR="00CE3700" w:rsidRPr="009E0857" w:rsidRDefault="009E0857" w:rsidP="009E0857">
      <w:pPr>
        <w:spacing w:after="0" w:line="240" w:lineRule="auto"/>
        <w:jc w:val="center"/>
        <w:rPr>
          <w:rFonts w:cstheme="minorHAnsi"/>
          <w:b/>
          <w:sz w:val="20"/>
        </w:rPr>
      </w:pPr>
      <w:r w:rsidRPr="009E0857">
        <w:rPr>
          <w:rFonts w:cstheme="minorHAnsi"/>
          <w:b/>
          <w:sz w:val="20"/>
        </w:rPr>
        <w:t>Table 36 – Monthly Rent</w:t>
      </w:r>
    </w:p>
    <w:p w:rsidR="009E0857" w:rsidRDefault="009E0857" w:rsidP="005B4702">
      <w:pPr>
        <w:spacing w:after="0" w:line="240" w:lineRule="auto"/>
        <w:jc w:val="both"/>
        <w:rPr>
          <w:rFonts w:cstheme="minorHAnsi"/>
        </w:rPr>
      </w:pPr>
    </w:p>
    <w:p w:rsidR="009E0857" w:rsidRPr="009E0857" w:rsidRDefault="009E0857" w:rsidP="005B4702">
      <w:pPr>
        <w:spacing w:after="0" w:line="240" w:lineRule="auto"/>
        <w:jc w:val="both"/>
        <w:rPr>
          <w:rFonts w:cstheme="minorHAnsi"/>
          <w:b/>
          <w:sz w:val="16"/>
        </w:rPr>
      </w:pPr>
      <w:r w:rsidRPr="009E0857">
        <w:rPr>
          <w:rFonts w:cstheme="minorHAnsi"/>
          <w:b/>
          <w:sz w:val="16"/>
        </w:rPr>
        <w:t>Data Source Comments:</w:t>
      </w:r>
      <w:r w:rsidRPr="009E0857">
        <w:rPr>
          <w:rFonts w:cstheme="minorHAnsi"/>
          <w:b/>
          <w:sz w:val="16"/>
        </w:rPr>
        <w:tab/>
      </w:r>
    </w:p>
    <w:p w:rsidR="009E0857" w:rsidRDefault="009E0857" w:rsidP="005B4702">
      <w:pPr>
        <w:spacing w:after="0" w:line="240" w:lineRule="auto"/>
        <w:jc w:val="both"/>
        <w:rPr>
          <w:rFonts w:cstheme="minorHAnsi"/>
        </w:rPr>
      </w:pPr>
    </w:p>
    <w:p w:rsidR="009E0857" w:rsidRPr="009E0857" w:rsidRDefault="009E0857" w:rsidP="005B4702">
      <w:pPr>
        <w:spacing w:after="0" w:line="240" w:lineRule="auto"/>
        <w:jc w:val="both"/>
        <w:rPr>
          <w:rFonts w:cstheme="minorHAnsi"/>
          <w:b/>
        </w:rPr>
      </w:pPr>
      <w:r w:rsidRPr="009E0857">
        <w:rPr>
          <w:rFonts w:cstheme="minorHAnsi"/>
          <w:b/>
        </w:rPr>
        <w:t>Is there sufficient housing for households at all income levels?</w:t>
      </w:r>
    </w:p>
    <w:p w:rsidR="009E0857" w:rsidRDefault="009E0857" w:rsidP="005B4702">
      <w:pPr>
        <w:spacing w:after="0" w:line="240" w:lineRule="auto"/>
        <w:jc w:val="both"/>
        <w:rPr>
          <w:rFonts w:cstheme="minorHAnsi"/>
        </w:rPr>
      </w:pPr>
    </w:p>
    <w:p w:rsidR="009E0857" w:rsidRDefault="00961D81" w:rsidP="005B4702">
      <w:pPr>
        <w:spacing w:after="0" w:line="240" w:lineRule="auto"/>
        <w:jc w:val="both"/>
        <w:rPr>
          <w:rFonts w:cstheme="minorHAnsi"/>
        </w:rPr>
      </w:pPr>
      <w:r w:rsidRPr="00961D81">
        <w:rPr>
          <w:rFonts w:cstheme="minorHAnsi"/>
        </w:rPr>
        <w:t>The current housing inventory does not sufficiently meet the needs of households across all income levels, with notable gabs for low income renters, extremely low income households, and special needs populations.</w:t>
      </w:r>
    </w:p>
    <w:p w:rsidR="00961D81" w:rsidRDefault="00961D81" w:rsidP="005B4702">
      <w:pPr>
        <w:spacing w:after="0" w:line="240" w:lineRule="auto"/>
        <w:jc w:val="both"/>
        <w:rPr>
          <w:rFonts w:cstheme="minorHAnsi"/>
        </w:rPr>
      </w:pPr>
    </w:p>
    <w:p w:rsidR="00961D81" w:rsidRPr="00961D81" w:rsidRDefault="00961D81" w:rsidP="00AA6880">
      <w:pPr>
        <w:pStyle w:val="ListParagraph"/>
        <w:numPr>
          <w:ilvl w:val="0"/>
          <w:numId w:val="20"/>
        </w:numPr>
        <w:spacing w:after="0" w:line="240" w:lineRule="auto"/>
        <w:rPr>
          <w:rFonts w:cstheme="minorHAnsi"/>
        </w:rPr>
      </w:pPr>
      <w:r w:rsidRPr="00961D81">
        <w:rPr>
          <w:rFonts w:cstheme="minorHAnsi"/>
        </w:rPr>
        <w:t>Low and Extremely Low Income Households: There is a significant shortage of affordable rental housing for households earning below 50% of area median income. These households often face severe cost burdens, with limited access to subsidize or income restricted units. The existing stock of affordable housing is limited, and many households compete for a small number of units, resulting in long waitlists or forced displacement.</w:t>
      </w:r>
    </w:p>
    <w:p w:rsidR="00961D81" w:rsidRPr="00961D81" w:rsidRDefault="00961D81" w:rsidP="00AA6880">
      <w:pPr>
        <w:pStyle w:val="ListParagraph"/>
        <w:numPr>
          <w:ilvl w:val="0"/>
          <w:numId w:val="20"/>
        </w:numPr>
        <w:spacing w:after="0" w:line="240" w:lineRule="auto"/>
        <w:rPr>
          <w:rFonts w:cstheme="minorHAnsi"/>
        </w:rPr>
      </w:pPr>
      <w:r w:rsidRPr="00961D81">
        <w:rPr>
          <w:rFonts w:cstheme="minorHAnsi"/>
        </w:rPr>
        <w:t>Moderate Income Households: Moderate income households (50-80% area median income) may struggle to find affordable homeownership opportunities due to rising home prices and limited starter home availability. While some may qualify for housing assistance or down payment programs, the inventory of reasonable priced homes remains low.</w:t>
      </w:r>
    </w:p>
    <w:p w:rsidR="00961D81" w:rsidRPr="00961D81" w:rsidRDefault="00961D81" w:rsidP="00AA6880">
      <w:pPr>
        <w:pStyle w:val="ListParagraph"/>
        <w:numPr>
          <w:ilvl w:val="0"/>
          <w:numId w:val="20"/>
        </w:numPr>
        <w:spacing w:after="0" w:line="240" w:lineRule="auto"/>
        <w:rPr>
          <w:rFonts w:cstheme="minorHAnsi"/>
        </w:rPr>
      </w:pPr>
      <w:r w:rsidRPr="00961D81">
        <w:rPr>
          <w:rFonts w:cstheme="minorHAnsi"/>
        </w:rPr>
        <w:t>Middle and Higher Income Households: The private market does provide an adequate supply of housing for households earning at or above the area median income. However, much of the new development tends to target this demographic, often excluding affordability components. This imbalance contributes to a widening gap between supply and demand for low income residents.</w:t>
      </w:r>
    </w:p>
    <w:p w:rsidR="00961D81" w:rsidRPr="00961D81" w:rsidRDefault="00961D81" w:rsidP="00AA6880">
      <w:pPr>
        <w:pStyle w:val="ListParagraph"/>
        <w:numPr>
          <w:ilvl w:val="0"/>
          <w:numId w:val="20"/>
        </w:numPr>
        <w:spacing w:after="0" w:line="240" w:lineRule="auto"/>
        <w:rPr>
          <w:rFonts w:cstheme="minorHAnsi"/>
        </w:rPr>
      </w:pPr>
      <w:r w:rsidRPr="00961D81">
        <w:rPr>
          <w:rFonts w:cstheme="minorHAnsi"/>
        </w:rPr>
        <w:t>Special Populations: Seniors, individuals with disabilities, and people experiencing homelessness also face limited housing options that meet both affordability needs. Permanent supportive housing and ADA complaints units are particularly scarce.</w:t>
      </w:r>
    </w:p>
    <w:p w:rsidR="00961D81" w:rsidRDefault="00961D81" w:rsidP="00961D81">
      <w:pPr>
        <w:spacing w:after="0" w:line="240" w:lineRule="auto"/>
        <w:jc w:val="both"/>
        <w:rPr>
          <w:rFonts w:cstheme="minorHAnsi"/>
        </w:rPr>
      </w:pPr>
    </w:p>
    <w:p w:rsidR="00961D81" w:rsidRPr="00961D81" w:rsidRDefault="00961D81" w:rsidP="00961D81">
      <w:pPr>
        <w:spacing w:after="0" w:line="240" w:lineRule="auto"/>
        <w:jc w:val="both"/>
        <w:rPr>
          <w:rFonts w:cstheme="minorHAnsi"/>
          <w:b/>
        </w:rPr>
      </w:pPr>
      <w:r w:rsidRPr="00961D81">
        <w:rPr>
          <w:rFonts w:cstheme="minorHAnsi"/>
          <w:b/>
        </w:rPr>
        <w:t>How is affordability of housing likely to change considering changes to home values and/or rents?</w:t>
      </w:r>
    </w:p>
    <w:p w:rsidR="00961D81" w:rsidRDefault="00961D81" w:rsidP="00961D81">
      <w:pPr>
        <w:spacing w:after="0" w:line="240" w:lineRule="auto"/>
        <w:jc w:val="both"/>
        <w:rPr>
          <w:rFonts w:cstheme="minorHAnsi"/>
        </w:rPr>
      </w:pPr>
    </w:p>
    <w:p w:rsidR="00961D81" w:rsidRDefault="00961D81" w:rsidP="00961D81">
      <w:pPr>
        <w:spacing w:after="0" w:line="240" w:lineRule="auto"/>
        <w:jc w:val="both"/>
        <w:rPr>
          <w:rFonts w:cstheme="minorHAnsi"/>
        </w:rPr>
      </w:pPr>
      <w:r w:rsidRPr="00961D81">
        <w:rPr>
          <w:rFonts w:cstheme="minorHAnsi"/>
        </w:rPr>
        <w:t>The affordability of housing is likely to decline over the coming years if current trends in home values and rental rates continue unchecked. Both home prices and rental costs have seen gradual increases, reflecting regional growth, limited new affordable construction, and inflation related cost pressures in the housing market.</w:t>
      </w:r>
    </w:p>
    <w:p w:rsidR="00961D81" w:rsidRDefault="00961D81" w:rsidP="00961D81">
      <w:pPr>
        <w:spacing w:after="0" w:line="240" w:lineRule="auto"/>
        <w:jc w:val="both"/>
        <w:rPr>
          <w:rFonts w:cstheme="minorHAnsi"/>
        </w:rPr>
      </w:pPr>
    </w:p>
    <w:p w:rsidR="00961D81" w:rsidRPr="00961D81" w:rsidRDefault="00961D81" w:rsidP="00AA6880">
      <w:pPr>
        <w:pStyle w:val="ListParagraph"/>
        <w:numPr>
          <w:ilvl w:val="0"/>
          <w:numId w:val="21"/>
        </w:numPr>
        <w:spacing w:after="0" w:line="240" w:lineRule="auto"/>
        <w:rPr>
          <w:rFonts w:cstheme="minorHAnsi"/>
        </w:rPr>
      </w:pPr>
      <w:r w:rsidRPr="00961D81">
        <w:rPr>
          <w:rFonts w:cstheme="minorHAnsi"/>
        </w:rPr>
        <w:t>Home Values: Home values in Moore have risen steadily, reflecting broader market trends across the Oklahoma City metro area. While still more affordable than in many urban markets, rising sale prices are outpacing income growth for many moderate income and first time homebuyers. This reduces opportunities for homeownership among low and moderate income households and increases the demand for affordable rentals.</w:t>
      </w:r>
    </w:p>
    <w:p w:rsidR="00961D81" w:rsidRPr="00961D81" w:rsidRDefault="00961D81" w:rsidP="00AA6880">
      <w:pPr>
        <w:pStyle w:val="ListParagraph"/>
        <w:numPr>
          <w:ilvl w:val="0"/>
          <w:numId w:val="21"/>
        </w:numPr>
        <w:spacing w:after="0" w:line="240" w:lineRule="auto"/>
        <w:rPr>
          <w:rFonts w:cstheme="minorHAnsi"/>
        </w:rPr>
      </w:pPr>
      <w:r w:rsidRPr="00961D81">
        <w:rPr>
          <w:rFonts w:cstheme="minorHAnsi"/>
        </w:rPr>
        <w:t>Rental Rates: Rental costs have also increased, driven by demand for quality rental housing, limited supply of income restricted units, and increased operational and maintenance costs for landlords. Without additional affordable rental development or subsidies, more renters are likely to become cost burdened, paying more than 30% of their income on housing, and may face housing instability or overcrowding.</w:t>
      </w:r>
    </w:p>
    <w:p w:rsidR="00961D81" w:rsidRDefault="00961D81" w:rsidP="00961D81">
      <w:pPr>
        <w:spacing w:after="0" w:line="240" w:lineRule="auto"/>
        <w:jc w:val="both"/>
        <w:rPr>
          <w:rFonts w:cstheme="minorHAnsi"/>
        </w:rPr>
      </w:pPr>
    </w:p>
    <w:p w:rsidR="00961D81" w:rsidRPr="00961D81" w:rsidRDefault="00961D81" w:rsidP="00961D81">
      <w:pPr>
        <w:spacing w:after="0" w:line="240" w:lineRule="auto"/>
        <w:jc w:val="both"/>
        <w:rPr>
          <w:rFonts w:cstheme="minorHAnsi"/>
          <w:b/>
        </w:rPr>
      </w:pPr>
      <w:r w:rsidRPr="00961D81">
        <w:rPr>
          <w:rFonts w:cstheme="minorHAnsi"/>
          <w:b/>
        </w:rPr>
        <w:t>How do HOME rents / Fair Market Rent compare to Area Median Rent? How might this impact your strategy to produce or preserve affordable housing?</w:t>
      </w:r>
    </w:p>
    <w:p w:rsidR="00961D81" w:rsidRDefault="00961D81" w:rsidP="00961D81">
      <w:pPr>
        <w:spacing w:after="0" w:line="240" w:lineRule="auto"/>
        <w:jc w:val="both"/>
        <w:rPr>
          <w:rFonts w:cstheme="minorHAnsi"/>
        </w:rPr>
      </w:pPr>
    </w:p>
    <w:p w:rsidR="00961D81" w:rsidRDefault="00961D81" w:rsidP="00961D81">
      <w:pPr>
        <w:spacing w:after="0" w:line="240" w:lineRule="auto"/>
        <w:jc w:val="both"/>
        <w:rPr>
          <w:rFonts w:cstheme="minorHAnsi"/>
        </w:rPr>
      </w:pPr>
      <w:r w:rsidRPr="00961D81">
        <w:rPr>
          <w:rFonts w:cstheme="minorHAnsi"/>
        </w:rPr>
        <w:t>N/A, Moore does not receive HOME funds.</w:t>
      </w:r>
    </w:p>
    <w:p w:rsidR="00961D81" w:rsidRDefault="00961D81" w:rsidP="00961D81">
      <w:pPr>
        <w:spacing w:after="0" w:line="240" w:lineRule="auto"/>
        <w:jc w:val="both"/>
        <w:rPr>
          <w:rFonts w:cstheme="minorHAnsi"/>
        </w:rPr>
      </w:pPr>
    </w:p>
    <w:p w:rsidR="00961D81" w:rsidRPr="00961D81" w:rsidRDefault="00961D81" w:rsidP="00961D81">
      <w:pPr>
        <w:spacing w:after="0" w:line="240" w:lineRule="auto"/>
        <w:jc w:val="both"/>
        <w:rPr>
          <w:rFonts w:cstheme="minorHAnsi"/>
          <w:b/>
        </w:rPr>
      </w:pPr>
      <w:r w:rsidRPr="00961D81">
        <w:rPr>
          <w:rFonts w:cstheme="minorHAnsi"/>
          <w:b/>
        </w:rPr>
        <w:t>Discussion</w:t>
      </w:r>
    </w:p>
    <w:p w:rsidR="00961D81" w:rsidRDefault="00961D81" w:rsidP="00961D81">
      <w:pPr>
        <w:spacing w:after="0" w:line="240" w:lineRule="auto"/>
        <w:jc w:val="both"/>
        <w:rPr>
          <w:rFonts w:cstheme="minorHAnsi"/>
        </w:rPr>
      </w:pPr>
    </w:p>
    <w:p w:rsidR="00961D81" w:rsidRDefault="00961D81" w:rsidP="00961D81">
      <w:pPr>
        <w:spacing w:after="0" w:line="240" w:lineRule="auto"/>
        <w:jc w:val="both"/>
        <w:rPr>
          <w:rFonts w:cstheme="minorHAnsi"/>
        </w:rPr>
      </w:pPr>
      <w:r w:rsidRPr="00961D81">
        <w:rPr>
          <w:rFonts w:cstheme="minorHAnsi"/>
        </w:rPr>
        <w:t xml:space="preserve">The cost of housing in Moore, Oklahoma is a growing concern, particularly for low- and moderate-income residents. Over the past several years, both home sale prices and rental rates have increased steadily, driven by regional population </w:t>
      </w:r>
      <w:r w:rsidRPr="00961D81">
        <w:rPr>
          <w:rFonts w:cstheme="minorHAnsi"/>
        </w:rPr>
        <w:lastRenderedPageBreak/>
        <w:t>growth, inflation, and limited construction of affordable units. While housing in Moore remains more affordable than in many metropolitan areas nationwide, affordability for lower-income households is deteriorating.</w:t>
      </w:r>
    </w:p>
    <w:p w:rsidR="00961D81" w:rsidRDefault="00961D81">
      <w:pPr>
        <w:rPr>
          <w:rFonts w:cstheme="minorHAnsi"/>
        </w:rPr>
      </w:pPr>
      <w:r>
        <w:rPr>
          <w:rFonts w:cstheme="minorHAnsi"/>
        </w:rPr>
        <w:br w:type="page"/>
      </w:r>
    </w:p>
    <w:p w:rsidR="00961D81" w:rsidRPr="00B0052C" w:rsidRDefault="00B0052C" w:rsidP="00961D81">
      <w:pPr>
        <w:spacing w:after="0" w:line="240" w:lineRule="auto"/>
        <w:jc w:val="both"/>
        <w:rPr>
          <w:rFonts w:cstheme="minorHAnsi"/>
          <w:b/>
          <w:sz w:val="28"/>
        </w:rPr>
      </w:pPr>
      <w:r w:rsidRPr="00B0052C">
        <w:rPr>
          <w:rFonts w:cstheme="minorHAnsi"/>
          <w:b/>
          <w:sz w:val="28"/>
        </w:rPr>
        <w:lastRenderedPageBreak/>
        <w:t>MA-20 Housing Market Analysis: Condition of Housing – 91.210(a)</w:t>
      </w:r>
    </w:p>
    <w:p w:rsidR="00B0052C" w:rsidRDefault="00B0052C" w:rsidP="00961D81">
      <w:pPr>
        <w:spacing w:after="0" w:line="240" w:lineRule="auto"/>
        <w:jc w:val="both"/>
        <w:rPr>
          <w:rFonts w:cstheme="minorHAnsi"/>
        </w:rPr>
      </w:pPr>
    </w:p>
    <w:p w:rsidR="00B0052C" w:rsidRPr="00B0052C" w:rsidRDefault="00B0052C" w:rsidP="00961D81">
      <w:pPr>
        <w:spacing w:after="0" w:line="240" w:lineRule="auto"/>
        <w:jc w:val="both"/>
        <w:rPr>
          <w:rFonts w:cstheme="minorHAnsi"/>
          <w:b/>
        </w:rPr>
      </w:pPr>
      <w:r w:rsidRPr="00B0052C">
        <w:rPr>
          <w:rFonts w:cstheme="minorHAnsi"/>
          <w:b/>
        </w:rPr>
        <w:t>Introduction</w:t>
      </w:r>
    </w:p>
    <w:p w:rsidR="00B0052C" w:rsidRDefault="00B0052C" w:rsidP="00961D81">
      <w:pPr>
        <w:spacing w:after="0" w:line="240" w:lineRule="auto"/>
        <w:jc w:val="both"/>
        <w:rPr>
          <w:rFonts w:cstheme="minorHAnsi"/>
        </w:rPr>
      </w:pPr>
    </w:p>
    <w:p w:rsidR="00B0052C" w:rsidRDefault="00B0052C" w:rsidP="00961D81">
      <w:pPr>
        <w:spacing w:after="0" w:line="240" w:lineRule="auto"/>
        <w:jc w:val="both"/>
        <w:rPr>
          <w:rFonts w:cstheme="minorHAnsi"/>
        </w:rPr>
      </w:pPr>
      <w:r>
        <w:rPr>
          <w:rFonts w:cstheme="minorHAnsi"/>
        </w:rPr>
        <w:t>T</w:t>
      </w:r>
      <w:r w:rsidRPr="00B0052C">
        <w:rPr>
          <w:rFonts w:cstheme="minorHAnsi"/>
        </w:rPr>
        <w:t>he condition of the existing housing stock is a key factor in understanding the quality, safety, and long-term sustainability of housing in Moore. This section examines the physical state of the city's housing units, including the age of structures, presence of substandard conditions, overcrowding, and need for rehabilitation. Analyzing housing conditions helps identify neighborhoods at risk of decline and populations that may be living in ina</w:t>
      </w:r>
      <w:r>
        <w:rPr>
          <w:rFonts w:cstheme="minorHAnsi"/>
        </w:rPr>
        <w:t>dequate or unsafe environments.</w:t>
      </w:r>
      <w:r w:rsidRPr="00B0052C">
        <w:rPr>
          <w:rFonts w:cstheme="minorHAnsi"/>
        </w:rPr>
        <w:t xml:space="preserve"> Aging housing stock, deferred maintenance, and lack of resources for repairs can contribute to housing instability, especially for low-income homeowners and renters. Understanding the scope of these issues enables the city to prioritize housing preservation, code enforcement, and home repair programs in its planning efforts.</w:t>
      </w:r>
    </w:p>
    <w:p w:rsidR="00B0052C" w:rsidRDefault="00B0052C" w:rsidP="00961D81">
      <w:pPr>
        <w:spacing w:after="0" w:line="240" w:lineRule="auto"/>
        <w:jc w:val="both"/>
        <w:rPr>
          <w:rFonts w:cstheme="minorHAnsi"/>
        </w:rPr>
      </w:pPr>
    </w:p>
    <w:p w:rsidR="00B0052C" w:rsidRPr="00B0052C" w:rsidRDefault="00B0052C" w:rsidP="00961D81">
      <w:pPr>
        <w:spacing w:after="0" w:line="240" w:lineRule="auto"/>
        <w:jc w:val="both"/>
        <w:rPr>
          <w:rFonts w:cstheme="minorHAnsi"/>
          <w:b/>
        </w:rPr>
      </w:pPr>
      <w:r w:rsidRPr="00B0052C">
        <w:rPr>
          <w:rFonts w:cstheme="minorHAnsi"/>
          <w:b/>
        </w:rPr>
        <w:t>Describe the jurisdiction's definition of "standard condition" and "substandard condition but suitable for rehabilitation":</w:t>
      </w:r>
    </w:p>
    <w:p w:rsidR="00B0052C" w:rsidRDefault="00B0052C" w:rsidP="00961D81">
      <w:pPr>
        <w:spacing w:after="0" w:line="240" w:lineRule="auto"/>
        <w:jc w:val="both"/>
        <w:rPr>
          <w:rFonts w:cstheme="minorHAnsi"/>
        </w:rPr>
      </w:pPr>
    </w:p>
    <w:p w:rsidR="00B0052C" w:rsidRDefault="00B0052C" w:rsidP="00961D81">
      <w:pPr>
        <w:spacing w:after="0" w:line="240" w:lineRule="auto"/>
        <w:jc w:val="both"/>
        <w:rPr>
          <w:rFonts w:cstheme="minorHAnsi"/>
        </w:rPr>
      </w:pPr>
      <w:r w:rsidRPr="00B0052C">
        <w:rPr>
          <w:rFonts w:cstheme="minorHAnsi"/>
        </w:rPr>
        <w:t>The City of Moore utilizes HUD's definition of "substandard condition" as described in the Housing Quality Standards, which states, "Units are in substandard condition when, while they may be structurally sound, they do not provide safe and adequate shelter, and in their present condition endanger the health, safety, or well-being of the occupants." The City of Moore defines a "substandard condition but suitable for rehabilitation" if the residence does not meet the criteria of the International Property Maintenance Code.</w:t>
      </w:r>
    </w:p>
    <w:p w:rsidR="00B0052C" w:rsidRDefault="00B0052C" w:rsidP="00961D81">
      <w:pPr>
        <w:spacing w:after="0" w:line="240" w:lineRule="auto"/>
        <w:jc w:val="both"/>
        <w:rPr>
          <w:rFonts w:cstheme="minorHAnsi"/>
        </w:rPr>
      </w:pPr>
    </w:p>
    <w:p w:rsidR="00B0052C" w:rsidRPr="00B0052C" w:rsidRDefault="00B0052C" w:rsidP="00961D81">
      <w:pPr>
        <w:spacing w:after="0" w:line="240" w:lineRule="auto"/>
        <w:jc w:val="both"/>
        <w:rPr>
          <w:rFonts w:cstheme="minorHAnsi"/>
          <w:b/>
        </w:rPr>
      </w:pPr>
      <w:r w:rsidRPr="00B0052C">
        <w:rPr>
          <w:rFonts w:cstheme="minorHAnsi"/>
          <w:b/>
        </w:rPr>
        <w:t>Condition of Units</w:t>
      </w:r>
    </w:p>
    <w:p w:rsidR="00B0052C" w:rsidRDefault="00B0052C" w:rsidP="00961D81">
      <w:pPr>
        <w:spacing w:after="0" w:line="240" w:lineRule="auto"/>
        <w:jc w:val="both"/>
        <w:rPr>
          <w:rFonts w:cstheme="minorHAnsi"/>
        </w:rPr>
      </w:pPr>
    </w:p>
    <w:tbl>
      <w:tblPr>
        <w:tblStyle w:val="TableGrid"/>
        <w:tblW w:w="0" w:type="auto"/>
        <w:tblLook w:val="04A0" w:firstRow="1" w:lastRow="0" w:firstColumn="1" w:lastColumn="0" w:noHBand="0" w:noVBand="1"/>
      </w:tblPr>
      <w:tblGrid>
        <w:gridCol w:w="2158"/>
        <w:gridCol w:w="2158"/>
        <w:gridCol w:w="2158"/>
        <w:gridCol w:w="2158"/>
        <w:gridCol w:w="2158"/>
      </w:tblGrid>
      <w:tr w:rsidR="00B945A7" w:rsidTr="00B945A7">
        <w:tc>
          <w:tcPr>
            <w:tcW w:w="2158" w:type="dxa"/>
            <w:vMerge w:val="restart"/>
            <w:shd w:val="clear" w:color="auto" w:fill="D9D9D9" w:themeFill="background1" w:themeFillShade="D9"/>
            <w:vAlign w:val="center"/>
          </w:tcPr>
          <w:p w:rsidR="00B945A7" w:rsidRPr="00485BE0" w:rsidRDefault="00B945A7" w:rsidP="00B945A7">
            <w:pPr>
              <w:jc w:val="center"/>
              <w:rPr>
                <w:rFonts w:cstheme="minorHAnsi"/>
                <w:b/>
              </w:rPr>
            </w:pPr>
            <w:r w:rsidRPr="00485BE0">
              <w:rPr>
                <w:rFonts w:cstheme="minorHAnsi"/>
                <w:b/>
              </w:rPr>
              <w:t>Condition of Units</w:t>
            </w:r>
          </w:p>
        </w:tc>
        <w:tc>
          <w:tcPr>
            <w:tcW w:w="4316" w:type="dxa"/>
            <w:gridSpan w:val="2"/>
            <w:shd w:val="clear" w:color="auto" w:fill="BFBFBF" w:themeFill="background1" w:themeFillShade="BF"/>
            <w:vAlign w:val="center"/>
          </w:tcPr>
          <w:p w:rsidR="00B945A7" w:rsidRPr="00485BE0" w:rsidRDefault="00B945A7" w:rsidP="00B945A7">
            <w:pPr>
              <w:jc w:val="center"/>
              <w:rPr>
                <w:b/>
              </w:rPr>
            </w:pPr>
            <w:r w:rsidRPr="00485BE0">
              <w:rPr>
                <w:b/>
              </w:rPr>
              <w:t>Owner-Occupied</w:t>
            </w:r>
          </w:p>
        </w:tc>
        <w:tc>
          <w:tcPr>
            <w:tcW w:w="4316" w:type="dxa"/>
            <w:gridSpan w:val="2"/>
            <w:shd w:val="clear" w:color="auto" w:fill="BFBFBF" w:themeFill="background1" w:themeFillShade="BF"/>
            <w:vAlign w:val="center"/>
          </w:tcPr>
          <w:p w:rsidR="00B945A7" w:rsidRPr="00485BE0" w:rsidRDefault="00B945A7" w:rsidP="00B945A7">
            <w:pPr>
              <w:jc w:val="center"/>
              <w:rPr>
                <w:b/>
              </w:rPr>
            </w:pPr>
            <w:r w:rsidRPr="00485BE0">
              <w:rPr>
                <w:b/>
              </w:rPr>
              <w:t>Renter-Occupied</w:t>
            </w:r>
          </w:p>
        </w:tc>
      </w:tr>
      <w:tr w:rsidR="00B945A7" w:rsidTr="00B945A7">
        <w:tc>
          <w:tcPr>
            <w:tcW w:w="2158" w:type="dxa"/>
            <w:vMerge/>
            <w:shd w:val="clear" w:color="auto" w:fill="D9D9D9" w:themeFill="background1" w:themeFillShade="D9"/>
            <w:vAlign w:val="center"/>
          </w:tcPr>
          <w:p w:rsidR="00B945A7" w:rsidRDefault="00B945A7" w:rsidP="00B945A7">
            <w:pPr>
              <w:jc w:val="center"/>
              <w:rPr>
                <w:rFonts w:cstheme="minorHAnsi"/>
              </w:rPr>
            </w:pPr>
          </w:p>
        </w:tc>
        <w:tc>
          <w:tcPr>
            <w:tcW w:w="2158" w:type="dxa"/>
            <w:shd w:val="clear" w:color="auto" w:fill="D9D9D9" w:themeFill="background1" w:themeFillShade="D9"/>
            <w:vAlign w:val="center"/>
          </w:tcPr>
          <w:p w:rsidR="00B945A7" w:rsidRPr="00485BE0" w:rsidRDefault="00B945A7" w:rsidP="00B945A7">
            <w:pPr>
              <w:jc w:val="center"/>
              <w:rPr>
                <w:b/>
              </w:rPr>
            </w:pPr>
            <w:r w:rsidRPr="00485BE0">
              <w:rPr>
                <w:b/>
              </w:rPr>
              <w:t>Number</w:t>
            </w:r>
          </w:p>
        </w:tc>
        <w:tc>
          <w:tcPr>
            <w:tcW w:w="2158" w:type="dxa"/>
            <w:shd w:val="clear" w:color="auto" w:fill="D9D9D9" w:themeFill="background1" w:themeFillShade="D9"/>
            <w:vAlign w:val="center"/>
          </w:tcPr>
          <w:p w:rsidR="00B945A7" w:rsidRPr="00485BE0" w:rsidRDefault="00B945A7" w:rsidP="00B945A7">
            <w:pPr>
              <w:jc w:val="center"/>
              <w:rPr>
                <w:b/>
              </w:rPr>
            </w:pPr>
            <w:r w:rsidRPr="00485BE0">
              <w:rPr>
                <w:b/>
              </w:rPr>
              <w:t>%</w:t>
            </w:r>
          </w:p>
        </w:tc>
        <w:tc>
          <w:tcPr>
            <w:tcW w:w="2158" w:type="dxa"/>
            <w:shd w:val="clear" w:color="auto" w:fill="D9D9D9" w:themeFill="background1" w:themeFillShade="D9"/>
            <w:vAlign w:val="center"/>
          </w:tcPr>
          <w:p w:rsidR="00B945A7" w:rsidRPr="00485BE0" w:rsidRDefault="00B945A7" w:rsidP="00B945A7">
            <w:pPr>
              <w:jc w:val="center"/>
              <w:rPr>
                <w:b/>
              </w:rPr>
            </w:pPr>
            <w:r w:rsidRPr="00485BE0">
              <w:rPr>
                <w:b/>
              </w:rPr>
              <w:t>Number</w:t>
            </w:r>
          </w:p>
        </w:tc>
        <w:tc>
          <w:tcPr>
            <w:tcW w:w="2158" w:type="dxa"/>
            <w:shd w:val="clear" w:color="auto" w:fill="D9D9D9" w:themeFill="background1" w:themeFillShade="D9"/>
            <w:vAlign w:val="center"/>
          </w:tcPr>
          <w:p w:rsidR="00B945A7" w:rsidRPr="00485BE0" w:rsidRDefault="00B945A7" w:rsidP="00B945A7">
            <w:pPr>
              <w:jc w:val="center"/>
              <w:rPr>
                <w:b/>
              </w:rPr>
            </w:pPr>
            <w:r w:rsidRPr="00485BE0">
              <w:rPr>
                <w:b/>
              </w:rPr>
              <w:t>%</w:t>
            </w:r>
          </w:p>
        </w:tc>
      </w:tr>
      <w:tr w:rsidR="00B945A7" w:rsidTr="00B945A7">
        <w:tc>
          <w:tcPr>
            <w:tcW w:w="2158" w:type="dxa"/>
            <w:vAlign w:val="center"/>
          </w:tcPr>
          <w:p w:rsidR="00B945A7" w:rsidRPr="00B145CE" w:rsidRDefault="00B945A7" w:rsidP="00B945A7">
            <w:pPr>
              <w:jc w:val="center"/>
            </w:pPr>
            <w:r w:rsidRPr="00B145CE">
              <w:t>With one selected Condition</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r>
      <w:tr w:rsidR="00B945A7" w:rsidTr="00B945A7">
        <w:tc>
          <w:tcPr>
            <w:tcW w:w="2158" w:type="dxa"/>
            <w:vAlign w:val="center"/>
          </w:tcPr>
          <w:p w:rsidR="00B945A7" w:rsidRPr="00B145CE" w:rsidRDefault="00B945A7" w:rsidP="00B945A7">
            <w:pPr>
              <w:jc w:val="center"/>
            </w:pPr>
            <w:r w:rsidRPr="00B145CE">
              <w:t>With two selected Conditions</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r>
      <w:tr w:rsidR="00B945A7" w:rsidTr="00B945A7">
        <w:tc>
          <w:tcPr>
            <w:tcW w:w="2158" w:type="dxa"/>
            <w:vAlign w:val="center"/>
          </w:tcPr>
          <w:p w:rsidR="00B945A7" w:rsidRPr="00B145CE" w:rsidRDefault="00B945A7" w:rsidP="00B945A7">
            <w:pPr>
              <w:jc w:val="center"/>
            </w:pPr>
            <w:r w:rsidRPr="00B145CE">
              <w:t>With three selected Conditions</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r>
      <w:tr w:rsidR="00B945A7" w:rsidTr="00B945A7">
        <w:tc>
          <w:tcPr>
            <w:tcW w:w="2158" w:type="dxa"/>
            <w:vAlign w:val="center"/>
          </w:tcPr>
          <w:p w:rsidR="00B945A7" w:rsidRPr="00B145CE" w:rsidRDefault="00B945A7" w:rsidP="00B945A7">
            <w:pPr>
              <w:jc w:val="center"/>
            </w:pPr>
            <w:r w:rsidRPr="00B145CE">
              <w:t>With four selected Conditions</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r>
      <w:tr w:rsidR="00B945A7" w:rsidTr="00B945A7">
        <w:tc>
          <w:tcPr>
            <w:tcW w:w="2158" w:type="dxa"/>
            <w:vAlign w:val="center"/>
          </w:tcPr>
          <w:p w:rsidR="00B945A7" w:rsidRPr="00B145CE" w:rsidRDefault="00B945A7" w:rsidP="00B945A7">
            <w:pPr>
              <w:jc w:val="center"/>
            </w:pPr>
            <w:r w:rsidRPr="00B145CE">
              <w:t>No selected Conditions</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c>
          <w:tcPr>
            <w:tcW w:w="2158" w:type="dxa"/>
            <w:vAlign w:val="center"/>
          </w:tcPr>
          <w:p w:rsidR="00B945A7" w:rsidRPr="00B145CE" w:rsidRDefault="00B945A7" w:rsidP="00B945A7">
            <w:pPr>
              <w:jc w:val="center"/>
            </w:pPr>
            <w:r w:rsidRPr="00B145CE">
              <w:t>0%</w:t>
            </w:r>
          </w:p>
        </w:tc>
      </w:tr>
      <w:tr w:rsidR="00B945A7" w:rsidTr="00B945A7">
        <w:tc>
          <w:tcPr>
            <w:tcW w:w="2158" w:type="dxa"/>
            <w:vAlign w:val="center"/>
          </w:tcPr>
          <w:p w:rsidR="00B945A7" w:rsidRPr="00B945A7" w:rsidRDefault="00B945A7" w:rsidP="00B945A7">
            <w:pPr>
              <w:jc w:val="center"/>
              <w:rPr>
                <w:b/>
              </w:rPr>
            </w:pPr>
            <w:r w:rsidRPr="00B945A7">
              <w:rPr>
                <w:b/>
              </w:rPr>
              <w:t>Total</w:t>
            </w:r>
          </w:p>
        </w:tc>
        <w:tc>
          <w:tcPr>
            <w:tcW w:w="2158" w:type="dxa"/>
            <w:vAlign w:val="center"/>
          </w:tcPr>
          <w:p w:rsidR="00B945A7" w:rsidRPr="00B945A7" w:rsidRDefault="00B945A7" w:rsidP="00B945A7">
            <w:pPr>
              <w:jc w:val="center"/>
              <w:rPr>
                <w:b/>
              </w:rPr>
            </w:pPr>
            <w:r w:rsidRPr="00B945A7">
              <w:rPr>
                <w:b/>
              </w:rPr>
              <w:t>0</w:t>
            </w:r>
          </w:p>
        </w:tc>
        <w:tc>
          <w:tcPr>
            <w:tcW w:w="2158" w:type="dxa"/>
            <w:vAlign w:val="center"/>
          </w:tcPr>
          <w:p w:rsidR="00B945A7" w:rsidRPr="00B945A7" w:rsidRDefault="00B945A7" w:rsidP="00B945A7">
            <w:pPr>
              <w:jc w:val="center"/>
              <w:rPr>
                <w:b/>
              </w:rPr>
            </w:pPr>
            <w:r w:rsidRPr="00B945A7">
              <w:rPr>
                <w:b/>
              </w:rPr>
              <w:t>0%</w:t>
            </w:r>
          </w:p>
        </w:tc>
        <w:tc>
          <w:tcPr>
            <w:tcW w:w="2158" w:type="dxa"/>
            <w:vAlign w:val="center"/>
          </w:tcPr>
          <w:p w:rsidR="00B945A7" w:rsidRPr="00B945A7" w:rsidRDefault="00B945A7" w:rsidP="00B945A7">
            <w:pPr>
              <w:jc w:val="center"/>
              <w:rPr>
                <w:b/>
              </w:rPr>
            </w:pPr>
            <w:r w:rsidRPr="00B945A7">
              <w:rPr>
                <w:b/>
              </w:rPr>
              <w:t>0</w:t>
            </w:r>
          </w:p>
        </w:tc>
        <w:tc>
          <w:tcPr>
            <w:tcW w:w="2158" w:type="dxa"/>
            <w:vAlign w:val="center"/>
          </w:tcPr>
          <w:p w:rsidR="00B945A7" w:rsidRPr="00B945A7" w:rsidRDefault="00B945A7" w:rsidP="00B945A7">
            <w:pPr>
              <w:jc w:val="center"/>
              <w:rPr>
                <w:b/>
              </w:rPr>
            </w:pPr>
            <w:r w:rsidRPr="00B945A7">
              <w:rPr>
                <w:b/>
              </w:rPr>
              <w:t>0%</w:t>
            </w:r>
          </w:p>
        </w:tc>
      </w:tr>
    </w:tbl>
    <w:p w:rsidR="00B0052C" w:rsidRPr="00B945A7" w:rsidRDefault="00B945A7" w:rsidP="00B945A7">
      <w:pPr>
        <w:spacing w:after="0" w:line="240" w:lineRule="auto"/>
        <w:jc w:val="center"/>
        <w:rPr>
          <w:rFonts w:cstheme="minorHAnsi"/>
          <w:b/>
          <w:sz w:val="20"/>
        </w:rPr>
      </w:pPr>
      <w:r w:rsidRPr="00B945A7">
        <w:rPr>
          <w:rFonts w:cstheme="minorHAnsi"/>
          <w:b/>
          <w:sz w:val="20"/>
        </w:rPr>
        <w:t>Table 37 - Condition of Units</w:t>
      </w:r>
    </w:p>
    <w:p w:rsidR="00B945A7" w:rsidRDefault="00B945A7" w:rsidP="00961D81">
      <w:pPr>
        <w:spacing w:after="0" w:line="240" w:lineRule="auto"/>
        <w:jc w:val="both"/>
        <w:rPr>
          <w:rFonts w:cstheme="minorHAnsi"/>
        </w:rPr>
      </w:pPr>
    </w:p>
    <w:p w:rsidR="00B945A7" w:rsidRPr="00B945A7" w:rsidRDefault="00B945A7" w:rsidP="00961D81">
      <w:pPr>
        <w:spacing w:after="0" w:line="240" w:lineRule="auto"/>
        <w:jc w:val="both"/>
        <w:rPr>
          <w:rFonts w:cstheme="minorHAnsi"/>
          <w:b/>
          <w:sz w:val="16"/>
        </w:rPr>
      </w:pPr>
      <w:r w:rsidRPr="00B945A7">
        <w:rPr>
          <w:rFonts w:cstheme="minorHAnsi"/>
          <w:b/>
          <w:sz w:val="16"/>
        </w:rPr>
        <w:t>Data Source:</w:t>
      </w:r>
      <w:r w:rsidRPr="00B945A7">
        <w:rPr>
          <w:rFonts w:cstheme="minorHAnsi"/>
          <w:b/>
          <w:sz w:val="16"/>
        </w:rPr>
        <w:tab/>
        <w:t>2016-2020 ACS</w:t>
      </w:r>
    </w:p>
    <w:p w:rsidR="00B945A7" w:rsidRDefault="00B945A7" w:rsidP="00961D81">
      <w:pPr>
        <w:spacing w:after="0" w:line="240" w:lineRule="auto"/>
        <w:jc w:val="both"/>
        <w:rPr>
          <w:rFonts w:cstheme="minorHAnsi"/>
        </w:rPr>
      </w:pPr>
    </w:p>
    <w:p w:rsidR="00B945A7" w:rsidRPr="00B945A7" w:rsidRDefault="00B945A7" w:rsidP="00961D81">
      <w:pPr>
        <w:spacing w:after="0" w:line="240" w:lineRule="auto"/>
        <w:jc w:val="both"/>
        <w:rPr>
          <w:rFonts w:cstheme="minorHAnsi"/>
          <w:b/>
        </w:rPr>
      </w:pPr>
      <w:r w:rsidRPr="00B945A7">
        <w:rPr>
          <w:rFonts w:cstheme="minorHAnsi"/>
          <w:b/>
        </w:rPr>
        <w:t>Year Unit Built</w:t>
      </w:r>
    </w:p>
    <w:p w:rsidR="00B945A7" w:rsidRDefault="00B945A7" w:rsidP="00961D81">
      <w:pPr>
        <w:spacing w:after="0" w:line="240" w:lineRule="auto"/>
        <w:jc w:val="both"/>
        <w:rPr>
          <w:rFonts w:cstheme="minorHAnsi"/>
        </w:rPr>
      </w:pPr>
    </w:p>
    <w:tbl>
      <w:tblPr>
        <w:tblStyle w:val="TableGrid"/>
        <w:tblW w:w="0" w:type="auto"/>
        <w:tblLook w:val="04A0" w:firstRow="1" w:lastRow="0" w:firstColumn="1" w:lastColumn="0" w:noHBand="0" w:noVBand="1"/>
      </w:tblPr>
      <w:tblGrid>
        <w:gridCol w:w="2158"/>
        <w:gridCol w:w="2158"/>
        <w:gridCol w:w="2158"/>
        <w:gridCol w:w="2158"/>
        <w:gridCol w:w="2158"/>
      </w:tblGrid>
      <w:tr w:rsidR="00E56CED" w:rsidTr="00E56CED">
        <w:tc>
          <w:tcPr>
            <w:tcW w:w="2158" w:type="dxa"/>
            <w:vMerge w:val="restart"/>
            <w:shd w:val="clear" w:color="auto" w:fill="D9D9D9" w:themeFill="background1" w:themeFillShade="D9"/>
            <w:vAlign w:val="center"/>
          </w:tcPr>
          <w:p w:rsidR="00E56CED" w:rsidRPr="00485BE0" w:rsidRDefault="00E56CED" w:rsidP="00E56CED">
            <w:pPr>
              <w:jc w:val="center"/>
              <w:rPr>
                <w:rFonts w:cstheme="minorHAnsi"/>
                <w:b/>
              </w:rPr>
            </w:pPr>
            <w:r>
              <w:rPr>
                <w:rFonts w:cstheme="minorHAnsi"/>
                <w:b/>
              </w:rPr>
              <w:t>Year Unit Built</w:t>
            </w:r>
          </w:p>
        </w:tc>
        <w:tc>
          <w:tcPr>
            <w:tcW w:w="4316" w:type="dxa"/>
            <w:gridSpan w:val="2"/>
            <w:shd w:val="clear" w:color="auto" w:fill="BFBFBF" w:themeFill="background1" w:themeFillShade="BF"/>
            <w:vAlign w:val="center"/>
          </w:tcPr>
          <w:p w:rsidR="00E56CED" w:rsidRPr="00485BE0" w:rsidRDefault="00E56CED" w:rsidP="00E56CED">
            <w:pPr>
              <w:jc w:val="center"/>
              <w:rPr>
                <w:b/>
              </w:rPr>
            </w:pPr>
            <w:r w:rsidRPr="00485BE0">
              <w:rPr>
                <w:b/>
              </w:rPr>
              <w:t>Owner-Occupied</w:t>
            </w:r>
          </w:p>
        </w:tc>
        <w:tc>
          <w:tcPr>
            <w:tcW w:w="4316" w:type="dxa"/>
            <w:gridSpan w:val="2"/>
            <w:shd w:val="clear" w:color="auto" w:fill="BFBFBF" w:themeFill="background1" w:themeFillShade="BF"/>
            <w:vAlign w:val="center"/>
          </w:tcPr>
          <w:p w:rsidR="00E56CED" w:rsidRPr="00485BE0" w:rsidRDefault="00E56CED" w:rsidP="00E56CED">
            <w:pPr>
              <w:jc w:val="center"/>
              <w:rPr>
                <w:b/>
              </w:rPr>
            </w:pPr>
            <w:r w:rsidRPr="00485BE0">
              <w:rPr>
                <w:b/>
              </w:rPr>
              <w:t>Renter-Occupied</w:t>
            </w:r>
          </w:p>
        </w:tc>
      </w:tr>
      <w:tr w:rsidR="00E56CED" w:rsidTr="00E56CED">
        <w:tc>
          <w:tcPr>
            <w:tcW w:w="2158" w:type="dxa"/>
            <w:vMerge/>
            <w:shd w:val="clear" w:color="auto" w:fill="D9D9D9" w:themeFill="background1" w:themeFillShade="D9"/>
            <w:vAlign w:val="center"/>
          </w:tcPr>
          <w:p w:rsidR="00E56CED" w:rsidRDefault="00E56CED" w:rsidP="00E56CED">
            <w:pPr>
              <w:jc w:val="center"/>
              <w:rPr>
                <w:rFonts w:cstheme="minorHAnsi"/>
              </w:rPr>
            </w:pPr>
          </w:p>
        </w:tc>
        <w:tc>
          <w:tcPr>
            <w:tcW w:w="2158" w:type="dxa"/>
            <w:shd w:val="clear" w:color="auto" w:fill="D9D9D9" w:themeFill="background1" w:themeFillShade="D9"/>
            <w:vAlign w:val="center"/>
          </w:tcPr>
          <w:p w:rsidR="00E56CED" w:rsidRPr="00485BE0" w:rsidRDefault="00E56CED" w:rsidP="00E56CED">
            <w:pPr>
              <w:jc w:val="center"/>
              <w:rPr>
                <w:b/>
              </w:rPr>
            </w:pPr>
            <w:r w:rsidRPr="00485BE0">
              <w:rPr>
                <w:b/>
              </w:rPr>
              <w:t>Number</w:t>
            </w:r>
          </w:p>
        </w:tc>
        <w:tc>
          <w:tcPr>
            <w:tcW w:w="2158" w:type="dxa"/>
            <w:shd w:val="clear" w:color="auto" w:fill="D9D9D9" w:themeFill="background1" w:themeFillShade="D9"/>
            <w:vAlign w:val="center"/>
          </w:tcPr>
          <w:p w:rsidR="00E56CED" w:rsidRPr="00485BE0" w:rsidRDefault="00E56CED" w:rsidP="00E56CED">
            <w:pPr>
              <w:jc w:val="center"/>
              <w:rPr>
                <w:b/>
              </w:rPr>
            </w:pPr>
            <w:r w:rsidRPr="00485BE0">
              <w:rPr>
                <w:b/>
              </w:rPr>
              <w:t>%</w:t>
            </w:r>
          </w:p>
        </w:tc>
        <w:tc>
          <w:tcPr>
            <w:tcW w:w="2158" w:type="dxa"/>
            <w:shd w:val="clear" w:color="auto" w:fill="D9D9D9" w:themeFill="background1" w:themeFillShade="D9"/>
            <w:vAlign w:val="center"/>
          </w:tcPr>
          <w:p w:rsidR="00E56CED" w:rsidRPr="00485BE0" w:rsidRDefault="00E56CED" w:rsidP="00E56CED">
            <w:pPr>
              <w:jc w:val="center"/>
              <w:rPr>
                <w:b/>
              </w:rPr>
            </w:pPr>
            <w:r w:rsidRPr="00485BE0">
              <w:rPr>
                <w:b/>
              </w:rPr>
              <w:t>Number</w:t>
            </w:r>
          </w:p>
        </w:tc>
        <w:tc>
          <w:tcPr>
            <w:tcW w:w="2158" w:type="dxa"/>
            <w:shd w:val="clear" w:color="auto" w:fill="D9D9D9" w:themeFill="background1" w:themeFillShade="D9"/>
            <w:vAlign w:val="center"/>
          </w:tcPr>
          <w:p w:rsidR="00E56CED" w:rsidRPr="00485BE0" w:rsidRDefault="00E56CED" w:rsidP="00E56CED">
            <w:pPr>
              <w:jc w:val="center"/>
              <w:rPr>
                <w:b/>
              </w:rPr>
            </w:pPr>
            <w:r w:rsidRPr="00485BE0">
              <w:rPr>
                <w:b/>
              </w:rPr>
              <w:t>%</w:t>
            </w:r>
          </w:p>
        </w:tc>
      </w:tr>
      <w:tr w:rsidR="00E56CED" w:rsidTr="00E56CED">
        <w:tc>
          <w:tcPr>
            <w:tcW w:w="2158" w:type="dxa"/>
            <w:vAlign w:val="center"/>
          </w:tcPr>
          <w:p w:rsidR="00E56CED" w:rsidRPr="00333796" w:rsidRDefault="00E56CED" w:rsidP="00E56CED">
            <w:pPr>
              <w:jc w:val="center"/>
            </w:pPr>
            <w:r w:rsidRPr="00333796">
              <w:t>2000 or later</w:t>
            </w:r>
          </w:p>
        </w:tc>
        <w:tc>
          <w:tcPr>
            <w:tcW w:w="2158" w:type="dxa"/>
            <w:vAlign w:val="center"/>
          </w:tcPr>
          <w:p w:rsidR="00E56CED" w:rsidRPr="00333796" w:rsidRDefault="00E56CED" w:rsidP="00E56CED">
            <w:pPr>
              <w:jc w:val="center"/>
            </w:pPr>
            <w:r w:rsidRPr="00333796">
              <w:t>5,820</w:t>
            </w:r>
          </w:p>
        </w:tc>
        <w:tc>
          <w:tcPr>
            <w:tcW w:w="2158" w:type="dxa"/>
            <w:vAlign w:val="center"/>
          </w:tcPr>
          <w:p w:rsidR="00E56CED" w:rsidRPr="00333796" w:rsidRDefault="00E56CED" w:rsidP="00E56CED">
            <w:pPr>
              <w:jc w:val="center"/>
            </w:pPr>
            <w:r w:rsidRPr="00333796">
              <w:t>36%</w:t>
            </w:r>
          </w:p>
        </w:tc>
        <w:tc>
          <w:tcPr>
            <w:tcW w:w="2158" w:type="dxa"/>
            <w:vAlign w:val="center"/>
          </w:tcPr>
          <w:p w:rsidR="00E56CED" w:rsidRPr="00333796" w:rsidRDefault="00E56CED" w:rsidP="00E56CED">
            <w:pPr>
              <w:jc w:val="center"/>
            </w:pPr>
            <w:r w:rsidRPr="00333796">
              <w:t>2,505</w:t>
            </w:r>
          </w:p>
        </w:tc>
        <w:tc>
          <w:tcPr>
            <w:tcW w:w="2158" w:type="dxa"/>
            <w:vAlign w:val="center"/>
          </w:tcPr>
          <w:p w:rsidR="00E56CED" w:rsidRPr="00333796" w:rsidRDefault="00E56CED" w:rsidP="00E56CED">
            <w:pPr>
              <w:jc w:val="center"/>
            </w:pPr>
            <w:r w:rsidRPr="00333796">
              <w:t>35%</w:t>
            </w:r>
          </w:p>
        </w:tc>
      </w:tr>
      <w:tr w:rsidR="00E56CED" w:rsidTr="00E56CED">
        <w:tc>
          <w:tcPr>
            <w:tcW w:w="2158" w:type="dxa"/>
            <w:vAlign w:val="center"/>
          </w:tcPr>
          <w:p w:rsidR="00E56CED" w:rsidRPr="00333796" w:rsidRDefault="00E56CED" w:rsidP="00E56CED">
            <w:pPr>
              <w:jc w:val="center"/>
            </w:pPr>
            <w:r w:rsidRPr="00333796">
              <w:t>1980-1999</w:t>
            </w:r>
          </w:p>
        </w:tc>
        <w:tc>
          <w:tcPr>
            <w:tcW w:w="2158" w:type="dxa"/>
            <w:vAlign w:val="center"/>
          </w:tcPr>
          <w:p w:rsidR="00E56CED" w:rsidRPr="00333796" w:rsidRDefault="00E56CED" w:rsidP="00E56CED">
            <w:pPr>
              <w:jc w:val="center"/>
            </w:pPr>
            <w:r w:rsidRPr="00333796">
              <w:t>3,595</w:t>
            </w:r>
          </w:p>
        </w:tc>
        <w:tc>
          <w:tcPr>
            <w:tcW w:w="2158" w:type="dxa"/>
            <w:vAlign w:val="center"/>
          </w:tcPr>
          <w:p w:rsidR="00E56CED" w:rsidRPr="00333796" w:rsidRDefault="00E56CED" w:rsidP="00E56CED">
            <w:pPr>
              <w:jc w:val="center"/>
            </w:pPr>
            <w:r w:rsidRPr="00333796">
              <w:t>23%</w:t>
            </w:r>
          </w:p>
        </w:tc>
        <w:tc>
          <w:tcPr>
            <w:tcW w:w="2158" w:type="dxa"/>
            <w:vAlign w:val="center"/>
          </w:tcPr>
          <w:p w:rsidR="00E56CED" w:rsidRPr="00333796" w:rsidRDefault="00E56CED" w:rsidP="00E56CED">
            <w:pPr>
              <w:jc w:val="center"/>
            </w:pPr>
            <w:r w:rsidRPr="00333796">
              <w:t>1,735</w:t>
            </w:r>
          </w:p>
        </w:tc>
        <w:tc>
          <w:tcPr>
            <w:tcW w:w="2158" w:type="dxa"/>
            <w:vAlign w:val="center"/>
          </w:tcPr>
          <w:p w:rsidR="00E56CED" w:rsidRDefault="00E56CED" w:rsidP="00E56CED">
            <w:pPr>
              <w:jc w:val="center"/>
            </w:pPr>
            <w:r w:rsidRPr="00333796">
              <w:t>24%</w:t>
            </w:r>
          </w:p>
        </w:tc>
      </w:tr>
      <w:tr w:rsidR="00E56CED" w:rsidTr="00E56CED">
        <w:tc>
          <w:tcPr>
            <w:tcW w:w="2158" w:type="dxa"/>
            <w:vAlign w:val="center"/>
          </w:tcPr>
          <w:p w:rsidR="00E56CED" w:rsidRPr="003212FC" w:rsidRDefault="00E56CED" w:rsidP="00E56CED">
            <w:pPr>
              <w:jc w:val="center"/>
            </w:pPr>
            <w:r w:rsidRPr="003212FC">
              <w:t>1950-1979</w:t>
            </w:r>
          </w:p>
        </w:tc>
        <w:tc>
          <w:tcPr>
            <w:tcW w:w="2158" w:type="dxa"/>
            <w:vAlign w:val="center"/>
          </w:tcPr>
          <w:p w:rsidR="00E56CED" w:rsidRPr="003212FC" w:rsidRDefault="00E56CED" w:rsidP="00E56CED">
            <w:pPr>
              <w:jc w:val="center"/>
            </w:pPr>
            <w:r w:rsidRPr="003212FC">
              <w:t>6,340</w:t>
            </w:r>
          </w:p>
        </w:tc>
        <w:tc>
          <w:tcPr>
            <w:tcW w:w="2158" w:type="dxa"/>
            <w:vAlign w:val="center"/>
          </w:tcPr>
          <w:p w:rsidR="00E56CED" w:rsidRPr="003212FC" w:rsidRDefault="00E56CED" w:rsidP="00E56CED">
            <w:pPr>
              <w:jc w:val="center"/>
            </w:pPr>
            <w:r w:rsidRPr="003212FC">
              <w:t>40%</w:t>
            </w:r>
          </w:p>
        </w:tc>
        <w:tc>
          <w:tcPr>
            <w:tcW w:w="2158" w:type="dxa"/>
            <w:vAlign w:val="center"/>
          </w:tcPr>
          <w:p w:rsidR="00E56CED" w:rsidRPr="003212FC" w:rsidRDefault="00E56CED" w:rsidP="00E56CED">
            <w:pPr>
              <w:jc w:val="center"/>
            </w:pPr>
            <w:r w:rsidRPr="003212FC">
              <w:t>2,955</w:t>
            </w:r>
          </w:p>
        </w:tc>
        <w:tc>
          <w:tcPr>
            <w:tcW w:w="2158" w:type="dxa"/>
            <w:vAlign w:val="center"/>
          </w:tcPr>
          <w:p w:rsidR="00E56CED" w:rsidRPr="003212FC" w:rsidRDefault="00E56CED" w:rsidP="00E56CED">
            <w:pPr>
              <w:jc w:val="center"/>
            </w:pPr>
            <w:r w:rsidRPr="003212FC">
              <w:t>41%</w:t>
            </w:r>
          </w:p>
        </w:tc>
      </w:tr>
      <w:tr w:rsidR="00E56CED" w:rsidTr="00E56CED">
        <w:tc>
          <w:tcPr>
            <w:tcW w:w="2158" w:type="dxa"/>
            <w:vAlign w:val="center"/>
          </w:tcPr>
          <w:p w:rsidR="00E56CED" w:rsidRPr="003212FC" w:rsidRDefault="00E56CED" w:rsidP="00E56CED">
            <w:pPr>
              <w:jc w:val="center"/>
            </w:pPr>
            <w:r w:rsidRPr="003212FC">
              <w:t>Before 1950</w:t>
            </w:r>
          </w:p>
        </w:tc>
        <w:tc>
          <w:tcPr>
            <w:tcW w:w="2158" w:type="dxa"/>
            <w:vAlign w:val="center"/>
          </w:tcPr>
          <w:p w:rsidR="00E56CED" w:rsidRPr="003212FC" w:rsidRDefault="00E56CED" w:rsidP="00E56CED">
            <w:pPr>
              <w:jc w:val="center"/>
            </w:pPr>
            <w:r w:rsidRPr="003212FC">
              <w:t>215</w:t>
            </w:r>
          </w:p>
        </w:tc>
        <w:tc>
          <w:tcPr>
            <w:tcW w:w="2158" w:type="dxa"/>
            <w:vAlign w:val="center"/>
          </w:tcPr>
          <w:p w:rsidR="00E56CED" w:rsidRPr="003212FC" w:rsidRDefault="00E56CED" w:rsidP="00E56CED">
            <w:pPr>
              <w:jc w:val="center"/>
            </w:pPr>
            <w:r w:rsidRPr="003212FC">
              <w:t>1%</w:t>
            </w:r>
          </w:p>
        </w:tc>
        <w:tc>
          <w:tcPr>
            <w:tcW w:w="2158" w:type="dxa"/>
            <w:vAlign w:val="center"/>
          </w:tcPr>
          <w:p w:rsidR="00E56CED" w:rsidRPr="003212FC" w:rsidRDefault="00E56CED" w:rsidP="00E56CED">
            <w:pPr>
              <w:jc w:val="center"/>
            </w:pPr>
            <w:r w:rsidRPr="003212FC">
              <w:t>30</w:t>
            </w:r>
          </w:p>
        </w:tc>
        <w:tc>
          <w:tcPr>
            <w:tcW w:w="2158" w:type="dxa"/>
            <w:vAlign w:val="center"/>
          </w:tcPr>
          <w:p w:rsidR="00E56CED" w:rsidRDefault="00E56CED" w:rsidP="00E56CED">
            <w:pPr>
              <w:jc w:val="center"/>
            </w:pPr>
            <w:r w:rsidRPr="003212FC">
              <w:t>0%</w:t>
            </w:r>
          </w:p>
        </w:tc>
      </w:tr>
      <w:tr w:rsidR="00E56CED" w:rsidTr="00E56CED">
        <w:tc>
          <w:tcPr>
            <w:tcW w:w="2158" w:type="dxa"/>
            <w:vAlign w:val="center"/>
          </w:tcPr>
          <w:p w:rsidR="00E56CED" w:rsidRPr="00E56CED" w:rsidRDefault="00E56CED" w:rsidP="00E56CED">
            <w:pPr>
              <w:jc w:val="center"/>
              <w:rPr>
                <w:b/>
              </w:rPr>
            </w:pPr>
            <w:r w:rsidRPr="00E56CED">
              <w:rPr>
                <w:b/>
              </w:rPr>
              <w:t>Total</w:t>
            </w:r>
          </w:p>
        </w:tc>
        <w:tc>
          <w:tcPr>
            <w:tcW w:w="2158" w:type="dxa"/>
            <w:vAlign w:val="center"/>
          </w:tcPr>
          <w:p w:rsidR="00E56CED" w:rsidRPr="00E56CED" w:rsidRDefault="00E56CED" w:rsidP="00E56CED">
            <w:pPr>
              <w:jc w:val="center"/>
              <w:rPr>
                <w:b/>
              </w:rPr>
            </w:pPr>
            <w:r w:rsidRPr="00E56CED">
              <w:rPr>
                <w:b/>
              </w:rPr>
              <w:t>15,970</w:t>
            </w:r>
          </w:p>
        </w:tc>
        <w:tc>
          <w:tcPr>
            <w:tcW w:w="2158" w:type="dxa"/>
            <w:vAlign w:val="center"/>
          </w:tcPr>
          <w:p w:rsidR="00E56CED" w:rsidRPr="00E56CED" w:rsidRDefault="00E56CED" w:rsidP="00E56CED">
            <w:pPr>
              <w:jc w:val="center"/>
              <w:rPr>
                <w:b/>
              </w:rPr>
            </w:pPr>
            <w:r w:rsidRPr="00E56CED">
              <w:rPr>
                <w:b/>
              </w:rPr>
              <w:t>100%</w:t>
            </w:r>
          </w:p>
        </w:tc>
        <w:tc>
          <w:tcPr>
            <w:tcW w:w="2158" w:type="dxa"/>
            <w:vAlign w:val="center"/>
          </w:tcPr>
          <w:p w:rsidR="00E56CED" w:rsidRPr="00E56CED" w:rsidRDefault="00E56CED" w:rsidP="00E56CED">
            <w:pPr>
              <w:jc w:val="center"/>
              <w:rPr>
                <w:b/>
              </w:rPr>
            </w:pPr>
            <w:r w:rsidRPr="00E56CED">
              <w:rPr>
                <w:b/>
              </w:rPr>
              <w:t>7,225</w:t>
            </w:r>
          </w:p>
        </w:tc>
        <w:tc>
          <w:tcPr>
            <w:tcW w:w="2158" w:type="dxa"/>
            <w:vAlign w:val="center"/>
          </w:tcPr>
          <w:p w:rsidR="00E56CED" w:rsidRPr="00E56CED" w:rsidRDefault="00E56CED" w:rsidP="00E56CED">
            <w:pPr>
              <w:jc w:val="center"/>
              <w:rPr>
                <w:b/>
              </w:rPr>
            </w:pPr>
            <w:r w:rsidRPr="00E56CED">
              <w:rPr>
                <w:b/>
              </w:rPr>
              <w:t>100%</w:t>
            </w:r>
          </w:p>
        </w:tc>
      </w:tr>
    </w:tbl>
    <w:p w:rsidR="00B945A7" w:rsidRPr="00E56CED" w:rsidRDefault="00E56CED" w:rsidP="00E56CED">
      <w:pPr>
        <w:spacing w:after="0" w:line="240" w:lineRule="auto"/>
        <w:jc w:val="center"/>
        <w:rPr>
          <w:rFonts w:cstheme="minorHAnsi"/>
          <w:b/>
          <w:sz w:val="20"/>
        </w:rPr>
      </w:pPr>
      <w:r w:rsidRPr="00E56CED">
        <w:rPr>
          <w:rFonts w:cstheme="minorHAnsi"/>
          <w:b/>
          <w:sz w:val="20"/>
        </w:rPr>
        <w:t>Table 38 – Year Unit Built</w:t>
      </w:r>
    </w:p>
    <w:p w:rsidR="00E56CED" w:rsidRDefault="00E56CED" w:rsidP="00961D81">
      <w:pPr>
        <w:spacing w:after="0" w:line="240" w:lineRule="auto"/>
        <w:jc w:val="both"/>
        <w:rPr>
          <w:rFonts w:cstheme="minorHAnsi"/>
        </w:rPr>
      </w:pPr>
    </w:p>
    <w:p w:rsidR="00E56CED" w:rsidRPr="00E56CED" w:rsidRDefault="00E56CED" w:rsidP="00961D81">
      <w:pPr>
        <w:spacing w:after="0" w:line="240" w:lineRule="auto"/>
        <w:jc w:val="both"/>
        <w:rPr>
          <w:rFonts w:cstheme="minorHAnsi"/>
          <w:b/>
          <w:sz w:val="16"/>
        </w:rPr>
      </w:pPr>
      <w:r w:rsidRPr="00E56CED">
        <w:rPr>
          <w:rFonts w:cstheme="minorHAnsi"/>
          <w:b/>
          <w:sz w:val="16"/>
        </w:rPr>
        <w:t>Data Source:</w:t>
      </w:r>
      <w:r w:rsidRPr="00E56CED">
        <w:rPr>
          <w:rFonts w:cstheme="minorHAnsi"/>
          <w:b/>
          <w:sz w:val="16"/>
        </w:rPr>
        <w:tab/>
        <w:t>2016-2020 CHAS</w:t>
      </w:r>
    </w:p>
    <w:p w:rsidR="00E56CED" w:rsidRDefault="00E56CED" w:rsidP="00961D81">
      <w:pPr>
        <w:spacing w:after="0" w:line="240" w:lineRule="auto"/>
        <w:jc w:val="both"/>
        <w:rPr>
          <w:rFonts w:cstheme="minorHAnsi"/>
        </w:rPr>
      </w:pPr>
    </w:p>
    <w:p w:rsidR="00E56CED" w:rsidRPr="00E56CED" w:rsidRDefault="00E56CED" w:rsidP="00961D81">
      <w:pPr>
        <w:spacing w:after="0" w:line="240" w:lineRule="auto"/>
        <w:jc w:val="both"/>
        <w:rPr>
          <w:rFonts w:cstheme="minorHAnsi"/>
          <w:b/>
        </w:rPr>
      </w:pPr>
      <w:r w:rsidRPr="00E56CED">
        <w:rPr>
          <w:rFonts w:cstheme="minorHAnsi"/>
          <w:b/>
        </w:rPr>
        <w:t>Risk of Lead-Based Paint Hazard</w:t>
      </w:r>
    </w:p>
    <w:p w:rsidR="00E56CED" w:rsidRDefault="00E56CED" w:rsidP="00961D81">
      <w:pPr>
        <w:spacing w:after="0" w:line="240" w:lineRule="auto"/>
        <w:jc w:val="both"/>
        <w:rPr>
          <w:rFonts w:cstheme="minorHAnsi"/>
        </w:rPr>
      </w:pPr>
    </w:p>
    <w:tbl>
      <w:tblPr>
        <w:tblStyle w:val="TableGrid"/>
        <w:tblW w:w="0" w:type="auto"/>
        <w:tblLook w:val="04A0" w:firstRow="1" w:lastRow="0" w:firstColumn="1" w:lastColumn="0" w:noHBand="0" w:noVBand="1"/>
      </w:tblPr>
      <w:tblGrid>
        <w:gridCol w:w="5125"/>
        <w:gridCol w:w="1416"/>
        <w:gridCol w:w="1416"/>
        <w:gridCol w:w="1416"/>
        <w:gridCol w:w="1417"/>
      </w:tblGrid>
      <w:tr w:rsidR="00AD0491" w:rsidTr="00AD0491">
        <w:tc>
          <w:tcPr>
            <w:tcW w:w="5125" w:type="dxa"/>
            <w:vMerge w:val="restart"/>
            <w:shd w:val="clear" w:color="auto" w:fill="D9D9D9" w:themeFill="background1" w:themeFillShade="D9"/>
            <w:vAlign w:val="center"/>
          </w:tcPr>
          <w:p w:rsidR="00AD0491" w:rsidRPr="00485BE0" w:rsidRDefault="00AD0491" w:rsidP="00AD0491">
            <w:pPr>
              <w:jc w:val="center"/>
              <w:rPr>
                <w:rFonts w:cstheme="minorHAnsi"/>
                <w:b/>
              </w:rPr>
            </w:pPr>
            <w:r>
              <w:rPr>
                <w:rFonts w:cstheme="minorHAnsi"/>
                <w:b/>
              </w:rPr>
              <w:t>Risk of Lead-Based Paint Hazard</w:t>
            </w:r>
          </w:p>
        </w:tc>
        <w:tc>
          <w:tcPr>
            <w:tcW w:w="2832" w:type="dxa"/>
            <w:gridSpan w:val="2"/>
            <w:shd w:val="clear" w:color="auto" w:fill="BFBFBF" w:themeFill="background1" w:themeFillShade="BF"/>
            <w:vAlign w:val="center"/>
          </w:tcPr>
          <w:p w:rsidR="00AD0491" w:rsidRPr="00485BE0" w:rsidRDefault="00AD0491" w:rsidP="00AD0491">
            <w:pPr>
              <w:jc w:val="center"/>
              <w:rPr>
                <w:b/>
              </w:rPr>
            </w:pPr>
            <w:r w:rsidRPr="00485BE0">
              <w:rPr>
                <w:b/>
              </w:rPr>
              <w:t>Owner-Occupied</w:t>
            </w:r>
          </w:p>
        </w:tc>
        <w:tc>
          <w:tcPr>
            <w:tcW w:w="2833" w:type="dxa"/>
            <w:gridSpan w:val="2"/>
            <w:shd w:val="clear" w:color="auto" w:fill="BFBFBF" w:themeFill="background1" w:themeFillShade="BF"/>
            <w:vAlign w:val="center"/>
          </w:tcPr>
          <w:p w:rsidR="00AD0491" w:rsidRPr="00485BE0" w:rsidRDefault="00AD0491" w:rsidP="00AD0491">
            <w:pPr>
              <w:jc w:val="center"/>
              <w:rPr>
                <w:b/>
              </w:rPr>
            </w:pPr>
            <w:r w:rsidRPr="00485BE0">
              <w:rPr>
                <w:b/>
              </w:rPr>
              <w:t>Renter-Occupied</w:t>
            </w:r>
          </w:p>
        </w:tc>
      </w:tr>
      <w:tr w:rsidR="00AD0491" w:rsidTr="00AD0491">
        <w:tc>
          <w:tcPr>
            <w:tcW w:w="5125" w:type="dxa"/>
            <w:vMerge/>
            <w:shd w:val="clear" w:color="auto" w:fill="D9D9D9" w:themeFill="background1" w:themeFillShade="D9"/>
            <w:vAlign w:val="center"/>
          </w:tcPr>
          <w:p w:rsidR="00AD0491" w:rsidRDefault="00AD0491" w:rsidP="00AD0491">
            <w:pPr>
              <w:jc w:val="center"/>
              <w:rPr>
                <w:rFonts w:cstheme="minorHAnsi"/>
              </w:rPr>
            </w:pPr>
          </w:p>
        </w:tc>
        <w:tc>
          <w:tcPr>
            <w:tcW w:w="1416" w:type="dxa"/>
            <w:shd w:val="clear" w:color="auto" w:fill="D9D9D9" w:themeFill="background1" w:themeFillShade="D9"/>
            <w:vAlign w:val="center"/>
          </w:tcPr>
          <w:p w:rsidR="00AD0491" w:rsidRPr="00485BE0" w:rsidRDefault="00AD0491" w:rsidP="00AD0491">
            <w:pPr>
              <w:jc w:val="center"/>
              <w:rPr>
                <w:b/>
              </w:rPr>
            </w:pPr>
            <w:r w:rsidRPr="00485BE0">
              <w:rPr>
                <w:b/>
              </w:rPr>
              <w:t>Number</w:t>
            </w:r>
          </w:p>
        </w:tc>
        <w:tc>
          <w:tcPr>
            <w:tcW w:w="1416" w:type="dxa"/>
            <w:shd w:val="clear" w:color="auto" w:fill="D9D9D9" w:themeFill="background1" w:themeFillShade="D9"/>
            <w:vAlign w:val="center"/>
          </w:tcPr>
          <w:p w:rsidR="00AD0491" w:rsidRPr="00485BE0" w:rsidRDefault="00AD0491" w:rsidP="00AD0491">
            <w:pPr>
              <w:jc w:val="center"/>
              <w:rPr>
                <w:b/>
              </w:rPr>
            </w:pPr>
            <w:r w:rsidRPr="00485BE0">
              <w:rPr>
                <w:b/>
              </w:rPr>
              <w:t>%</w:t>
            </w:r>
          </w:p>
        </w:tc>
        <w:tc>
          <w:tcPr>
            <w:tcW w:w="1416" w:type="dxa"/>
            <w:shd w:val="clear" w:color="auto" w:fill="D9D9D9" w:themeFill="background1" w:themeFillShade="D9"/>
            <w:vAlign w:val="center"/>
          </w:tcPr>
          <w:p w:rsidR="00AD0491" w:rsidRPr="00485BE0" w:rsidRDefault="00AD0491" w:rsidP="00AD0491">
            <w:pPr>
              <w:jc w:val="center"/>
              <w:rPr>
                <w:b/>
              </w:rPr>
            </w:pPr>
            <w:r w:rsidRPr="00485BE0">
              <w:rPr>
                <w:b/>
              </w:rPr>
              <w:t>Number</w:t>
            </w:r>
          </w:p>
        </w:tc>
        <w:tc>
          <w:tcPr>
            <w:tcW w:w="1417" w:type="dxa"/>
            <w:shd w:val="clear" w:color="auto" w:fill="D9D9D9" w:themeFill="background1" w:themeFillShade="D9"/>
            <w:vAlign w:val="center"/>
          </w:tcPr>
          <w:p w:rsidR="00AD0491" w:rsidRPr="00485BE0" w:rsidRDefault="00AD0491" w:rsidP="00AD0491">
            <w:pPr>
              <w:jc w:val="center"/>
              <w:rPr>
                <w:b/>
              </w:rPr>
            </w:pPr>
            <w:r w:rsidRPr="00485BE0">
              <w:rPr>
                <w:b/>
              </w:rPr>
              <w:t>%</w:t>
            </w:r>
          </w:p>
        </w:tc>
      </w:tr>
      <w:tr w:rsidR="00AD0491" w:rsidTr="00AD0491">
        <w:tc>
          <w:tcPr>
            <w:tcW w:w="5125" w:type="dxa"/>
            <w:vAlign w:val="center"/>
          </w:tcPr>
          <w:p w:rsidR="00AD0491" w:rsidRPr="00D13810" w:rsidRDefault="00AD0491" w:rsidP="00AD0491">
            <w:pPr>
              <w:jc w:val="center"/>
            </w:pPr>
            <w:r w:rsidRPr="00D13810">
              <w:t>Total Number of Units Built Before 1980</w:t>
            </w:r>
          </w:p>
        </w:tc>
        <w:tc>
          <w:tcPr>
            <w:tcW w:w="1416" w:type="dxa"/>
            <w:vAlign w:val="center"/>
          </w:tcPr>
          <w:p w:rsidR="00AD0491" w:rsidRPr="00D13810" w:rsidRDefault="00AD0491" w:rsidP="00AD0491">
            <w:pPr>
              <w:jc w:val="center"/>
            </w:pPr>
            <w:r w:rsidRPr="00D13810">
              <w:t>6,555</w:t>
            </w:r>
          </w:p>
        </w:tc>
        <w:tc>
          <w:tcPr>
            <w:tcW w:w="1416" w:type="dxa"/>
            <w:vAlign w:val="center"/>
          </w:tcPr>
          <w:p w:rsidR="00AD0491" w:rsidRPr="00D13810" w:rsidRDefault="00AD0491" w:rsidP="00AD0491">
            <w:pPr>
              <w:jc w:val="center"/>
            </w:pPr>
            <w:r w:rsidRPr="00D13810">
              <w:t>41%</w:t>
            </w:r>
          </w:p>
        </w:tc>
        <w:tc>
          <w:tcPr>
            <w:tcW w:w="1416" w:type="dxa"/>
            <w:vAlign w:val="center"/>
          </w:tcPr>
          <w:p w:rsidR="00AD0491" w:rsidRPr="00D13810" w:rsidRDefault="00AD0491" w:rsidP="00AD0491">
            <w:pPr>
              <w:jc w:val="center"/>
            </w:pPr>
            <w:r w:rsidRPr="00D13810">
              <w:t>2,985</w:t>
            </w:r>
          </w:p>
        </w:tc>
        <w:tc>
          <w:tcPr>
            <w:tcW w:w="1417" w:type="dxa"/>
            <w:vAlign w:val="center"/>
          </w:tcPr>
          <w:p w:rsidR="00AD0491" w:rsidRPr="00D13810" w:rsidRDefault="00AD0491" w:rsidP="00AD0491">
            <w:pPr>
              <w:jc w:val="center"/>
            </w:pPr>
            <w:r w:rsidRPr="00D13810">
              <w:t>41%</w:t>
            </w:r>
          </w:p>
        </w:tc>
      </w:tr>
      <w:tr w:rsidR="00AD0491" w:rsidTr="00AD0491">
        <w:tc>
          <w:tcPr>
            <w:tcW w:w="5125" w:type="dxa"/>
            <w:vAlign w:val="center"/>
          </w:tcPr>
          <w:p w:rsidR="00AD0491" w:rsidRPr="00D13810" w:rsidRDefault="00AD0491" w:rsidP="00AD0491">
            <w:pPr>
              <w:jc w:val="center"/>
            </w:pPr>
            <w:r w:rsidRPr="00D13810">
              <w:t>Housing Units build before 1980 with children present</w:t>
            </w:r>
          </w:p>
        </w:tc>
        <w:tc>
          <w:tcPr>
            <w:tcW w:w="1416" w:type="dxa"/>
            <w:vAlign w:val="center"/>
          </w:tcPr>
          <w:p w:rsidR="00AD0491" w:rsidRPr="00D13810" w:rsidRDefault="00AD0491" w:rsidP="00AD0491">
            <w:pPr>
              <w:jc w:val="center"/>
            </w:pPr>
            <w:r w:rsidRPr="00D13810">
              <w:t>3,054</w:t>
            </w:r>
          </w:p>
        </w:tc>
        <w:tc>
          <w:tcPr>
            <w:tcW w:w="1416" w:type="dxa"/>
            <w:vAlign w:val="center"/>
          </w:tcPr>
          <w:p w:rsidR="00AD0491" w:rsidRPr="00D13810" w:rsidRDefault="00AD0491" w:rsidP="00AD0491">
            <w:pPr>
              <w:jc w:val="center"/>
            </w:pPr>
            <w:r w:rsidRPr="00D13810">
              <w:t>19%</w:t>
            </w:r>
          </w:p>
        </w:tc>
        <w:tc>
          <w:tcPr>
            <w:tcW w:w="1416" w:type="dxa"/>
            <w:vAlign w:val="center"/>
          </w:tcPr>
          <w:p w:rsidR="00AD0491" w:rsidRPr="00D13810" w:rsidRDefault="00AD0491" w:rsidP="00AD0491">
            <w:pPr>
              <w:jc w:val="center"/>
            </w:pPr>
            <w:r w:rsidRPr="00D13810">
              <w:t>2,024</w:t>
            </w:r>
          </w:p>
        </w:tc>
        <w:tc>
          <w:tcPr>
            <w:tcW w:w="1417" w:type="dxa"/>
            <w:vAlign w:val="center"/>
          </w:tcPr>
          <w:p w:rsidR="00AD0491" w:rsidRDefault="00AD0491" w:rsidP="00AD0491">
            <w:pPr>
              <w:jc w:val="center"/>
            </w:pPr>
            <w:r w:rsidRPr="00D13810">
              <w:t>28%</w:t>
            </w:r>
          </w:p>
        </w:tc>
      </w:tr>
    </w:tbl>
    <w:p w:rsidR="00E56CED" w:rsidRPr="00AD0491" w:rsidRDefault="00AD0491" w:rsidP="00AD0491">
      <w:pPr>
        <w:spacing w:after="0" w:line="240" w:lineRule="auto"/>
        <w:jc w:val="center"/>
        <w:rPr>
          <w:rFonts w:cstheme="minorHAnsi"/>
          <w:b/>
        </w:rPr>
      </w:pPr>
      <w:r w:rsidRPr="00AD0491">
        <w:rPr>
          <w:rFonts w:cstheme="minorHAnsi"/>
          <w:b/>
          <w:sz w:val="20"/>
        </w:rPr>
        <w:t>Table 39 – Risk of Lead-Based Paint</w:t>
      </w:r>
    </w:p>
    <w:p w:rsidR="00AD0491" w:rsidRDefault="00AD0491" w:rsidP="00961D81">
      <w:pPr>
        <w:spacing w:after="0" w:line="240" w:lineRule="auto"/>
        <w:jc w:val="both"/>
        <w:rPr>
          <w:rFonts w:cstheme="minorHAnsi"/>
        </w:rPr>
      </w:pPr>
    </w:p>
    <w:p w:rsidR="00AD0491" w:rsidRPr="00AD0491" w:rsidRDefault="00AD0491" w:rsidP="00961D81">
      <w:pPr>
        <w:spacing w:after="0" w:line="240" w:lineRule="auto"/>
        <w:jc w:val="both"/>
        <w:rPr>
          <w:rFonts w:cstheme="minorHAnsi"/>
          <w:b/>
          <w:sz w:val="16"/>
        </w:rPr>
      </w:pPr>
      <w:r w:rsidRPr="00AD0491">
        <w:rPr>
          <w:rFonts w:cstheme="minorHAnsi"/>
          <w:b/>
          <w:sz w:val="16"/>
        </w:rPr>
        <w:t>Data Source:</w:t>
      </w:r>
      <w:r w:rsidRPr="00AD0491">
        <w:rPr>
          <w:rFonts w:cstheme="minorHAnsi"/>
          <w:b/>
          <w:sz w:val="16"/>
        </w:rPr>
        <w:tab/>
        <w:t>2016-2020 ACS (Total Units) 2016-2020 CHAS (Units with Children present)</w:t>
      </w:r>
    </w:p>
    <w:p w:rsidR="00AD0491" w:rsidRDefault="00AD0491" w:rsidP="00961D81">
      <w:pPr>
        <w:spacing w:after="0" w:line="240" w:lineRule="auto"/>
        <w:jc w:val="both"/>
        <w:rPr>
          <w:rFonts w:cstheme="minorHAnsi"/>
        </w:rPr>
      </w:pPr>
    </w:p>
    <w:p w:rsidR="00AD0491" w:rsidRPr="00AD0491" w:rsidRDefault="00AD0491" w:rsidP="00961D81">
      <w:pPr>
        <w:spacing w:after="0" w:line="240" w:lineRule="auto"/>
        <w:jc w:val="both"/>
        <w:rPr>
          <w:rFonts w:cstheme="minorHAnsi"/>
          <w:b/>
        </w:rPr>
      </w:pPr>
      <w:r w:rsidRPr="00AD0491">
        <w:rPr>
          <w:rFonts w:cstheme="minorHAnsi"/>
          <w:b/>
        </w:rPr>
        <w:t>Vacant Units</w:t>
      </w:r>
    </w:p>
    <w:p w:rsidR="00AD0491" w:rsidRDefault="00AD0491" w:rsidP="00961D81">
      <w:pPr>
        <w:spacing w:after="0" w:line="240" w:lineRule="auto"/>
        <w:jc w:val="both"/>
        <w:rPr>
          <w:rFonts w:cstheme="minorHAnsi"/>
        </w:rPr>
      </w:pPr>
    </w:p>
    <w:tbl>
      <w:tblPr>
        <w:tblStyle w:val="TableGrid"/>
        <w:tblW w:w="0" w:type="auto"/>
        <w:tblLook w:val="04A0" w:firstRow="1" w:lastRow="0" w:firstColumn="1" w:lastColumn="0" w:noHBand="0" w:noVBand="1"/>
      </w:tblPr>
      <w:tblGrid>
        <w:gridCol w:w="2697"/>
        <w:gridCol w:w="2697"/>
        <w:gridCol w:w="2698"/>
        <w:gridCol w:w="2698"/>
      </w:tblGrid>
      <w:tr w:rsidR="0038019D" w:rsidTr="0038019D">
        <w:tc>
          <w:tcPr>
            <w:tcW w:w="2697" w:type="dxa"/>
            <w:vAlign w:val="center"/>
          </w:tcPr>
          <w:p w:rsidR="0038019D" w:rsidRPr="00BF653B" w:rsidRDefault="0038019D" w:rsidP="0038019D">
            <w:pPr>
              <w:jc w:val="center"/>
            </w:pPr>
          </w:p>
        </w:tc>
        <w:tc>
          <w:tcPr>
            <w:tcW w:w="2697" w:type="dxa"/>
            <w:shd w:val="clear" w:color="auto" w:fill="BFBFBF" w:themeFill="background1" w:themeFillShade="BF"/>
            <w:vAlign w:val="center"/>
          </w:tcPr>
          <w:p w:rsidR="0038019D" w:rsidRPr="0038019D" w:rsidRDefault="0038019D" w:rsidP="0038019D">
            <w:pPr>
              <w:jc w:val="center"/>
              <w:rPr>
                <w:b/>
              </w:rPr>
            </w:pPr>
            <w:r w:rsidRPr="0038019D">
              <w:rPr>
                <w:b/>
              </w:rPr>
              <w:t>Suitable for Rehabilitation</w:t>
            </w:r>
          </w:p>
        </w:tc>
        <w:tc>
          <w:tcPr>
            <w:tcW w:w="2698" w:type="dxa"/>
            <w:shd w:val="clear" w:color="auto" w:fill="BFBFBF" w:themeFill="background1" w:themeFillShade="BF"/>
            <w:vAlign w:val="center"/>
          </w:tcPr>
          <w:p w:rsidR="0038019D" w:rsidRPr="0038019D" w:rsidRDefault="0038019D" w:rsidP="0038019D">
            <w:pPr>
              <w:jc w:val="center"/>
              <w:rPr>
                <w:b/>
              </w:rPr>
            </w:pPr>
            <w:r w:rsidRPr="0038019D">
              <w:rPr>
                <w:b/>
              </w:rPr>
              <w:t>Not Suitable for Rehabilitation</w:t>
            </w:r>
          </w:p>
        </w:tc>
        <w:tc>
          <w:tcPr>
            <w:tcW w:w="2698" w:type="dxa"/>
            <w:shd w:val="clear" w:color="auto" w:fill="BFBFBF" w:themeFill="background1" w:themeFillShade="BF"/>
            <w:vAlign w:val="center"/>
          </w:tcPr>
          <w:p w:rsidR="0038019D" w:rsidRPr="0038019D" w:rsidRDefault="0038019D" w:rsidP="0038019D">
            <w:pPr>
              <w:jc w:val="center"/>
              <w:rPr>
                <w:b/>
              </w:rPr>
            </w:pPr>
            <w:r w:rsidRPr="0038019D">
              <w:rPr>
                <w:b/>
              </w:rPr>
              <w:t>Total</w:t>
            </w:r>
          </w:p>
        </w:tc>
      </w:tr>
      <w:tr w:rsidR="0038019D" w:rsidTr="0038019D">
        <w:tc>
          <w:tcPr>
            <w:tcW w:w="2697" w:type="dxa"/>
            <w:vAlign w:val="center"/>
          </w:tcPr>
          <w:p w:rsidR="0038019D" w:rsidRPr="00BF653B" w:rsidRDefault="0038019D" w:rsidP="0038019D">
            <w:pPr>
              <w:jc w:val="center"/>
            </w:pPr>
            <w:r w:rsidRPr="00BF653B">
              <w:t>Vacant Units</w:t>
            </w:r>
          </w:p>
        </w:tc>
        <w:tc>
          <w:tcPr>
            <w:tcW w:w="2697" w:type="dxa"/>
            <w:vAlign w:val="center"/>
          </w:tcPr>
          <w:p w:rsidR="0038019D" w:rsidRPr="00BF653B" w:rsidRDefault="0038019D" w:rsidP="0038019D">
            <w:pPr>
              <w:jc w:val="center"/>
            </w:pPr>
            <w:r w:rsidRPr="00BF653B">
              <w:t>0</w:t>
            </w:r>
          </w:p>
        </w:tc>
        <w:tc>
          <w:tcPr>
            <w:tcW w:w="2698" w:type="dxa"/>
            <w:vAlign w:val="center"/>
          </w:tcPr>
          <w:p w:rsidR="0038019D" w:rsidRPr="00BF653B" w:rsidRDefault="0038019D" w:rsidP="0038019D">
            <w:pPr>
              <w:jc w:val="center"/>
            </w:pPr>
            <w:r w:rsidRPr="00BF653B">
              <w:t>0</w:t>
            </w:r>
          </w:p>
        </w:tc>
        <w:tc>
          <w:tcPr>
            <w:tcW w:w="2698" w:type="dxa"/>
            <w:vAlign w:val="center"/>
          </w:tcPr>
          <w:p w:rsidR="0038019D" w:rsidRPr="00BF653B" w:rsidRDefault="0038019D" w:rsidP="0038019D">
            <w:pPr>
              <w:jc w:val="center"/>
            </w:pPr>
            <w:r w:rsidRPr="00BF653B">
              <w:t>0</w:t>
            </w:r>
          </w:p>
        </w:tc>
      </w:tr>
      <w:tr w:rsidR="0038019D" w:rsidTr="0038019D">
        <w:tc>
          <w:tcPr>
            <w:tcW w:w="2697" w:type="dxa"/>
            <w:vAlign w:val="center"/>
          </w:tcPr>
          <w:p w:rsidR="0038019D" w:rsidRPr="00BF653B" w:rsidRDefault="0038019D" w:rsidP="0038019D">
            <w:pPr>
              <w:jc w:val="center"/>
            </w:pPr>
            <w:r w:rsidRPr="00BF653B">
              <w:t>Abandoned Vacant Units</w:t>
            </w:r>
          </w:p>
        </w:tc>
        <w:tc>
          <w:tcPr>
            <w:tcW w:w="2697" w:type="dxa"/>
            <w:vAlign w:val="center"/>
          </w:tcPr>
          <w:p w:rsidR="0038019D" w:rsidRPr="00BF653B" w:rsidRDefault="0038019D" w:rsidP="0038019D">
            <w:pPr>
              <w:jc w:val="center"/>
            </w:pPr>
            <w:r w:rsidRPr="00BF653B">
              <w:t>0</w:t>
            </w:r>
          </w:p>
        </w:tc>
        <w:tc>
          <w:tcPr>
            <w:tcW w:w="2698" w:type="dxa"/>
            <w:vAlign w:val="center"/>
          </w:tcPr>
          <w:p w:rsidR="0038019D" w:rsidRPr="00BF653B" w:rsidRDefault="0038019D" w:rsidP="0038019D">
            <w:pPr>
              <w:jc w:val="center"/>
            </w:pPr>
            <w:r w:rsidRPr="00BF653B">
              <w:t>0</w:t>
            </w:r>
          </w:p>
        </w:tc>
        <w:tc>
          <w:tcPr>
            <w:tcW w:w="2698" w:type="dxa"/>
            <w:vAlign w:val="center"/>
          </w:tcPr>
          <w:p w:rsidR="0038019D" w:rsidRPr="00BF653B" w:rsidRDefault="0038019D" w:rsidP="0038019D">
            <w:pPr>
              <w:jc w:val="center"/>
            </w:pPr>
            <w:r w:rsidRPr="00BF653B">
              <w:t>0</w:t>
            </w:r>
          </w:p>
        </w:tc>
      </w:tr>
      <w:tr w:rsidR="0038019D" w:rsidTr="0038019D">
        <w:tc>
          <w:tcPr>
            <w:tcW w:w="2697" w:type="dxa"/>
            <w:vAlign w:val="center"/>
          </w:tcPr>
          <w:p w:rsidR="0038019D" w:rsidRPr="00BF653B" w:rsidRDefault="0038019D" w:rsidP="0038019D">
            <w:pPr>
              <w:jc w:val="center"/>
            </w:pPr>
            <w:r w:rsidRPr="00BF653B">
              <w:t>REO Properties</w:t>
            </w:r>
          </w:p>
        </w:tc>
        <w:tc>
          <w:tcPr>
            <w:tcW w:w="2697" w:type="dxa"/>
            <w:vAlign w:val="center"/>
          </w:tcPr>
          <w:p w:rsidR="0038019D" w:rsidRPr="00BF653B" w:rsidRDefault="0038019D" w:rsidP="0038019D">
            <w:pPr>
              <w:jc w:val="center"/>
            </w:pPr>
            <w:r w:rsidRPr="00BF653B">
              <w:t>0</w:t>
            </w:r>
          </w:p>
        </w:tc>
        <w:tc>
          <w:tcPr>
            <w:tcW w:w="2698" w:type="dxa"/>
            <w:vAlign w:val="center"/>
          </w:tcPr>
          <w:p w:rsidR="0038019D" w:rsidRPr="00BF653B" w:rsidRDefault="0038019D" w:rsidP="0038019D">
            <w:pPr>
              <w:jc w:val="center"/>
            </w:pPr>
            <w:r w:rsidRPr="00BF653B">
              <w:t>0</w:t>
            </w:r>
          </w:p>
        </w:tc>
        <w:tc>
          <w:tcPr>
            <w:tcW w:w="2698" w:type="dxa"/>
            <w:vAlign w:val="center"/>
          </w:tcPr>
          <w:p w:rsidR="0038019D" w:rsidRPr="00BF653B" w:rsidRDefault="0038019D" w:rsidP="0038019D">
            <w:pPr>
              <w:jc w:val="center"/>
            </w:pPr>
            <w:r w:rsidRPr="00BF653B">
              <w:t>0</w:t>
            </w:r>
          </w:p>
        </w:tc>
      </w:tr>
      <w:tr w:rsidR="0038019D" w:rsidTr="0038019D">
        <w:tc>
          <w:tcPr>
            <w:tcW w:w="2697" w:type="dxa"/>
            <w:vAlign w:val="center"/>
          </w:tcPr>
          <w:p w:rsidR="0038019D" w:rsidRPr="00BF653B" w:rsidRDefault="0038019D" w:rsidP="0038019D">
            <w:pPr>
              <w:jc w:val="center"/>
            </w:pPr>
            <w:r w:rsidRPr="00BF653B">
              <w:t>Abandoned REO Properties</w:t>
            </w:r>
          </w:p>
        </w:tc>
        <w:tc>
          <w:tcPr>
            <w:tcW w:w="2697" w:type="dxa"/>
            <w:vAlign w:val="center"/>
          </w:tcPr>
          <w:p w:rsidR="0038019D" w:rsidRPr="00BF653B" w:rsidRDefault="0038019D" w:rsidP="0038019D">
            <w:pPr>
              <w:jc w:val="center"/>
            </w:pPr>
            <w:r w:rsidRPr="00BF653B">
              <w:t>0</w:t>
            </w:r>
          </w:p>
        </w:tc>
        <w:tc>
          <w:tcPr>
            <w:tcW w:w="2698" w:type="dxa"/>
            <w:vAlign w:val="center"/>
          </w:tcPr>
          <w:p w:rsidR="0038019D" w:rsidRPr="00BF653B" w:rsidRDefault="0038019D" w:rsidP="0038019D">
            <w:pPr>
              <w:jc w:val="center"/>
            </w:pPr>
            <w:r w:rsidRPr="00BF653B">
              <w:t>0</w:t>
            </w:r>
          </w:p>
        </w:tc>
        <w:tc>
          <w:tcPr>
            <w:tcW w:w="2698" w:type="dxa"/>
            <w:vAlign w:val="center"/>
          </w:tcPr>
          <w:p w:rsidR="0038019D" w:rsidRDefault="0038019D" w:rsidP="0038019D">
            <w:pPr>
              <w:jc w:val="center"/>
            </w:pPr>
            <w:r w:rsidRPr="00BF653B">
              <w:t>0</w:t>
            </w:r>
          </w:p>
        </w:tc>
      </w:tr>
    </w:tbl>
    <w:p w:rsidR="00AD0491" w:rsidRPr="0038019D" w:rsidRDefault="0038019D" w:rsidP="0038019D">
      <w:pPr>
        <w:spacing w:after="0" w:line="240" w:lineRule="auto"/>
        <w:jc w:val="center"/>
        <w:rPr>
          <w:rFonts w:cstheme="minorHAnsi"/>
          <w:b/>
          <w:sz w:val="20"/>
        </w:rPr>
      </w:pPr>
      <w:r w:rsidRPr="0038019D">
        <w:rPr>
          <w:rFonts w:cstheme="minorHAnsi"/>
          <w:b/>
          <w:sz w:val="20"/>
        </w:rPr>
        <w:t>Table 40 - Vacant Units</w:t>
      </w:r>
    </w:p>
    <w:p w:rsidR="0038019D" w:rsidRDefault="0038019D" w:rsidP="00961D81">
      <w:pPr>
        <w:spacing w:after="0" w:line="240" w:lineRule="auto"/>
        <w:jc w:val="both"/>
        <w:rPr>
          <w:rFonts w:cstheme="minorHAnsi"/>
        </w:rPr>
      </w:pPr>
    </w:p>
    <w:p w:rsidR="0038019D" w:rsidRPr="0038019D" w:rsidRDefault="0038019D" w:rsidP="00961D81">
      <w:pPr>
        <w:spacing w:after="0" w:line="240" w:lineRule="auto"/>
        <w:jc w:val="both"/>
        <w:rPr>
          <w:rFonts w:cstheme="minorHAnsi"/>
          <w:b/>
        </w:rPr>
      </w:pPr>
      <w:r w:rsidRPr="0038019D">
        <w:rPr>
          <w:rFonts w:cstheme="minorHAnsi"/>
          <w:b/>
          <w:sz w:val="16"/>
        </w:rPr>
        <w:t>Data Source:</w:t>
      </w:r>
      <w:r w:rsidRPr="0038019D">
        <w:rPr>
          <w:rFonts w:cstheme="minorHAnsi"/>
          <w:b/>
          <w:sz w:val="16"/>
        </w:rPr>
        <w:tab/>
        <w:t>2005-2009 CHAS</w:t>
      </w:r>
    </w:p>
    <w:p w:rsidR="0038019D" w:rsidRDefault="0038019D" w:rsidP="00961D81">
      <w:pPr>
        <w:spacing w:after="0" w:line="240" w:lineRule="auto"/>
        <w:jc w:val="both"/>
        <w:rPr>
          <w:rFonts w:cstheme="minorHAnsi"/>
        </w:rPr>
      </w:pPr>
    </w:p>
    <w:p w:rsidR="0038019D" w:rsidRPr="00446D46" w:rsidRDefault="00446D46" w:rsidP="00961D81">
      <w:pPr>
        <w:spacing w:after="0" w:line="240" w:lineRule="auto"/>
        <w:jc w:val="both"/>
        <w:rPr>
          <w:rFonts w:cstheme="minorHAnsi"/>
          <w:b/>
        </w:rPr>
      </w:pPr>
      <w:r w:rsidRPr="00446D46">
        <w:rPr>
          <w:rFonts w:cstheme="minorHAnsi"/>
          <w:b/>
        </w:rPr>
        <w:t>Need for Owner and Rental Rehabilitation</w:t>
      </w:r>
    </w:p>
    <w:p w:rsidR="00446D46" w:rsidRDefault="00446D46" w:rsidP="00961D81">
      <w:pPr>
        <w:spacing w:after="0" w:line="240" w:lineRule="auto"/>
        <w:jc w:val="both"/>
        <w:rPr>
          <w:rFonts w:cstheme="minorHAnsi"/>
        </w:rPr>
      </w:pPr>
    </w:p>
    <w:p w:rsidR="00446D46" w:rsidRPr="00446D46" w:rsidRDefault="00446D46" w:rsidP="00961D81">
      <w:pPr>
        <w:spacing w:after="0" w:line="240" w:lineRule="auto"/>
        <w:jc w:val="both"/>
        <w:rPr>
          <w:rFonts w:cstheme="minorHAnsi"/>
          <w:b/>
        </w:rPr>
      </w:pPr>
      <w:r w:rsidRPr="00446D46">
        <w:rPr>
          <w:rFonts w:cstheme="minorHAnsi"/>
          <w:b/>
        </w:rPr>
        <w:t>Estimated Number of Housing Units Occupied by Low or Moderate Income Families with LBP Hazards</w:t>
      </w:r>
    </w:p>
    <w:p w:rsidR="00446D46" w:rsidRDefault="00446D46" w:rsidP="00961D81">
      <w:pPr>
        <w:spacing w:after="0" w:line="240" w:lineRule="auto"/>
        <w:jc w:val="both"/>
        <w:rPr>
          <w:rFonts w:cstheme="minorHAnsi"/>
        </w:rPr>
      </w:pPr>
    </w:p>
    <w:p w:rsidR="00446D46" w:rsidRDefault="00446D46" w:rsidP="00961D81">
      <w:pPr>
        <w:spacing w:after="0" w:line="240" w:lineRule="auto"/>
        <w:jc w:val="both"/>
        <w:rPr>
          <w:rFonts w:cstheme="minorHAnsi"/>
        </w:rPr>
      </w:pPr>
      <w:r w:rsidRPr="00446D46">
        <w:rPr>
          <w:rFonts w:cstheme="minorHAnsi"/>
        </w:rPr>
        <w:t>According to the 2016-2020 ACS, there are a 9,540 units that were built before 1980, putting them at greater risk of lead based paint. It is reasonable to assume that a large number of these households are lower income households due to the fact that older housing stock is often filtered down through the income categories to the lowest income households.</w:t>
      </w:r>
    </w:p>
    <w:p w:rsidR="00446D46" w:rsidRDefault="00446D46" w:rsidP="00961D81">
      <w:pPr>
        <w:spacing w:after="0" w:line="240" w:lineRule="auto"/>
        <w:jc w:val="both"/>
        <w:rPr>
          <w:rFonts w:cstheme="minorHAnsi"/>
        </w:rPr>
      </w:pPr>
    </w:p>
    <w:p w:rsidR="00446D46" w:rsidRPr="00446D46" w:rsidRDefault="00446D46" w:rsidP="00961D81">
      <w:pPr>
        <w:spacing w:after="0" w:line="240" w:lineRule="auto"/>
        <w:jc w:val="both"/>
        <w:rPr>
          <w:rFonts w:cstheme="minorHAnsi"/>
          <w:b/>
        </w:rPr>
      </w:pPr>
      <w:r w:rsidRPr="00446D46">
        <w:rPr>
          <w:rFonts w:cstheme="minorHAnsi"/>
          <w:b/>
        </w:rPr>
        <w:t>Discussion</w:t>
      </w:r>
    </w:p>
    <w:p w:rsidR="00446D46" w:rsidRDefault="00446D46" w:rsidP="00961D81">
      <w:pPr>
        <w:spacing w:after="0" w:line="240" w:lineRule="auto"/>
        <w:jc w:val="both"/>
        <w:rPr>
          <w:rFonts w:cstheme="minorHAnsi"/>
        </w:rPr>
      </w:pPr>
    </w:p>
    <w:p w:rsidR="00446D46" w:rsidRDefault="00446D46" w:rsidP="00961D81">
      <w:pPr>
        <w:spacing w:after="0" w:line="240" w:lineRule="auto"/>
        <w:jc w:val="both"/>
        <w:rPr>
          <w:rFonts w:cstheme="minorHAnsi"/>
        </w:rPr>
      </w:pPr>
      <w:r w:rsidRPr="00446D46">
        <w:rPr>
          <w:rFonts w:cstheme="minorHAnsi"/>
        </w:rPr>
        <w:t>The condition of Moore’s housing stock presents both challenges and opportunities for long-term community stability and housing affordability. A significant amount the city’s housing was constructed between the 1970s and early 2000s, meaning a substantial portion is now 20 to 50+ years old. As these homes age, they increasingly require repairs and modernization to remain safe, livable, and energy efficient. Among owner-occupied units, deferred maintenance is a growing concern—particularly for elderly homeowners, households with fixed incomes, and those without access to affordable financing. Common issues include aging roofs, outdated electrical and HVAC systems, weatherization needs, and accessibility limitations for persons with disabilities. Without intervention, these homes may fall into disrepair, reducing the quality of life for residents and undermining neighborhood stability. In the rental market, older units—especially those operated by small-scale landlords—are often maintained with limited capital reserves. These properties may exhibit signs of physical decline, including code violations, poor insulation, plumbing problems, or pest issues. Such conditions disproportionately affect low-income renters, who may have few alternatives due to the limited availability of affordable housing. Addressing the physical condition of the housing stock through rehabilitation programs and code enforcement efforts will be vital to ensuring safe and stable housing for all income levels, particularly for vulner</w:t>
      </w:r>
      <w:r>
        <w:rPr>
          <w:rFonts w:cstheme="minorHAnsi"/>
        </w:rPr>
        <w:t>able populations.</w:t>
      </w:r>
    </w:p>
    <w:p w:rsidR="00F070BC" w:rsidRDefault="00F070BC">
      <w:pPr>
        <w:rPr>
          <w:rFonts w:cstheme="minorHAnsi"/>
        </w:rPr>
      </w:pPr>
      <w:r>
        <w:rPr>
          <w:rFonts w:cstheme="minorHAnsi"/>
        </w:rPr>
        <w:br w:type="page"/>
      </w:r>
    </w:p>
    <w:p w:rsidR="00F070BC" w:rsidRPr="0064008C" w:rsidRDefault="0064008C" w:rsidP="00961D81">
      <w:pPr>
        <w:spacing w:after="0" w:line="240" w:lineRule="auto"/>
        <w:jc w:val="both"/>
        <w:rPr>
          <w:rFonts w:cstheme="minorHAnsi"/>
          <w:b/>
          <w:sz w:val="28"/>
        </w:rPr>
      </w:pPr>
      <w:r w:rsidRPr="0064008C">
        <w:rPr>
          <w:rFonts w:cstheme="minorHAnsi"/>
          <w:b/>
          <w:sz w:val="28"/>
        </w:rPr>
        <w:lastRenderedPageBreak/>
        <w:t>MA-25 Public and Assisted Housing – 91.210(b)</w:t>
      </w:r>
    </w:p>
    <w:p w:rsidR="0064008C" w:rsidRDefault="0064008C" w:rsidP="00961D81">
      <w:pPr>
        <w:spacing w:after="0" w:line="240" w:lineRule="auto"/>
        <w:jc w:val="both"/>
        <w:rPr>
          <w:rFonts w:cstheme="minorHAnsi"/>
        </w:rPr>
      </w:pPr>
    </w:p>
    <w:p w:rsidR="0064008C" w:rsidRPr="0064008C" w:rsidRDefault="0064008C" w:rsidP="00961D81">
      <w:pPr>
        <w:spacing w:after="0" w:line="240" w:lineRule="auto"/>
        <w:jc w:val="both"/>
        <w:rPr>
          <w:rFonts w:cstheme="minorHAnsi"/>
          <w:b/>
        </w:rPr>
      </w:pPr>
      <w:r w:rsidRPr="0064008C">
        <w:rPr>
          <w:rFonts w:cstheme="minorHAnsi"/>
          <w:b/>
        </w:rPr>
        <w:t>Introduction</w:t>
      </w:r>
    </w:p>
    <w:p w:rsidR="0064008C" w:rsidRDefault="0064008C" w:rsidP="00961D81">
      <w:pPr>
        <w:spacing w:after="0" w:line="240" w:lineRule="auto"/>
        <w:jc w:val="both"/>
        <w:rPr>
          <w:rFonts w:cstheme="minorHAnsi"/>
        </w:rPr>
      </w:pPr>
    </w:p>
    <w:p w:rsidR="0064008C" w:rsidRDefault="0064008C" w:rsidP="00961D81">
      <w:pPr>
        <w:spacing w:after="0" w:line="240" w:lineRule="auto"/>
        <w:jc w:val="both"/>
        <w:rPr>
          <w:rFonts w:cstheme="minorHAnsi"/>
        </w:rPr>
      </w:pPr>
      <w:r w:rsidRPr="0064008C">
        <w:rPr>
          <w:rFonts w:cstheme="minorHAnsi"/>
        </w:rPr>
        <w:t>The City of Moore currently has no public housing. According to the Oklahoma Housing Finance Agency (OHFA), there are currently 387 Section 8 vouchers and 111 households on the waiting list for Section 8 vouchers.</w:t>
      </w:r>
    </w:p>
    <w:p w:rsidR="0064008C" w:rsidRDefault="0064008C" w:rsidP="00961D81">
      <w:pPr>
        <w:spacing w:after="0" w:line="240" w:lineRule="auto"/>
        <w:jc w:val="both"/>
        <w:rPr>
          <w:rFonts w:cstheme="minorHAnsi"/>
        </w:rPr>
      </w:pPr>
    </w:p>
    <w:p w:rsidR="0064008C" w:rsidRPr="0064008C" w:rsidRDefault="0064008C" w:rsidP="00961D81">
      <w:pPr>
        <w:spacing w:after="0" w:line="240" w:lineRule="auto"/>
        <w:jc w:val="both"/>
        <w:rPr>
          <w:rFonts w:cstheme="minorHAnsi"/>
          <w:b/>
        </w:rPr>
      </w:pPr>
      <w:r w:rsidRPr="0064008C">
        <w:rPr>
          <w:rFonts w:cstheme="minorHAnsi"/>
          <w:b/>
        </w:rPr>
        <w:t>Totals Number of Units</w:t>
      </w:r>
    </w:p>
    <w:p w:rsidR="0064008C" w:rsidRDefault="0064008C" w:rsidP="00961D81">
      <w:pPr>
        <w:spacing w:after="0" w:line="240" w:lineRule="auto"/>
        <w:jc w:val="both"/>
        <w:rPr>
          <w:rFonts w:cstheme="minorHAnsi"/>
        </w:rPr>
      </w:pPr>
    </w:p>
    <w:tbl>
      <w:tblPr>
        <w:tblStyle w:val="TableGrid"/>
        <w:tblW w:w="0" w:type="auto"/>
        <w:tblLook w:val="04A0" w:firstRow="1" w:lastRow="0" w:firstColumn="1" w:lastColumn="0" w:noHBand="0" w:noVBand="1"/>
      </w:tblPr>
      <w:tblGrid>
        <w:gridCol w:w="1116"/>
        <w:gridCol w:w="1143"/>
        <w:gridCol w:w="990"/>
        <w:gridCol w:w="1038"/>
        <w:gridCol w:w="1005"/>
        <w:gridCol w:w="1032"/>
        <w:gridCol w:w="1029"/>
        <w:gridCol w:w="1190"/>
        <w:gridCol w:w="1196"/>
        <w:gridCol w:w="1051"/>
      </w:tblGrid>
      <w:tr w:rsidR="006C3B56" w:rsidTr="006C3B56">
        <w:tc>
          <w:tcPr>
            <w:tcW w:w="10790" w:type="dxa"/>
            <w:gridSpan w:val="10"/>
            <w:shd w:val="clear" w:color="auto" w:fill="BFBFBF" w:themeFill="background1" w:themeFillShade="BF"/>
            <w:vAlign w:val="center"/>
          </w:tcPr>
          <w:p w:rsidR="006C3B56" w:rsidRPr="000A1360" w:rsidRDefault="006C3B56" w:rsidP="006C3B56">
            <w:pPr>
              <w:jc w:val="center"/>
              <w:rPr>
                <w:rFonts w:cstheme="minorHAnsi"/>
                <w:b/>
              </w:rPr>
            </w:pPr>
            <w:r w:rsidRPr="000A1360">
              <w:rPr>
                <w:rFonts w:cstheme="minorHAnsi"/>
                <w:b/>
              </w:rPr>
              <w:t>Program Type</w:t>
            </w:r>
          </w:p>
        </w:tc>
      </w:tr>
      <w:tr w:rsidR="006C3B56" w:rsidTr="006C3B56">
        <w:tc>
          <w:tcPr>
            <w:tcW w:w="1116" w:type="dxa"/>
            <w:vMerge w:val="restart"/>
            <w:vAlign w:val="center"/>
          </w:tcPr>
          <w:p w:rsidR="006C3B56" w:rsidRDefault="006C3B56" w:rsidP="006C3B56">
            <w:pPr>
              <w:jc w:val="center"/>
              <w:rPr>
                <w:rFonts w:cstheme="minorHAnsi"/>
              </w:rPr>
            </w:pPr>
          </w:p>
        </w:tc>
        <w:tc>
          <w:tcPr>
            <w:tcW w:w="1143" w:type="dxa"/>
            <w:vMerge w:val="restart"/>
            <w:vAlign w:val="center"/>
          </w:tcPr>
          <w:p w:rsidR="006C3B56" w:rsidRDefault="006C3B56" w:rsidP="006C3B56">
            <w:pPr>
              <w:jc w:val="center"/>
              <w:rPr>
                <w:rFonts w:cstheme="minorHAnsi"/>
              </w:rPr>
            </w:pPr>
            <w:r>
              <w:rPr>
                <w:rFonts w:cstheme="minorHAnsi"/>
              </w:rPr>
              <w:t>Certificate</w:t>
            </w:r>
          </w:p>
        </w:tc>
        <w:tc>
          <w:tcPr>
            <w:tcW w:w="990" w:type="dxa"/>
            <w:vMerge w:val="restart"/>
            <w:vAlign w:val="center"/>
          </w:tcPr>
          <w:p w:rsidR="006C3B56" w:rsidRDefault="006C3B56" w:rsidP="006C3B56">
            <w:pPr>
              <w:jc w:val="center"/>
              <w:rPr>
                <w:rFonts w:cstheme="minorHAnsi"/>
              </w:rPr>
            </w:pPr>
            <w:r>
              <w:rPr>
                <w:rFonts w:cstheme="minorHAnsi"/>
              </w:rPr>
              <w:t>Mod-Rehab</w:t>
            </w:r>
          </w:p>
        </w:tc>
        <w:tc>
          <w:tcPr>
            <w:tcW w:w="1038" w:type="dxa"/>
            <w:vMerge w:val="restart"/>
            <w:vAlign w:val="center"/>
          </w:tcPr>
          <w:p w:rsidR="006C3B56" w:rsidRDefault="006C3B56" w:rsidP="006C3B56">
            <w:pPr>
              <w:jc w:val="center"/>
              <w:rPr>
                <w:rFonts w:cstheme="minorHAnsi"/>
              </w:rPr>
            </w:pPr>
            <w:r>
              <w:rPr>
                <w:rFonts w:cstheme="minorHAnsi"/>
              </w:rPr>
              <w:t>Public Housing</w:t>
            </w:r>
          </w:p>
        </w:tc>
        <w:tc>
          <w:tcPr>
            <w:tcW w:w="6503" w:type="dxa"/>
            <w:gridSpan w:val="6"/>
            <w:shd w:val="clear" w:color="auto" w:fill="D9D9D9" w:themeFill="background1" w:themeFillShade="D9"/>
            <w:vAlign w:val="center"/>
          </w:tcPr>
          <w:p w:rsidR="006C3B56" w:rsidRPr="000A1360" w:rsidRDefault="006C3B56" w:rsidP="006C3B56">
            <w:pPr>
              <w:jc w:val="center"/>
              <w:rPr>
                <w:rFonts w:cstheme="minorHAnsi"/>
                <w:b/>
              </w:rPr>
            </w:pPr>
            <w:r w:rsidRPr="000A1360">
              <w:rPr>
                <w:rFonts w:cstheme="minorHAnsi"/>
                <w:b/>
              </w:rPr>
              <w:t>Vouchers</w:t>
            </w:r>
          </w:p>
        </w:tc>
      </w:tr>
      <w:tr w:rsidR="006C3B56" w:rsidTr="006C3B56">
        <w:tc>
          <w:tcPr>
            <w:tcW w:w="1116" w:type="dxa"/>
            <w:vMerge/>
            <w:vAlign w:val="center"/>
          </w:tcPr>
          <w:p w:rsidR="006C3B56" w:rsidRDefault="006C3B56" w:rsidP="006C3B56">
            <w:pPr>
              <w:jc w:val="center"/>
              <w:rPr>
                <w:rFonts w:cstheme="minorHAnsi"/>
              </w:rPr>
            </w:pPr>
          </w:p>
        </w:tc>
        <w:tc>
          <w:tcPr>
            <w:tcW w:w="1143" w:type="dxa"/>
            <w:vMerge/>
            <w:vAlign w:val="center"/>
          </w:tcPr>
          <w:p w:rsidR="006C3B56" w:rsidRDefault="006C3B56" w:rsidP="006C3B56">
            <w:pPr>
              <w:jc w:val="center"/>
              <w:rPr>
                <w:rFonts w:cstheme="minorHAnsi"/>
              </w:rPr>
            </w:pPr>
          </w:p>
        </w:tc>
        <w:tc>
          <w:tcPr>
            <w:tcW w:w="990" w:type="dxa"/>
            <w:vMerge/>
            <w:vAlign w:val="center"/>
          </w:tcPr>
          <w:p w:rsidR="006C3B56" w:rsidRDefault="006C3B56" w:rsidP="006C3B56">
            <w:pPr>
              <w:jc w:val="center"/>
              <w:rPr>
                <w:rFonts w:cstheme="minorHAnsi"/>
              </w:rPr>
            </w:pPr>
          </w:p>
        </w:tc>
        <w:tc>
          <w:tcPr>
            <w:tcW w:w="1038" w:type="dxa"/>
            <w:vMerge/>
            <w:vAlign w:val="center"/>
          </w:tcPr>
          <w:p w:rsidR="006C3B56" w:rsidRDefault="006C3B56" w:rsidP="006C3B56">
            <w:pPr>
              <w:jc w:val="center"/>
              <w:rPr>
                <w:rFonts w:cstheme="minorHAnsi"/>
              </w:rPr>
            </w:pPr>
          </w:p>
        </w:tc>
        <w:tc>
          <w:tcPr>
            <w:tcW w:w="1005" w:type="dxa"/>
            <w:vMerge w:val="restart"/>
            <w:vAlign w:val="center"/>
          </w:tcPr>
          <w:p w:rsidR="006C3B56" w:rsidRDefault="006C3B56" w:rsidP="006C3B56">
            <w:pPr>
              <w:jc w:val="center"/>
              <w:rPr>
                <w:rFonts w:cstheme="minorHAnsi"/>
              </w:rPr>
            </w:pPr>
            <w:r>
              <w:rPr>
                <w:rFonts w:cstheme="minorHAnsi"/>
              </w:rPr>
              <w:t>Total</w:t>
            </w:r>
          </w:p>
        </w:tc>
        <w:tc>
          <w:tcPr>
            <w:tcW w:w="1032" w:type="dxa"/>
            <w:vMerge w:val="restart"/>
            <w:vAlign w:val="center"/>
          </w:tcPr>
          <w:p w:rsidR="006C3B56" w:rsidRDefault="006C3B56" w:rsidP="006C3B56">
            <w:pPr>
              <w:jc w:val="center"/>
              <w:rPr>
                <w:rFonts w:cstheme="minorHAnsi"/>
              </w:rPr>
            </w:pPr>
            <w:r>
              <w:rPr>
                <w:rFonts w:cstheme="minorHAnsi"/>
              </w:rPr>
              <w:t>Project-Based</w:t>
            </w:r>
          </w:p>
        </w:tc>
        <w:tc>
          <w:tcPr>
            <w:tcW w:w="1029" w:type="dxa"/>
            <w:vMerge w:val="restart"/>
            <w:vAlign w:val="center"/>
          </w:tcPr>
          <w:p w:rsidR="006C3B56" w:rsidRDefault="006C3B56" w:rsidP="006C3B56">
            <w:pPr>
              <w:jc w:val="center"/>
              <w:rPr>
                <w:rFonts w:cstheme="minorHAnsi"/>
              </w:rPr>
            </w:pPr>
            <w:r>
              <w:rPr>
                <w:rFonts w:cstheme="minorHAnsi"/>
              </w:rPr>
              <w:t>Tenant-Based</w:t>
            </w:r>
          </w:p>
        </w:tc>
        <w:tc>
          <w:tcPr>
            <w:tcW w:w="3437" w:type="dxa"/>
            <w:gridSpan w:val="3"/>
            <w:shd w:val="clear" w:color="auto" w:fill="F2F2F2" w:themeFill="background1" w:themeFillShade="F2"/>
            <w:vAlign w:val="center"/>
          </w:tcPr>
          <w:p w:rsidR="006C3B56" w:rsidRPr="000A1360" w:rsidRDefault="006C3B56" w:rsidP="006C3B56">
            <w:pPr>
              <w:jc w:val="center"/>
              <w:rPr>
                <w:rFonts w:cstheme="minorHAnsi"/>
                <w:b/>
              </w:rPr>
            </w:pPr>
            <w:r w:rsidRPr="000A1360">
              <w:rPr>
                <w:rFonts w:cstheme="minorHAnsi"/>
                <w:b/>
              </w:rPr>
              <w:t>Special Purpose Voucher</w:t>
            </w:r>
          </w:p>
        </w:tc>
      </w:tr>
      <w:tr w:rsidR="006C3B56" w:rsidTr="006C3B56">
        <w:tc>
          <w:tcPr>
            <w:tcW w:w="1116" w:type="dxa"/>
            <w:vMerge/>
            <w:vAlign w:val="center"/>
          </w:tcPr>
          <w:p w:rsidR="006C3B56" w:rsidRDefault="006C3B56" w:rsidP="006C3B56">
            <w:pPr>
              <w:jc w:val="center"/>
              <w:rPr>
                <w:rFonts w:cstheme="minorHAnsi"/>
              </w:rPr>
            </w:pPr>
          </w:p>
        </w:tc>
        <w:tc>
          <w:tcPr>
            <w:tcW w:w="1143" w:type="dxa"/>
            <w:vMerge/>
            <w:vAlign w:val="center"/>
          </w:tcPr>
          <w:p w:rsidR="006C3B56" w:rsidRDefault="006C3B56" w:rsidP="006C3B56">
            <w:pPr>
              <w:jc w:val="center"/>
              <w:rPr>
                <w:rFonts w:cstheme="minorHAnsi"/>
              </w:rPr>
            </w:pPr>
          </w:p>
        </w:tc>
        <w:tc>
          <w:tcPr>
            <w:tcW w:w="990" w:type="dxa"/>
            <w:vMerge/>
            <w:vAlign w:val="center"/>
          </w:tcPr>
          <w:p w:rsidR="006C3B56" w:rsidRDefault="006C3B56" w:rsidP="006C3B56">
            <w:pPr>
              <w:jc w:val="center"/>
              <w:rPr>
                <w:rFonts w:cstheme="minorHAnsi"/>
              </w:rPr>
            </w:pPr>
          </w:p>
        </w:tc>
        <w:tc>
          <w:tcPr>
            <w:tcW w:w="1038" w:type="dxa"/>
            <w:vMerge/>
            <w:vAlign w:val="center"/>
          </w:tcPr>
          <w:p w:rsidR="006C3B56" w:rsidRDefault="006C3B56" w:rsidP="006C3B56">
            <w:pPr>
              <w:jc w:val="center"/>
              <w:rPr>
                <w:rFonts w:cstheme="minorHAnsi"/>
              </w:rPr>
            </w:pPr>
          </w:p>
        </w:tc>
        <w:tc>
          <w:tcPr>
            <w:tcW w:w="1005" w:type="dxa"/>
            <w:vMerge/>
            <w:vAlign w:val="center"/>
          </w:tcPr>
          <w:p w:rsidR="006C3B56" w:rsidRDefault="006C3B56" w:rsidP="006C3B56">
            <w:pPr>
              <w:jc w:val="center"/>
              <w:rPr>
                <w:rFonts w:cstheme="minorHAnsi"/>
              </w:rPr>
            </w:pPr>
          </w:p>
        </w:tc>
        <w:tc>
          <w:tcPr>
            <w:tcW w:w="1032" w:type="dxa"/>
            <w:vMerge/>
            <w:vAlign w:val="center"/>
          </w:tcPr>
          <w:p w:rsidR="006C3B56" w:rsidRDefault="006C3B56" w:rsidP="006C3B56">
            <w:pPr>
              <w:jc w:val="center"/>
              <w:rPr>
                <w:rFonts w:cstheme="minorHAnsi"/>
              </w:rPr>
            </w:pPr>
          </w:p>
        </w:tc>
        <w:tc>
          <w:tcPr>
            <w:tcW w:w="1029" w:type="dxa"/>
            <w:vMerge/>
            <w:vAlign w:val="center"/>
          </w:tcPr>
          <w:p w:rsidR="006C3B56" w:rsidRDefault="006C3B56" w:rsidP="006C3B56">
            <w:pPr>
              <w:jc w:val="center"/>
              <w:rPr>
                <w:rFonts w:cstheme="minorHAnsi"/>
              </w:rPr>
            </w:pPr>
          </w:p>
        </w:tc>
        <w:tc>
          <w:tcPr>
            <w:tcW w:w="1190" w:type="dxa"/>
            <w:vAlign w:val="center"/>
          </w:tcPr>
          <w:p w:rsidR="006C3B56" w:rsidRDefault="006C3B56" w:rsidP="006C3B56">
            <w:pPr>
              <w:jc w:val="center"/>
              <w:rPr>
                <w:rFonts w:cstheme="minorHAnsi"/>
              </w:rPr>
            </w:pPr>
            <w:r>
              <w:rPr>
                <w:rFonts w:cstheme="minorHAnsi"/>
              </w:rPr>
              <w:t>Veterans Affairs Supportive Housing</w:t>
            </w:r>
          </w:p>
        </w:tc>
        <w:tc>
          <w:tcPr>
            <w:tcW w:w="1196" w:type="dxa"/>
            <w:vAlign w:val="center"/>
          </w:tcPr>
          <w:p w:rsidR="006C3B56" w:rsidRDefault="006C3B56" w:rsidP="006C3B56">
            <w:pPr>
              <w:jc w:val="center"/>
              <w:rPr>
                <w:rFonts w:cstheme="minorHAnsi"/>
              </w:rPr>
            </w:pPr>
            <w:r>
              <w:rPr>
                <w:rFonts w:cstheme="minorHAnsi"/>
              </w:rPr>
              <w:t>Family Unification Program</w:t>
            </w:r>
          </w:p>
        </w:tc>
        <w:tc>
          <w:tcPr>
            <w:tcW w:w="1051" w:type="dxa"/>
            <w:vAlign w:val="center"/>
          </w:tcPr>
          <w:p w:rsidR="006C3B56" w:rsidRDefault="006C3B56" w:rsidP="006C3B56">
            <w:pPr>
              <w:jc w:val="center"/>
              <w:rPr>
                <w:rFonts w:cstheme="minorHAnsi"/>
              </w:rPr>
            </w:pPr>
            <w:r>
              <w:rPr>
                <w:rFonts w:cstheme="minorHAnsi"/>
              </w:rPr>
              <w:t>Disabled *</w:t>
            </w:r>
          </w:p>
        </w:tc>
      </w:tr>
      <w:tr w:rsidR="006C3B56" w:rsidTr="006C3B56">
        <w:tc>
          <w:tcPr>
            <w:tcW w:w="1116" w:type="dxa"/>
            <w:vAlign w:val="center"/>
          </w:tcPr>
          <w:p w:rsidR="006C3B56" w:rsidRDefault="006C3B56" w:rsidP="006C3B56">
            <w:pPr>
              <w:jc w:val="center"/>
              <w:rPr>
                <w:rFonts w:cstheme="minorHAnsi"/>
              </w:rPr>
            </w:pPr>
            <w:r>
              <w:rPr>
                <w:rFonts w:cstheme="minorHAnsi"/>
              </w:rPr>
              <w:t># of Units Vouchers In Use</w:t>
            </w:r>
          </w:p>
        </w:tc>
        <w:tc>
          <w:tcPr>
            <w:tcW w:w="1143" w:type="dxa"/>
            <w:vAlign w:val="center"/>
          </w:tcPr>
          <w:p w:rsidR="006C3B56" w:rsidRPr="00BA327F" w:rsidRDefault="006C3B56" w:rsidP="006C3B56">
            <w:pPr>
              <w:jc w:val="center"/>
            </w:pPr>
            <w:r w:rsidRPr="00BA327F">
              <w:t>0</w:t>
            </w:r>
          </w:p>
        </w:tc>
        <w:tc>
          <w:tcPr>
            <w:tcW w:w="990" w:type="dxa"/>
            <w:vAlign w:val="center"/>
          </w:tcPr>
          <w:p w:rsidR="006C3B56" w:rsidRPr="00BA327F" w:rsidRDefault="006C3B56" w:rsidP="006C3B56">
            <w:pPr>
              <w:jc w:val="center"/>
            </w:pPr>
            <w:r w:rsidRPr="00BA327F">
              <w:t>44</w:t>
            </w:r>
          </w:p>
        </w:tc>
        <w:tc>
          <w:tcPr>
            <w:tcW w:w="1038" w:type="dxa"/>
            <w:vAlign w:val="center"/>
          </w:tcPr>
          <w:p w:rsidR="006C3B56" w:rsidRPr="00BA327F" w:rsidRDefault="006C3B56" w:rsidP="006C3B56">
            <w:pPr>
              <w:jc w:val="center"/>
            </w:pPr>
          </w:p>
        </w:tc>
        <w:tc>
          <w:tcPr>
            <w:tcW w:w="1005" w:type="dxa"/>
            <w:vAlign w:val="center"/>
          </w:tcPr>
          <w:p w:rsidR="006C3B56" w:rsidRPr="00BA327F" w:rsidRDefault="006C3B56" w:rsidP="006C3B56">
            <w:pPr>
              <w:jc w:val="center"/>
            </w:pPr>
            <w:r w:rsidRPr="00BA327F">
              <w:t>10,502</w:t>
            </w:r>
          </w:p>
        </w:tc>
        <w:tc>
          <w:tcPr>
            <w:tcW w:w="1032" w:type="dxa"/>
            <w:vAlign w:val="center"/>
          </w:tcPr>
          <w:p w:rsidR="006C3B56" w:rsidRPr="00BA327F" w:rsidRDefault="006C3B56" w:rsidP="006C3B56">
            <w:pPr>
              <w:jc w:val="center"/>
            </w:pPr>
            <w:r w:rsidRPr="00BA327F">
              <w:t>0</w:t>
            </w:r>
          </w:p>
        </w:tc>
        <w:tc>
          <w:tcPr>
            <w:tcW w:w="1029" w:type="dxa"/>
            <w:vAlign w:val="center"/>
          </w:tcPr>
          <w:p w:rsidR="006C3B56" w:rsidRPr="00BA327F" w:rsidRDefault="006C3B56" w:rsidP="006C3B56">
            <w:pPr>
              <w:jc w:val="center"/>
            </w:pPr>
            <w:r w:rsidRPr="00BA327F">
              <w:t>10,502</w:t>
            </w:r>
          </w:p>
        </w:tc>
        <w:tc>
          <w:tcPr>
            <w:tcW w:w="1190" w:type="dxa"/>
            <w:vAlign w:val="center"/>
          </w:tcPr>
          <w:p w:rsidR="006C3B56" w:rsidRPr="00BA327F" w:rsidRDefault="006C3B56" w:rsidP="006C3B56">
            <w:pPr>
              <w:jc w:val="center"/>
            </w:pPr>
            <w:r w:rsidRPr="00BA327F">
              <w:t>53</w:t>
            </w:r>
          </w:p>
        </w:tc>
        <w:tc>
          <w:tcPr>
            <w:tcW w:w="1196" w:type="dxa"/>
            <w:vAlign w:val="center"/>
          </w:tcPr>
          <w:p w:rsidR="006C3B56" w:rsidRPr="00BA327F" w:rsidRDefault="006C3B56" w:rsidP="006C3B56">
            <w:pPr>
              <w:jc w:val="center"/>
            </w:pPr>
            <w:r w:rsidRPr="00BA327F">
              <w:t>0</w:t>
            </w:r>
          </w:p>
        </w:tc>
        <w:tc>
          <w:tcPr>
            <w:tcW w:w="1051" w:type="dxa"/>
            <w:vAlign w:val="center"/>
          </w:tcPr>
          <w:p w:rsidR="006C3B56" w:rsidRDefault="006C3B56" w:rsidP="006C3B56">
            <w:pPr>
              <w:jc w:val="center"/>
            </w:pPr>
            <w:r w:rsidRPr="00BA327F">
              <w:t>0</w:t>
            </w:r>
          </w:p>
        </w:tc>
      </w:tr>
      <w:tr w:rsidR="006C3B56" w:rsidTr="006C3B56">
        <w:tc>
          <w:tcPr>
            <w:tcW w:w="1116" w:type="dxa"/>
            <w:vAlign w:val="center"/>
          </w:tcPr>
          <w:p w:rsidR="006C3B56" w:rsidRDefault="006C3B56" w:rsidP="006C3B56">
            <w:pPr>
              <w:jc w:val="center"/>
              <w:rPr>
                <w:rFonts w:cstheme="minorHAnsi"/>
              </w:rPr>
            </w:pPr>
            <w:r w:rsidRPr="006C3B56">
              <w:rPr>
                <w:rFonts w:cstheme="minorHAnsi"/>
              </w:rPr>
              <w:t># of accessible units</w:t>
            </w:r>
          </w:p>
        </w:tc>
        <w:tc>
          <w:tcPr>
            <w:tcW w:w="1143" w:type="dxa"/>
            <w:vAlign w:val="center"/>
          </w:tcPr>
          <w:p w:rsidR="006C3B56" w:rsidRPr="00BA327F" w:rsidRDefault="006C3B56" w:rsidP="006C3B56">
            <w:pPr>
              <w:jc w:val="center"/>
            </w:pPr>
          </w:p>
        </w:tc>
        <w:tc>
          <w:tcPr>
            <w:tcW w:w="990" w:type="dxa"/>
            <w:vAlign w:val="center"/>
          </w:tcPr>
          <w:p w:rsidR="006C3B56" w:rsidRPr="00BA327F" w:rsidRDefault="006C3B56" w:rsidP="006C3B56">
            <w:pPr>
              <w:jc w:val="center"/>
            </w:pPr>
          </w:p>
        </w:tc>
        <w:tc>
          <w:tcPr>
            <w:tcW w:w="1038" w:type="dxa"/>
            <w:vAlign w:val="center"/>
          </w:tcPr>
          <w:p w:rsidR="006C3B56" w:rsidRPr="00BA327F" w:rsidRDefault="006C3B56" w:rsidP="006C3B56">
            <w:pPr>
              <w:jc w:val="center"/>
            </w:pPr>
          </w:p>
        </w:tc>
        <w:tc>
          <w:tcPr>
            <w:tcW w:w="1005" w:type="dxa"/>
            <w:vAlign w:val="center"/>
          </w:tcPr>
          <w:p w:rsidR="006C3B56" w:rsidRPr="00BA327F" w:rsidRDefault="006C3B56" w:rsidP="006C3B56">
            <w:pPr>
              <w:jc w:val="center"/>
            </w:pPr>
          </w:p>
        </w:tc>
        <w:tc>
          <w:tcPr>
            <w:tcW w:w="1032" w:type="dxa"/>
            <w:vAlign w:val="center"/>
          </w:tcPr>
          <w:p w:rsidR="006C3B56" w:rsidRPr="00BA327F" w:rsidRDefault="006C3B56" w:rsidP="006C3B56">
            <w:pPr>
              <w:jc w:val="center"/>
            </w:pPr>
          </w:p>
        </w:tc>
        <w:tc>
          <w:tcPr>
            <w:tcW w:w="1029" w:type="dxa"/>
            <w:vAlign w:val="center"/>
          </w:tcPr>
          <w:p w:rsidR="006C3B56" w:rsidRPr="00BA327F" w:rsidRDefault="006C3B56" w:rsidP="006C3B56">
            <w:pPr>
              <w:jc w:val="center"/>
            </w:pPr>
          </w:p>
        </w:tc>
        <w:tc>
          <w:tcPr>
            <w:tcW w:w="1190" w:type="dxa"/>
            <w:vAlign w:val="center"/>
          </w:tcPr>
          <w:p w:rsidR="006C3B56" w:rsidRPr="00BA327F" w:rsidRDefault="006C3B56" w:rsidP="006C3B56">
            <w:pPr>
              <w:jc w:val="center"/>
            </w:pPr>
          </w:p>
        </w:tc>
        <w:tc>
          <w:tcPr>
            <w:tcW w:w="1196" w:type="dxa"/>
            <w:vAlign w:val="center"/>
          </w:tcPr>
          <w:p w:rsidR="006C3B56" w:rsidRPr="00BA327F" w:rsidRDefault="006C3B56" w:rsidP="006C3B56">
            <w:pPr>
              <w:jc w:val="center"/>
            </w:pPr>
          </w:p>
        </w:tc>
        <w:tc>
          <w:tcPr>
            <w:tcW w:w="1051" w:type="dxa"/>
            <w:vAlign w:val="center"/>
          </w:tcPr>
          <w:p w:rsidR="006C3B56" w:rsidRPr="00BA327F" w:rsidRDefault="006C3B56" w:rsidP="006C3B56">
            <w:pPr>
              <w:jc w:val="center"/>
            </w:pPr>
          </w:p>
        </w:tc>
      </w:tr>
    </w:tbl>
    <w:p w:rsidR="0064008C" w:rsidRPr="006C3B56" w:rsidRDefault="006C3B56" w:rsidP="006C3B56">
      <w:pPr>
        <w:spacing w:after="0" w:line="240" w:lineRule="auto"/>
        <w:jc w:val="center"/>
        <w:rPr>
          <w:rFonts w:cstheme="minorHAnsi"/>
          <w:b/>
          <w:sz w:val="20"/>
        </w:rPr>
      </w:pPr>
      <w:r w:rsidRPr="006C3B56">
        <w:rPr>
          <w:rFonts w:cstheme="minorHAnsi"/>
          <w:b/>
          <w:sz w:val="20"/>
        </w:rPr>
        <w:t>Table 41 – Total Number of Units by Program Type</w:t>
      </w:r>
    </w:p>
    <w:p w:rsidR="006C3B56" w:rsidRDefault="006C3B56" w:rsidP="00961D81">
      <w:pPr>
        <w:spacing w:after="0" w:line="240" w:lineRule="auto"/>
        <w:jc w:val="both"/>
        <w:rPr>
          <w:rFonts w:cstheme="minorHAnsi"/>
        </w:rPr>
      </w:pPr>
    </w:p>
    <w:p w:rsidR="006C3B56" w:rsidRDefault="006C3B56" w:rsidP="00961D81">
      <w:pPr>
        <w:spacing w:after="0" w:line="240" w:lineRule="auto"/>
        <w:jc w:val="both"/>
        <w:rPr>
          <w:rFonts w:cstheme="minorHAnsi"/>
        </w:rPr>
      </w:pPr>
      <w:r>
        <w:rPr>
          <w:rFonts w:cstheme="minorHAnsi"/>
        </w:rPr>
        <w:t>*I</w:t>
      </w:r>
      <w:r w:rsidRPr="006C3B56">
        <w:rPr>
          <w:rFonts w:cstheme="minorHAnsi"/>
        </w:rPr>
        <w:t>ncludes Non-Elderly Disabled, Mainstream One-Year, Mainstream Five-year, and Nursing Home Transition</w:t>
      </w:r>
      <w:r>
        <w:rPr>
          <w:rFonts w:cstheme="minorHAnsi"/>
        </w:rPr>
        <w:t>.</w:t>
      </w:r>
    </w:p>
    <w:p w:rsidR="006C3B56" w:rsidRDefault="006C3B56" w:rsidP="00961D81">
      <w:pPr>
        <w:spacing w:after="0" w:line="240" w:lineRule="auto"/>
        <w:jc w:val="both"/>
        <w:rPr>
          <w:rFonts w:cstheme="minorHAnsi"/>
        </w:rPr>
      </w:pPr>
    </w:p>
    <w:p w:rsidR="006C3B56" w:rsidRPr="006C3B56" w:rsidRDefault="006C3B56" w:rsidP="00961D81">
      <w:pPr>
        <w:spacing w:after="0" w:line="240" w:lineRule="auto"/>
        <w:jc w:val="both"/>
        <w:rPr>
          <w:rFonts w:cstheme="minorHAnsi"/>
          <w:b/>
          <w:sz w:val="16"/>
        </w:rPr>
      </w:pPr>
      <w:r w:rsidRPr="006C3B56">
        <w:rPr>
          <w:rFonts w:cstheme="minorHAnsi"/>
          <w:b/>
          <w:sz w:val="16"/>
        </w:rPr>
        <w:t>Data Source:</w:t>
      </w:r>
      <w:r w:rsidRPr="006C3B56">
        <w:rPr>
          <w:rFonts w:cstheme="minorHAnsi"/>
          <w:b/>
          <w:sz w:val="16"/>
        </w:rPr>
        <w:tab/>
        <w:t>PIC (PIH Information Center)</w:t>
      </w:r>
    </w:p>
    <w:p w:rsidR="006C3B56" w:rsidRDefault="006C3B56" w:rsidP="00961D81">
      <w:pPr>
        <w:spacing w:after="0" w:line="240" w:lineRule="auto"/>
        <w:jc w:val="both"/>
        <w:rPr>
          <w:rFonts w:cstheme="minorHAnsi"/>
        </w:rPr>
      </w:pPr>
    </w:p>
    <w:p w:rsidR="006C3B56" w:rsidRPr="006C3B56" w:rsidRDefault="006C3B56" w:rsidP="00961D81">
      <w:pPr>
        <w:spacing w:after="0" w:line="240" w:lineRule="auto"/>
        <w:jc w:val="both"/>
        <w:rPr>
          <w:rFonts w:cstheme="minorHAnsi"/>
          <w:b/>
        </w:rPr>
      </w:pPr>
      <w:r w:rsidRPr="006C3B56">
        <w:rPr>
          <w:rFonts w:cstheme="minorHAnsi"/>
          <w:b/>
        </w:rPr>
        <w:t>Describe the supply of public housing developments:</w:t>
      </w:r>
    </w:p>
    <w:p w:rsidR="006C3B56" w:rsidRDefault="006C3B56" w:rsidP="00961D81">
      <w:pPr>
        <w:spacing w:after="0" w:line="240" w:lineRule="auto"/>
        <w:jc w:val="both"/>
        <w:rPr>
          <w:rFonts w:cstheme="minorHAnsi"/>
        </w:rPr>
      </w:pPr>
    </w:p>
    <w:p w:rsidR="006C3B56" w:rsidRPr="006C3B56" w:rsidRDefault="006C3B56" w:rsidP="00961D81">
      <w:pPr>
        <w:spacing w:after="0" w:line="240" w:lineRule="auto"/>
        <w:jc w:val="both"/>
        <w:rPr>
          <w:rFonts w:cstheme="minorHAnsi"/>
          <w:b/>
        </w:rPr>
      </w:pPr>
      <w:r w:rsidRPr="006C3B56">
        <w:rPr>
          <w:rFonts w:cstheme="minorHAnsi"/>
          <w:b/>
        </w:rPr>
        <w:t>Describe the number and physical condition of public housing units in the jurisdiction, including those that are participating in an approved Public Housing Agency Plan:</w:t>
      </w:r>
    </w:p>
    <w:p w:rsidR="006C3B56" w:rsidRDefault="006C3B56" w:rsidP="00961D81">
      <w:pPr>
        <w:spacing w:after="0" w:line="240" w:lineRule="auto"/>
        <w:jc w:val="both"/>
        <w:rPr>
          <w:rFonts w:cstheme="minorHAnsi"/>
        </w:rPr>
      </w:pPr>
    </w:p>
    <w:p w:rsidR="006C3B56" w:rsidRDefault="006C3B56" w:rsidP="00961D81">
      <w:pPr>
        <w:spacing w:after="0" w:line="240" w:lineRule="auto"/>
        <w:jc w:val="both"/>
        <w:rPr>
          <w:rFonts w:cstheme="minorHAnsi"/>
        </w:rPr>
      </w:pPr>
      <w:r w:rsidRPr="006C3B56">
        <w:rPr>
          <w:rFonts w:cstheme="minorHAnsi"/>
        </w:rPr>
        <w:t>City of Moore does not have a public housing authority or any public housing units.</w:t>
      </w:r>
    </w:p>
    <w:p w:rsidR="006C3B56" w:rsidRDefault="006C3B56" w:rsidP="00961D81">
      <w:pPr>
        <w:spacing w:after="0" w:line="240" w:lineRule="auto"/>
        <w:jc w:val="both"/>
        <w:rPr>
          <w:rFonts w:cstheme="minorHAnsi"/>
        </w:rPr>
      </w:pPr>
    </w:p>
    <w:p w:rsidR="006C3B56" w:rsidRDefault="006C3B56" w:rsidP="00961D81">
      <w:pPr>
        <w:spacing w:after="0" w:line="240" w:lineRule="auto"/>
        <w:jc w:val="both"/>
        <w:rPr>
          <w:rFonts w:cstheme="minorHAnsi"/>
          <w:b/>
        </w:rPr>
      </w:pPr>
      <w:r w:rsidRPr="006C3B56">
        <w:rPr>
          <w:rFonts w:cstheme="minorHAnsi"/>
          <w:b/>
        </w:rPr>
        <w:t>Public Housing Condition</w:t>
      </w:r>
    </w:p>
    <w:p w:rsidR="006C3B56" w:rsidRDefault="006C3B56" w:rsidP="00961D81">
      <w:pPr>
        <w:spacing w:after="0" w:line="240" w:lineRule="auto"/>
        <w:jc w:val="both"/>
        <w:rPr>
          <w:rFonts w:cstheme="minorHAnsi"/>
          <w:b/>
        </w:rPr>
      </w:pPr>
    </w:p>
    <w:tbl>
      <w:tblPr>
        <w:tblStyle w:val="TableGrid"/>
        <w:tblW w:w="0" w:type="auto"/>
        <w:tblLook w:val="04A0" w:firstRow="1" w:lastRow="0" w:firstColumn="1" w:lastColumn="0" w:noHBand="0" w:noVBand="1"/>
      </w:tblPr>
      <w:tblGrid>
        <w:gridCol w:w="5395"/>
        <w:gridCol w:w="5395"/>
      </w:tblGrid>
      <w:tr w:rsidR="006C3B56" w:rsidTr="006C3B56">
        <w:tc>
          <w:tcPr>
            <w:tcW w:w="5395" w:type="dxa"/>
            <w:shd w:val="clear" w:color="auto" w:fill="BFBFBF" w:themeFill="background1" w:themeFillShade="BF"/>
            <w:vAlign w:val="center"/>
          </w:tcPr>
          <w:p w:rsidR="006C3B56" w:rsidRPr="006C3B56" w:rsidRDefault="006C3B56" w:rsidP="006C3B56">
            <w:pPr>
              <w:jc w:val="center"/>
              <w:rPr>
                <w:b/>
              </w:rPr>
            </w:pPr>
            <w:r w:rsidRPr="006C3B56">
              <w:rPr>
                <w:b/>
              </w:rPr>
              <w:t>Public Housing Development</w:t>
            </w:r>
          </w:p>
        </w:tc>
        <w:tc>
          <w:tcPr>
            <w:tcW w:w="5395" w:type="dxa"/>
            <w:shd w:val="clear" w:color="auto" w:fill="BFBFBF" w:themeFill="background1" w:themeFillShade="BF"/>
            <w:vAlign w:val="center"/>
          </w:tcPr>
          <w:p w:rsidR="006C3B56" w:rsidRPr="006C3B56" w:rsidRDefault="006C3B56" w:rsidP="006C3B56">
            <w:pPr>
              <w:jc w:val="center"/>
              <w:rPr>
                <w:b/>
              </w:rPr>
            </w:pPr>
            <w:r w:rsidRPr="006C3B56">
              <w:rPr>
                <w:b/>
              </w:rPr>
              <w:t>Average Inspection Score</w:t>
            </w:r>
          </w:p>
        </w:tc>
      </w:tr>
      <w:tr w:rsidR="006C3B56" w:rsidTr="006C3B56">
        <w:tc>
          <w:tcPr>
            <w:tcW w:w="5395" w:type="dxa"/>
            <w:vAlign w:val="center"/>
          </w:tcPr>
          <w:p w:rsidR="006C3B56" w:rsidRPr="009D5380" w:rsidRDefault="006C3B56" w:rsidP="006C3B56">
            <w:pPr>
              <w:jc w:val="center"/>
            </w:pPr>
          </w:p>
        </w:tc>
        <w:tc>
          <w:tcPr>
            <w:tcW w:w="5395" w:type="dxa"/>
            <w:vAlign w:val="center"/>
          </w:tcPr>
          <w:p w:rsidR="006C3B56" w:rsidRDefault="006C3B56" w:rsidP="006C3B56">
            <w:pPr>
              <w:jc w:val="center"/>
            </w:pPr>
          </w:p>
        </w:tc>
      </w:tr>
    </w:tbl>
    <w:p w:rsidR="006C3B56" w:rsidRPr="006C3B56" w:rsidRDefault="006C3B56" w:rsidP="006C3B56">
      <w:pPr>
        <w:spacing w:after="0" w:line="240" w:lineRule="auto"/>
        <w:jc w:val="center"/>
        <w:rPr>
          <w:rFonts w:cstheme="minorHAnsi"/>
          <w:b/>
          <w:sz w:val="20"/>
        </w:rPr>
      </w:pPr>
      <w:r w:rsidRPr="006C3B56">
        <w:rPr>
          <w:rFonts w:cstheme="minorHAnsi"/>
          <w:b/>
          <w:sz w:val="20"/>
        </w:rPr>
        <w:t>Table 42 - Public Housing Condition</w:t>
      </w:r>
    </w:p>
    <w:p w:rsidR="006C3B56" w:rsidRDefault="006C3B56" w:rsidP="00961D81">
      <w:pPr>
        <w:spacing w:after="0" w:line="240" w:lineRule="auto"/>
        <w:jc w:val="both"/>
        <w:rPr>
          <w:rFonts w:cstheme="minorHAnsi"/>
        </w:rPr>
      </w:pPr>
    </w:p>
    <w:p w:rsidR="006C3B56" w:rsidRPr="006C3B56" w:rsidRDefault="006C3B56" w:rsidP="00961D81">
      <w:pPr>
        <w:spacing w:after="0" w:line="240" w:lineRule="auto"/>
        <w:jc w:val="both"/>
        <w:rPr>
          <w:rFonts w:cstheme="minorHAnsi"/>
          <w:b/>
        </w:rPr>
      </w:pPr>
      <w:r w:rsidRPr="006C3B56">
        <w:rPr>
          <w:rFonts w:cstheme="minorHAnsi"/>
          <w:b/>
        </w:rPr>
        <w:t>Describe the restoration and revitalization needs of public housing units in the jurisdiction:</w:t>
      </w:r>
    </w:p>
    <w:p w:rsidR="006C3B56" w:rsidRDefault="006C3B56" w:rsidP="00961D81">
      <w:pPr>
        <w:spacing w:after="0" w:line="240" w:lineRule="auto"/>
        <w:jc w:val="both"/>
        <w:rPr>
          <w:rFonts w:cstheme="minorHAnsi"/>
        </w:rPr>
      </w:pPr>
    </w:p>
    <w:p w:rsidR="006C3B56" w:rsidRDefault="006C3B56" w:rsidP="00961D81">
      <w:pPr>
        <w:spacing w:after="0" w:line="240" w:lineRule="auto"/>
        <w:jc w:val="both"/>
        <w:rPr>
          <w:rFonts w:cstheme="minorHAnsi"/>
        </w:rPr>
      </w:pPr>
      <w:r w:rsidRPr="006C3B56">
        <w:rPr>
          <w:rFonts w:cstheme="minorHAnsi"/>
        </w:rPr>
        <w:t>N/A</w:t>
      </w:r>
    </w:p>
    <w:p w:rsidR="006C3B56" w:rsidRDefault="006C3B56" w:rsidP="00961D81">
      <w:pPr>
        <w:spacing w:after="0" w:line="240" w:lineRule="auto"/>
        <w:jc w:val="both"/>
        <w:rPr>
          <w:rFonts w:cstheme="minorHAnsi"/>
        </w:rPr>
      </w:pPr>
    </w:p>
    <w:p w:rsidR="006C3B56" w:rsidRPr="006C3B56" w:rsidRDefault="006C3B56" w:rsidP="00961D81">
      <w:pPr>
        <w:spacing w:after="0" w:line="240" w:lineRule="auto"/>
        <w:jc w:val="both"/>
        <w:rPr>
          <w:rFonts w:cstheme="minorHAnsi"/>
          <w:b/>
        </w:rPr>
      </w:pPr>
      <w:r w:rsidRPr="006C3B56">
        <w:rPr>
          <w:rFonts w:cstheme="minorHAnsi"/>
          <w:b/>
        </w:rPr>
        <w:t>Describe the public housing agency's strategy for improving the living environment of low- and moderate-income families residing in public housing:</w:t>
      </w:r>
    </w:p>
    <w:p w:rsidR="006C3B56" w:rsidRDefault="006C3B56" w:rsidP="00961D81">
      <w:pPr>
        <w:spacing w:after="0" w:line="240" w:lineRule="auto"/>
        <w:jc w:val="both"/>
        <w:rPr>
          <w:rFonts w:cstheme="minorHAnsi"/>
        </w:rPr>
      </w:pPr>
    </w:p>
    <w:p w:rsidR="006C3B56" w:rsidRDefault="006C3B56" w:rsidP="00961D81">
      <w:pPr>
        <w:spacing w:after="0" w:line="240" w:lineRule="auto"/>
        <w:jc w:val="both"/>
        <w:rPr>
          <w:rFonts w:cstheme="minorHAnsi"/>
        </w:rPr>
      </w:pPr>
      <w:r w:rsidRPr="006C3B56">
        <w:rPr>
          <w:rFonts w:cstheme="minorHAnsi"/>
        </w:rPr>
        <w:t>N/A</w:t>
      </w:r>
    </w:p>
    <w:p w:rsidR="006C3B56" w:rsidRDefault="006C3B56" w:rsidP="00961D81">
      <w:pPr>
        <w:spacing w:after="0" w:line="240" w:lineRule="auto"/>
        <w:jc w:val="both"/>
        <w:rPr>
          <w:rFonts w:cstheme="minorHAnsi"/>
        </w:rPr>
      </w:pPr>
    </w:p>
    <w:p w:rsidR="006C3B56" w:rsidRPr="006C3B56" w:rsidRDefault="006C3B56" w:rsidP="00961D81">
      <w:pPr>
        <w:spacing w:after="0" w:line="240" w:lineRule="auto"/>
        <w:jc w:val="both"/>
        <w:rPr>
          <w:rFonts w:cstheme="minorHAnsi"/>
          <w:b/>
        </w:rPr>
      </w:pPr>
      <w:r w:rsidRPr="006C3B56">
        <w:rPr>
          <w:rFonts w:cstheme="minorHAnsi"/>
          <w:b/>
        </w:rPr>
        <w:t>Discussion</w:t>
      </w:r>
    </w:p>
    <w:p w:rsidR="006C3B56" w:rsidRDefault="006C3B56" w:rsidP="00961D81">
      <w:pPr>
        <w:spacing w:after="0" w:line="240" w:lineRule="auto"/>
        <w:jc w:val="both"/>
        <w:rPr>
          <w:rFonts w:cstheme="minorHAnsi"/>
        </w:rPr>
      </w:pPr>
    </w:p>
    <w:p w:rsidR="006C3B56" w:rsidRDefault="006C3B56" w:rsidP="00961D81">
      <w:pPr>
        <w:spacing w:after="0" w:line="240" w:lineRule="auto"/>
        <w:jc w:val="both"/>
        <w:rPr>
          <w:rFonts w:cstheme="minorHAnsi"/>
        </w:rPr>
      </w:pPr>
      <w:r w:rsidRPr="006C3B56">
        <w:rPr>
          <w:rFonts w:cstheme="minorHAnsi"/>
        </w:rPr>
        <w:t>City of Moore does not have a public housing authority or any public housing units.</w:t>
      </w:r>
    </w:p>
    <w:p w:rsidR="00FC34C5" w:rsidRDefault="00FC34C5">
      <w:pPr>
        <w:rPr>
          <w:rFonts w:cstheme="minorHAnsi"/>
        </w:rPr>
      </w:pPr>
      <w:r>
        <w:rPr>
          <w:rFonts w:cstheme="minorHAnsi"/>
        </w:rPr>
        <w:br w:type="page"/>
      </w:r>
    </w:p>
    <w:p w:rsidR="006C3B56" w:rsidRPr="00BB71C3" w:rsidRDefault="00BB71C3" w:rsidP="00961D81">
      <w:pPr>
        <w:spacing w:after="0" w:line="240" w:lineRule="auto"/>
        <w:jc w:val="both"/>
        <w:rPr>
          <w:rFonts w:cstheme="minorHAnsi"/>
          <w:b/>
          <w:sz w:val="28"/>
        </w:rPr>
      </w:pPr>
      <w:r w:rsidRPr="00BB71C3">
        <w:rPr>
          <w:rFonts w:cstheme="minorHAnsi"/>
          <w:b/>
          <w:sz w:val="28"/>
        </w:rPr>
        <w:lastRenderedPageBreak/>
        <w:t>MA-30 Homeless Facilities and Services – 91.210(c)</w:t>
      </w:r>
    </w:p>
    <w:p w:rsidR="00BB71C3" w:rsidRDefault="00BB71C3" w:rsidP="00961D81">
      <w:pPr>
        <w:spacing w:after="0" w:line="240" w:lineRule="auto"/>
        <w:jc w:val="both"/>
        <w:rPr>
          <w:rFonts w:cstheme="minorHAnsi"/>
        </w:rPr>
      </w:pPr>
    </w:p>
    <w:p w:rsidR="00BB71C3" w:rsidRPr="00BB71C3" w:rsidRDefault="00BB71C3" w:rsidP="00961D81">
      <w:pPr>
        <w:spacing w:after="0" w:line="240" w:lineRule="auto"/>
        <w:jc w:val="both"/>
        <w:rPr>
          <w:rFonts w:cstheme="minorHAnsi"/>
          <w:b/>
        </w:rPr>
      </w:pPr>
      <w:r w:rsidRPr="00BB71C3">
        <w:rPr>
          <w:rFonts w:cstheme="minorHAnsi"/>
          <w:b/>
        </w:rPr>
        <w:t>Introduction</w:t>
      </w:r>
    </w:p>
    <w:p w:rsidR="00BB71C3" w:rsidRDefault="00BB71C3" w:rsidP="00961D81">
      <w:pPr>
        <w:spacing w:after="0" w:line="240" w:lineRule="auto"/>
        <w:jc w:val="both"/>
        <w:rPr>
          <w:rFonts w:cstheme="minorHAnsi"/>
        </w:rPr>
      </w:pPr>
    </w:p>
    <w:p w:rsidR="00BB71C3" w:rsidRDefault="00BB71C3" w:rsidP="00961D81">
      <w:pPr>
        <w:spacing w:after="0" w:line="240" w:lineRule="auto"/>
        <w:jc w:val="both"/>
        <w:rPr>
          <w:rFonts w:cstheme="minorHAnsi"/>
        </w:rPr>
      </w:pPr>
      <w:r w:rsidRPr="00BB71C3">
        <w:rPr>
          <w:rFonts w:cstheme="minorHAnsi"/>
        </w:rPr>
        <w:t>The Homeless Facilities and Services section provides an overview of the infrastructure in place to assist individuals and families experiencing homelessness in Moore, and the surrounding region. This includes emergency shelters, transitional housing, permanent supportive housing, and supportive service providers. These resources play a critical role in preventing and ending homelessness by offering safe shelter, housing stability, and access to vital services such as case management, mental health support, substance abuse treatment, and job training. Understanding the availability, capacity, and coordination of these facilities and services is essential for identifying gaps in the local homeless response system. This section also examines the alignment of services with the needs of specific subpopulations—including veterans, youth, survivors of domestic violence, and individuals with disabilities—ensuring that interventions are both targeted and equitable. While Moore lacks a concentrated homeless service infrastructure within city limits, regional collaboration with nearby providers ensures that most subpopulations—including chronically homeless individuals, families with children, veterans, and youth—have access to emergency shelter, transitional housing, permanent supportive housing, and a wide array of supportive services. Continued investment in these programs and improved transportation/accessibility for Moore residents will be critical to maintaining and expanding impact.</w:t>
      </w:r>
    </w:p>
    <w:p w:rsidR="00BB71C3" w:rsidRDefault="00BB71C3" w:rsidP="00961D81">
      <w:pPr>
        <w:spacing w:after="0" w:line="240" w:lineRule="auto"/>
        <w:jc w:val="both"/>
        <w:rPr>
          <w:rFonts w:cstheme="minorHAnsi"/>
        </w:rPr>
      </w:pPr>
    </w:p>
    <w:p w:rsidR="00BB71C3" w:rsidRPr="00BB71C3" w:rsidRDefault="00BB71C3" w:rsidP="00961D81">
      <w:pPr>
        <w:spacing w:after="0" w:line="240" w:lineRule="auto"/>
        <w:jc w:val="both"/>
        <w:rPr>
          <w:rFonts w:cstheme="minorHAnsi"/>
          <w:b/>
        </w:rPr>
      </w:pPr>
      <w:r w:rsidRPr="00BB71C3">
        <w:rPr>
          <w:rFonts w:cstheme="minorHAnsi"/>
          <w:b/>
        </w:rPr>
        <w:t>Facilities and Housing Targeted to Homeless Households</w:t>
      </w:r>
    </w:p>
    <w:p w:rsidR="00BB71C3" w:rsidRDefault="00BB71C3" w:rsidP="00961D81">
      <w:pPr>
        <w:spacing w:after="0" w:line="240" w:lineRule="auto"/>
        <w:jc w:val="both"/>
        <w:rPr>
          <w:rFonts w:cstheme="minorHAnsi"/>
        </w:rPr>
      </w:pPr>
    </w:p>
    <w:tbl>
      <w:tblPr>
        <w:tblStyle w:val="TableGrid"/>
        <w:tblW w:w="0" w:type="auto"/>
        <w:tblLayout w:type="fixed"/>
        <w:tblLook w:val="04A0" w:firstRow="1" w:lastRow="0" w:firstColumn="1" w:lastColumn="0" w:noHBand="0" w:noVBand="1"/>
      </w:tblPr>
      <w:tblGrid>
        <w:gridCol w:w="3235"/>
        <w:gridCol w:w="1511"/>
        <w:gridCol w:w="1511"/>
        <w:gridCol w:w="1511"/>
        <w:gridCol w:w="1511"/>
        <w:gridCol w:w="1511"/>
      </w:tblGrid>
      <w:tr w:rsidR="00425D3C" w:rsidTr="00425D3C">
        <w:tc>
          <w:tcPr>
            <w:tcW w:w="3235" w:type="dxa"/>
            <w:vAlign w:val="center"/>
          </w:tcPr>
          <w:p w:rsidR="00425D3C" w:rsidRDefault="00425D3C" w:rsidP="00425D3C">
            <w:pPr>
              <w:jc w:val="center"/>
              <w:rPr>
                <w:rFonts w:cstheme="minorHAnsi"/>
              </w:rPr>
            </w:pPr>
          </w:p>
        </w:tc>
        <w:tc>
          <w:tcPr>
            <w:tcW w:w="3022" w:type="dxa"/>
            <w:gridSpan w:val="2"/>
            <w:shd w:val="clear" w:color="auto" w:fill="BFBFBF" w:themeFill="background1" w:themeFillShade="BF"/>
            <w:vAlign w:val="center"/>
          </w:tcPr>
          <w:p w:rsidR="00425D3C" w:rsidRPr="00425D3C" w:rsidRDefault="00425D3C" w:rsidP="00425D3C">
            <w:pPr>
              <w:jc w:val="center"/>
              <w:rPr>
                <w:rFonts w:cstheme="minorHAnsi"/>
                <w:b/>
              </w:rPr>
            </w:pPr>
            <w:r w:rsidRPr="00425D3C">
              <w:rPr>
                <w:rFonts w:cstheme="minorHAnsi"/>
                <w:b/>
              </w:rPr>
              <w:t>Emergency Shelter Beds</w:t>
            </w:r>
          </w:p>
        </w:tc>
        <w:tc>
          <w:tcPr>
            <w:tcW w:w="1511" w:type="dxa"/>
            <w:shd w:val="clear" w:color="auto" w:fill="BFBFBF" w:themeFill="background1" w:themeFillShade="BF"/>
            <w:vAlign w:val="center"/>
          </w:tcPr>
          <w:p w:rsidR="00425D3C" w:rsidRPr="00425D3C" w:rsidRDefault="00425D3C" w:rsidP="00425D3C">
            <w:pPr>
              <w:jc w:val="center"/>
              <w:rPr>
                <w:rFonts w:cstheme="minorHAnsi"/>
                <w:b/>
              </w:rPr>
            </w:pPr>
            <w:r w:rsidRPr="00425D3C">
              <w:rPr>
                <w:rFonts w:cstheme="minorHAnsi"/>
                <w:b/>
              </w:rPr>
              <w:t>Transitional Housing Beds</w:t>
            </w:r>
          </w:p>
        </w:tc>
        <w:tc>
          <w:tcPr>
            <w:tcW w:w="3022" w:type="dxa"/>
            <w:gridSpan w:val="2"/>
            <w:shd w:val="clear" w:color="auto" w:fill="BFBFBF" w:themeFill="background1" w:themeFillShade="BF"/>
            <w:vAlign w:val="center"/>
          </w:tcPr>
          <w:p w:rsidR="00425D3C" w:rsidRPr="00425D3C" w:rsidRDefault="00425D3C" w:rsidP="00425D3C">
            <w:pPr>
              <w:jc w:val="center"/>
              <w:rPr>
                <w:rFonts w:cstheme="minorHAnsi"/>
                <w:b/>
              </w:rPr>
            </w:pPr>
            <w:r w:rsidRPr="00425D3C">
              <w:rPr>
                <w:rFonts w:cstheme="minorHAnsi"/>
                <w:b/>
              </w:rPr>
              <w:t>Permanent Supportive Housing Beds</w:t>
            </w:r>
          </w:p>
        </w:tc>
      </w:tr>
      <w:tr w:rsidR="00425D3C" w:rsidTr="00425D3C">
        <w:tc>
          <w:tcPr>
            <w:tcW w:w="3235" w:type="dxa"/>
            <w:vAlign w:val="center"/>
          </w:tcPr>
          <w:p w:rsidR="00425D3C" w:rsidRDefault="00425D3C" w:rsidP="00425D3C">
            <w:pPr>
              <w:jc w:val="center"/>
              <w:rPr>
                <w:rFonts w:cstheme="minorHAnsi"/>
              </w:rPr>
            </w:pPr>
          </w:p>
        </w:tc>
        <w:tc>
          <w:tcPr>
            <w:tcW w:w="1511" w:type="dxa"/>
            <w:shd w:val="clear" w:color="auto" w:fill="D9D9D9" w:themeFill="background1" w:themeFillShade="D9"/>
            <w:vAlign w:val="center"/>
          </w:tcPr>
          <w:p w:rsidR="00425D3C" w:rsidRPr="00425D3C" w:rsidRDefault="00425D3C" w:rsidP="00425D3C">
            <w:pPr>
              <w:jc w:val="center"/>
              <w:rPr>
                <w:b/>
              </w:rPr>
            </w:pPr>
            <w:r w:rsidRPr="00425D3C">
              <w:rPr>
                <w:b/>
              </w:rPr>
              <w:t>Year Round Beds (Current &amp; New)</w:t>
            </w:r>
          </w:p>
        </w:tc>
        <w:tc>
          <w:tcPr>
            <w:tcW w:w="1511" w:type="dxa"/>
            <w:shd w:val="clear" w:color="auto" w:fill="D9D9D9" w:themeFill="background1" w:themeFillShade="D9"/>
            <w:vAlign w:val="center"/>
          </w:tcPr>
          <w:p w:rsidR="00425D3C" w:rsidRPr="00425D3C" w:rsidRDefault="00425D3C" w:rsidP="00425D3C">
            <w:pPr>
              <w:jc w:val="center"/>
              <w:rPr>
                <w:b/>
              </w:rPr>
            </w:pPr>
            <w:r w:rsidRPr="00425D3C">
              <w:rPr>
                <w:b/>
              </w:rPr>
              <w:t>Voucher / Seasonal / Overflow Beds</w:t>
            </w:r>
          </w:p>
        </w:tc>
        <w:tc>
          <w:tcPr>
            <w:tcW w:w="1511" w:type="dxa"/>
            <w:shd w:val="clear" w:color="auto" w:fill="D9D9D9" w:themeFill="background1" w:themeFillShade="D9"/>
            <w:vAlign w:val="center"/>
          </w:tcPr>
          <w:p w:rsidR="00425D3C" w:rsidRPr="00425D3C" w:rsidRDefault="00425D3C" w:rsidP="00425D3C">
            <w:pPr>
              <w:jc w:val="center"/>
              <w:rPr>
                <w:b/>
              </w:rPr>
            </w:pPr>
            <w:r w:rsidRPr="00425D3C">
              <w:rPr>
                <w:b/>
              </w:rPr>
              <w:t>Current &amp; New</w:t>
            </w:r>
          </w:p>
        </w:tc>
        <w:tc>
          <w:tcPr>
            <w:tcW w:w="1511" w:type="dxa"/>
            <w:shd w:val="clear" w:color="auto" w:fill="D9D9D9" w:themeFill="background1" w:themeFillShade="D9"/>
            <w:vAlign w:val="center"/>
          </w:tcPr>
          <w:p w:rsidR="00425D3C" w:rsidRPr="00425D3C" w:rsidRDefault="00425D3C" w:rsidP="00425D3C">
            <w:pPr>
              <w:jc w:val="center"/>
              <w:rPr>
                <w:b/>
              </w:rPr>
            </w:pPr>
            <w:r w:rsidRPr="00425D3C">
              <w:rPr>
                <w:b/>
              </w:rPr>
              <w:t>Current &amp; New</w:t>
            </w:r>
          </w:p>
        </w:tc>
        <w:tc>
          <w:tcPr>
            <w:tcW w:w="1511" w:type="dxa"/>
            <w:shd w:val="clear" w:color="auto" w:fill="D9D9D9" w:themeFill="background1" w:themeFillShade="D9"/>
            <w:vAlign w:val="center"/>
          </w:tcPr>
          <w:p w:rsidR="00425D3C" w:rsidRPr="00425D3C" w:rsidRDefault="00425D3C" w:rsidP="00425D3C">
            <w:pPr>
              <w:jc w:val="center"/>
              <w:rPr>
                <w:b/>
              </w:rPr>
            </w:pPr>
            <w:r w:rsidRPr="00425D3C">
              <w:rPr>
                <w:b/>
              </w:rPr>
              <w:t>Under Development</w:t>
            </w:r>
          </w:p>
        </w:tc>
      </w:tr>
      <w:tr w:rsidR="00425D3C" w:rsidTr="00425D3C">
        <w:tc>
          <w:tcPr>
            <w:tcW w:w="3235" w:type="dxa"/>
            <w:vAlign w:val="center"/>
          </w:tcPr>
          <w:p w:rsidR="00425D3C" w:rsidRPr="00A854D4" w:rsidRDefault="00425D3C" w:rsidP="00425D3C">
            <w:pPr>
              <w:jc w:val="center"/>
            </w:pPr>
            <w:r w:rsidRPr="00A854D4">
              <w:t>Households with Adult(s) and Child(</w:t>
            </w:r>
            <w:proofErr w:type="spellStart"/>
            <w:r w:rsidRPr="00A854D4">
              <w:t>ren</w:t>
            </w:r>
            <w:proofErr w:type="spellEnd"/>
            <w:r w:rsidRPr="00A854D4">
              <w:t>)</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r>
      <w:tr w:rsidR="00425D3C" w:rsidTr="00425D3C">
        <w:tc>
          <w:tcPr>
            <w:tcW w:w="3235" w:type="dxa"/>
            <w:vAlign w:val="center"/>
          </w:tcPr>
          <w:p w:rsidR="00425D3C" w:rsidRPr="00A854D4" w:rsidRDefault="00425D3C" w:rsidP="00425D3C">
            <w:pPr>
              <w:jc w:val="center"/>
            </w:pPr>
            <w:r w:rsidRPr="00A854D4">
              <w:t>Households with Only Adults</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r>
      <w:tr w:rsidR="00425D3C" w:rsidTr="00425D3C">
        <w:tc>
          <w:tcPr>
            <w:tcW w:w="3235" w:type="dxa"/>
            <w:vAlign w:val="center"/>
          </w:tcPr>
          <w:p w:rsidR="00425D3C" w:rsidRPr="00A854D4" w:rsidRDefault="00425D3C" w:rsidP="00425D3C">
            <w:pPr>
              <w:jc w:val="center"/>
            </w:pPr>
            <w:r w:rsidRPr="00A854D4">
              <w:t>Chronically Homeless Households</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r>
      <w:tr w:rsidR="00425D3C" w:rsidTr="00425D3C">
        <w:tc>
          <w:tcPr>
            <w:tcW w:w="3235" w:type="dxa"/>
            <w:vAlign w:val="center"/>
          </w:tcPr>
          <w:p w:rsidR="00425D3C" w:rsidRPr="00A854D4" w:rsidRDefault="00425D3C" w:rsidP="00425D3C">
            <w:pPr>
              <w:jc w:val="center"/>
            </w:pPr>
            <w:r w:rsidRPr="00A854D4">
              <w:t>Veterans</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r>
      <w:tr w:rsidR="00425D3C" w:rsidTr="00425D3C">
        <w:tc>
          <w:tcPr>
            <w:tcW w:w="3235" w:type="dxa"/>
            <w:vAlign w:val="center"/>
          </w:tcPr>
          <w:p w:rsidR="00425D3C" w:rsidRPr="00A854D4" w:rsidRDefault="00425D3C" w:rsidP="00425D3C">
            <w:pPr>
              <w:jc w:val="center"/>
            </w:pPr>
            <w:r w:rsidRPr="00A854D4">
              <w:t>Unaccompanied Youth</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Pr="00A854D4" w:rsidRDefault="00425D3C" w:rsidP="00425D3C">
            <w:pPr>
              <w:jc w:val="center"/>
            </w:pPr>
            <w:r w:rsidRPr="00A854D4">
              <w:t>0</w:t>
            </w:r>
          </w:p>
        </w:tc>
        <w:tc>
          <w:tcPr>
            <w:tcW w:w="1511" w:type="dxa"/>
            <w:vAlign w:val="center"/>
          </w:tcPr>
          <w:p w:rsidR="00425D3C" w:rsidRDefault="00425D3C" w:rsidP="00425D3C">
            <w:pPr>
              <w:jc w:val="center"/>
            </w:pPr>
            <w:r w:rsidRPr="00A854D4">
              <w:t>0</w:t>
            </w:r>
          </w:p>
        </w:tc>
      </w:tr>
    </w:tbl>
    <w:p w:rsidR="00BB71C3" w:rsidRPr="00425D3C" w:rsidRDefault="00425D3C" w:rsidP="00425D3C">
      <w:pPr>
        <w:spacing w:after="0" w:line="240" w:lineRule="auto"/>
        <w:jc w:val="center"/>
        <w:rPr>
          <w:rFonts w:cstheme="minorHAnsi"/>
          <w:b/>
          <w:sz w:val="20"/>
        </w:rPr>
      </w:pPr>
      <w:r w:rsidRPr="00425D3C">
        <w:rPr>
          <w:rFonts w:cstheme="minorHAnsi"/>
          <w:b/>
          <w:sz w:val="20"/>
        </w:rPr>
        <w:t>Table 43 - Facilities and Housing Targeted to Homeless Households</w:t>
      </w:r>
    </w:p>
    <w:p w:rsidR="00425D3C" w:rsidRDefault="00425D3C" w:rsidP="00961D81">
      <w:pPr>
        <w:spacing w:after="0" w:line="240" w:lineRule="auto"/>
        <w:jc w:val="both"/>
        <w:rPr>
          <w:rFonts w:cstheme="minorHAnsi"/>
        </w:rPr>
      </w:pPr>
    </w:p>
    <w:p w:rsidR="00425D3C" w:rsidRPr="00425D3C" w:rsidRDefault="00425D3C" w:rsidP="00961D81">
      <w:pPr>
        <w:spacing w:after="0" w:line="240" w:lineRule="auto"/>
        <w:jc w:val="both"/>
        <w:rPr>
          <w:rFonts w:cstheme="minorHAnsi"/>
          <w:b/>
          <w:sz w:val="16"/>
        </w:rPr>
      </w:pPr>
      <w:r w:rsidRPr="00425D3C">
        <w:rPr>
          <w:rFonts w:cstheme="minorHAnsi"/>
          <w:b/>
          <w:sz w:val="16"/>
        </w:rPr>
        <w:t>Data Source Comments:</w:t>
      </w:r>
      <w:r w:rsidRPr="00425D3C">
        <w:rPr>
          <w:rFonts w:cstheme="minorHAnsi"/>
          <w:b/>
          <w:sz w:val="16"/>
        </w:rPr>
        <w:tab/>
        <w:t>The City of Moore does not have any facilities or housing targeted to homeless households.</w:t>
      </w:r>
    </w:p>
    <w:p w:rsidR="00425D3C" w:rsidRDefault="00425D3C" w:rsidP="00961D81">
      <w:pPr>
        <w:spacing w:after="0" w:line="240" w:lineRule="auto"/>
        <w:jc w:val="both"/>
        <w:rPr>
          <w:rFonts w:cstheme="minorHAnsi"/>
        </w:rPr>
      </w:pPr>
    </w:p>
    <w:p w:rsidR="00425D3C" w:rsidRPr="00EA0B4F" w:rsidRDefault="00EA0B4F" w:rsidP="00961D81">
      <w:pPr>
        <w:spacing w:after="0" w:line="240" w:lineRule="auto"/>
        <w:jc w:val="both"/>
        <w:rPr>
          <w:rFonts w:cstheme="minorHAnsi"/>
          <w:b/>
        </w:rPr>
      </w:pPr>
      <w:r w:rsidRPr="00EA0B4F">
        <w:rPr>
          <w:rFonts w:cstheme="minorHAnsi"/>
          <w:b/>
        </w:rPr>
        <w:t>Describe mainstream services, such as health, mental health, and employment services to the extent those services are used to complement services targeted to homeless persons</w:t>
      </w:r>
    </w:p>
    <w:p w:rsidR="00EA0B4F" w:rsidRDefault="00EA0B4F" w:rsidP="00961D81">
      <w:pPr>
        <w:spacing w:after="0" w:line="240" w:lineRule="auto"/>
        <w:jc w:val="both"/>
        <w:rPr>
          <w:rFonts w:cstheme="minorHAnsi"/>
        </w:rPr>
      </w:pPr>
    </w:p>
    <w:p w:rsidR="00EA0B4F" w:rsidRDefault="00EA0B4F" w:rsidP="00961D81">
      <w:pPr>
        <w:spacing w:after="0" w:line="240" w:lineRule="auto"/>
        <w:jc w:val="both"/>
        <w:rPr>
          <w:rFonts w:cstheme="minorHAnsi"/>
        </w:rPr>
      </w:pPr>
      <w:r w:rsidRPr="00EA0B4F">
        <w:rPr>
          <w:rFonts w:cstheme="minorHAnsi"/>
        </w:rPr>
        <w:t>Norman, which is the county seat of Cleveland County, is a community rich in social services, and many work with homeless providers to coordinate service delivery in the community. The main way these agencies complement those working with homeless persons is by participation in the Cleveland County Continuum of Care and particularly the One Vision One Voice Initiative. There are multiple services offered through local agencies to assist those experiencing homelessness and coordination of these services is essential. Many of these agencies are represented on the CoC and the vast majority report on a regular basis to the body. The Norman Workforce Center operates as a single point of entry to a network of employment, training, and educational programs in Cleveland County. The Norman Workforce Center helps employers to find skilled workers and helps career seekers access the tools needed to manage their careers through high quality information services.</w:t>
      </w:r>
    </w:p>
    <w:p w:rsidR="00EA0B4F" w:rsidRDefault="00EA0B4F" w:rsidP="00961D81">
      <w:pPr>
        <w:spacing w:after="0" w:line="240" w:lineRule="auto"/>
        <w:jc w:val="both"/>
        <w:rPr>
          <w:rFonts w:cstheme="minorHAnsi"/>
        </w:rPr>
      </w:pPr>
    </w:p>
    <w:p w:rsidR="00EA0B4F" w:rsidRDefault="00EA0B4F" w:rsidP="00961D81">
      <w:pPr>
        <w:spacing w:after="0" w:line="240" w:lineRule="auto"/>
        <w:jc w:val="both"/>
        <w:rPr>
          <w:rFonts w:cstheme="minorHAnsi"/>
        </w:rPr>
      </w:pPr>
      <w:r w:rsidRPr="00EA0B4F">
        <w:rPr>
          <w:rFonts w:cstheme="minorHAnsi"/>
        </w:rPr>
        <w:t xml:space="preserve">Emmaus Baptist Church located just outside of Moore city limits in Oklahoma City has coordinated with Moore’s Community Police Officers to provide transportation services to shelter or other services in Norman. They also provide </w:t>
      </w:r>
      <w:r w:rsidRPr="00EA0B4F">
        <w:rPr>
          <w:rFonts w:cstheme="minorHAnsi"/>
        </w:rPr>
        <w:lastRenderedPageBreak/>
        <w:t>motel rooms to families that have children. The Moore Police Department sends the church information on any homeless individual that has been reported. They are working with the CoC to establish a successful program on providing what Moore's homeless population truly needs.</w:t>
      </w:r>
    </w:p>
    <w:p w:rsidR="00EA0B4F" w:rsidRDefault="00EA0B4F" w:rsidP="00961D81">
      <w:pPr>
        <w:spacing w:after="0" w:line="240" w:lineRule="auto"/>
        <w:jc w:val="both"/>
        <w:rPr>
          <w:rFonts w:cstheme="minorHAnsi"/>
        </w:rPr>
      </w:pPr>
    </w:p>
    <w:p w:rsidR="00EA0B4F" w:rsidRPr="00EA0B4F" w:rsidRDefault="00EA0B4F" w:rsidP="00961D81">
      <w:pPr>
        <w:spacing w:after="0" w:line="240" w:lineRule="auto"/>
        <w:jc w:val="both"/>
        <w:rPr>
          <w:rFonts w:cstheme="minorHAnsi"/>
          <w:b/>
        </w:rPr>
      </w:pPr>
      <w:r w:rsidRPr="00EA0B4F">
        <w:rPr>
          <w:rFonts w:cstheme="minorHAnsi"/>
          <w:b/>
        </w:rPr>
        <w:t>List and describe services and facilities that meet the needs of homeless persons, particularly chronically homeless individuals and families, families with children, veterans and their families, and unaccompanied youth. If the services and facilities are listed on screen SP-40 Institutional Delivery Structure or screen MA-35 Special Needs Facilities and Services, describe how these facilities and services specifically address the needs of these populations.</w:t>
      </w:r>
    </w:p>
    <w:p w:rsidR="00EA0B4F" w:rsidRDefault="00EA0B4F" w:rsidP="00961D81">
      <w:pPr>
        <w:spacing w:after="0" w:line="240" w:lineRule="auto"/>
        <w:jc w:val="both"/>
        <w:rPr>
          <w:rFonts w:cstheme="minorHAnsi"/>
        </w:rPr>
      </w:pPr>
    </w:p>
    <w:p w:rsidR="00EA0B4F" w:rsidRDefault="00EA0B4F" w:rsidP="00961D81">
      <w:pPr>
        <w:spacing w:after="0" w:line="240" w:lineRule="auto"/>
        <w:jc w:val="both"/>
        <w:rPr>
          <w:rFonts w:cstheme="minorHAnsi"/>
        </w:rPr>
      </w:pPr>
      <w:r w:rsidRPr="00EA0B4F">
        <w:rPr>
          <w:rFonts w:cstheme="minorHAnsi"/>
        </w:rPr>
        <w:t>While Moore does not have a large number of homeless-specific facilities within city limits, it relies heavily on countywide and regional providers.</w:t>
      </w:r>
    </w:p>
    <w:p w:rsidR="00EA0B4F" w:rsidRDefault="00EA0B4F" w:rsidP="00961D81">
      <w:pPr>
        <w:spacing w:after="0" w:line="240" w:lineRule="auto"/>
        <w:jc w:val="both"/>
        <w:rPr>
          <w:rFonts w:cstheme="minorHAnsi"/>
        </w:rPr>
      </w:pPr>
    </w:p>
    <w:p w:rsidR="00EA0B4F" w:rsidRPr="00EA0B4F" w:rsidRDefault="00EA0B4F" w:rsidP="00961D81">
      <w:pPr>
        <w:spacing w:after="0" w:line="240" w:lineRule="auto"/>
        <w:jc w:val="both"/>
        <w:rPr>
          <w:rFonts w:cstheme="minorHAnsi"/>
          <w:b/>
        </w:rPr>
      </w:pPr>
      <w:r w:rsidRPr="00EA0B4F">
        <w:rPr>
          <w:rFonts w:cstheme="minorHAnsi"/>
          <w:b/>
        </w:rPr>
        <w:t>Emergency Shelters</w:t>
      </w:r>
    </w:p>
    <w:p w:rsidR="00EA0B4F" w:rsidRDefault="00EA0B4F" w:rsidP="00961D81">
      <w:pPr>
        <w:spacing w:after="0" w:line="240" w:lineRule="auto"/>
        <w:jc w:val="both"/>
        <w:rPr>
          <w:rFonts w:cstheme="minorHAnsi"/>
        </w:rPr>
      </w:pPr>
    </w:p>
    <w:p w:rsidR="00EA0B4F" w:rsidRPr="00EA0B4F" w:rsidRDefault="00EA0B4F" w:rsidP="00AA6880">
      <w:pPr>
        <w:pStyle w:val="ListParagraph"/>
        <w:numPr>
          <w:ilvl w:val="0"/>
          <w:numId w:val="22"/>
        </w:numPr>
        <w:spacing w:after="0" w:line="240" w:lineRule="auto"/>
        <w:rPr>
          <w:rFonts w:cstheme="minorHAnsi"/>
        </w:rPr>
      </w:pPr>
      <w:r w:rsidRPr="00EA0B4F">
        <w:rPr>
          <w:rFonts w:cstheme="minorHAnsi"/>
        </w:rPr>
        <w:t>Food and Shelter, Inc. (Norman): Provides emergency shelter, food services, and case management to individuals, families with children, and veterans. The family shelter supports short term housing while helping clients transition to stability.</w:t>
      </w:r>
    </w:p>
    <w:p w:rsidR="00EA0B4F" w:rsidRDefault="00EA0B4F" w:rsidP="00AA6880">
      <w:pPr>
        <w:pStyle w:val="ListParagraph"/>
        <w:numPr>
          <w:ilvl w:val="0"/>
          <w:numId w:val="22"/>
        </w:numPr>
        <w:spacing w:after="0" w:line="240" w:lineRule="auto"/>
        <w:rPr>
          <w:rFonts w:cstheme="minorHAnsi"/>
        </w:rPr>
      </w:pPr>
      <w:r w:rsidRPr="00EA0B4F">
        <w:rPr>
          <w:rFonts w:cstheme="minorHAnsi"/>
        </w:rPr>
        <w:t>The Salvation Army (Norman and Oklahoma City): Offers emergency shelter beds, meals, clothing, and support services to all homeless populations. Their Veterans Services Unit supports homeless veterans with transitional housing and connections to the VA.</w:t>
      </w:r>
    </w:p>
    <w:p w:rsidR="00EA0B4F" w:rsidRDefault="00EA0B4F" w:rsidP="00EA0B4F">
      <w:pPr>
        <w:spacing w:after="0" w:line="240" w:lineRule="auto"/>
        <w:rPr>
          <w:rFonts w:cstheme="minorHAnsi"/>
        </w:rPr>
      </w:pPr>
    </w:p>
    <w:p w:rsidR="00EA0B4F" w:rsidRPr="00EA0B4F" w:rsidRDefault="00EA0B4F" w:rsidP="00EA0B4F">
      <w:pPr>
        <w:spacing w:after="0" w:line="240" w:lineRule="auto"/>
        <w:rPr>
          <w:rFonts w:cstheme="minorHAnsi"/>
          <w:b/>
        </w:rPr>
      </w:pPr>
      <w:r w:rsidRPr="00EA0B4F">
        <w:rPr>
          <w:rFonts w:cstheme="minorHAnsi"/>
          <w:b/>
        </w:rPr>
        <w:t>Transitional Housing</w:t>
      </w:r>
    </w:p>
    <w:p w:rsidR="00EA0B4F" w:rsidRDefault="00EA0B4F" w:rsidP="00EA0B4F">
      <w:pPr>
        <w:spacing w:after="0" w:line="240" w:lineRule="auto"/>
        <w:rPr>
          <w:rFonts w:cstheme="minorHAnsi"/>
        </w:rPr>
      </w:pPr>
    </w:p>
    <w:p w:rsidR="00C81E95" w:rsidRPr="00C81E95" w:rsidRDefault="00C81E95" w:rsidP="00AA6880">
      <w:pPr>
        <w:pStyle w:val="ListParagraph"/>
        <w:numPr>
          <w:ilvl w:val="0"/>
          <w:numId w:val="23"/>
        </w:numPr>
        <w:spacing w:after="0" w:line="240" w:lineRule="auto"/>
        <w:rPr>
          <w:rFonts w:cstheme="minorHAnsi"/>
        </w:rPr>
      </w:pPr>
      <w:r w:rsidRPr="00C81E95">
        <w:rPr>
          <w:rFonts w:cstheme="minorHAnsi"/>
        </w:rPr>
        <w:t>Thunderbird Clubhouse (Norman): Offers transitional housing and a supportive clubhouse model focused on mental health recovery, job readiness, and community reintegration for adults with mental illness (including chronically homeless).</w:t>
      </w:r>
    </w:p>
    <w:p w:rsidR="00EA0B4F" w:rsidRPr="00C81E95" w:rsidRDefault="00C81E95" w:rsidP="00AA6880">
      <w:pPr>
        <w:pStyle w:val="ListParagraph"/>
        <w:numPr>
          <w:ilvl w:val="0"/>
          <w:numId w:val="23"/>
        </w:numPr>
        <w:spacing w:after="0" w:line="240" w:lineRule="auto"/>
        <w:rPr>
          <w:rFonts w:cstheme="minorHAnsi"/>
        </w:rPr>
      </w:pPr>
      <w:r w:rsidRPr="00C81E95">
        <w:rPr>
          <w:rFonts w:cstheme="minorHAnsi"/>
        </w:rPr>
        <w:t>Women's Resource Center (Norman): Provides safe transitional housing for women and children fleeing abuse, many of whom are experiencing homelessness due to domestic violence.</w:t>
      </w:r>
    </w:p>
    <w:p w:rsidR="00C81E95" w:rsidRDefault="00C81E95" w:rsidP="00C81E95">
      <w:pPr>
        <w:spacing w:after="0" w:line="240" w:lineRule="auto"/>
        <w:rPr>
          <w:rFonts w:cstheme="minorHAnsi"/>
        </w:rPr>
      </w:pPr>
    </w:p>
    <w:p w:rsidR="00C81E95" w:rsidRPr="00C81E95" w:rsidRDefault="00C81E95" w:rsidP="00C81E95">
      <w:pPr>
        <w:spacing w:after="0" w:line="240" w:lineRule="auto"/>
        <w:jc w:val="both"/>
        <w:rPr>
          <w:rFonts w:cstheme="minorHAnsi"/>
          <w:b/>
        </w:rPr>
      </w:pPr>
      <w:r w:rsidRPr="00C81E95">
        <w:rPr>
          <w:rFonts w:cstheme="minorHAnsi"/>
          <w:b/>
        </w:rPr>
        <w:t>Permanent Supportive Housing (PSH)</w:t>
      </w:r>
    </w:p>
    <w:p w:rsidR="00C81E95" w:rsidRDefault="00C81E95" w:rsidP="00C81E95">
      <w:pPr>
        <w:spacing w:after="0" w:line="240" w:lineRule="auto"/>
        <w:jc w:val="both"/>
        <w:rPr>
          <w:rFonts w:cstheme="minorHAnsi"/>
        </w:rPr>
      </w:pPr>
    </w:p>
    <w:p w:rsidR="00C81E95" w:rsidRPr="00C81E95" w:rsidRDefault="00C81E95" w:rsidP="00AA6880">
      <w:pPr>
        <w:pStyle w:val="ListParagraph"/>
        <w:numPr>
          <w:ilvl w:val="0"/>
          <w:numId w:val="24"/>
        </w:numPr>
        <w:spacing w:after="0" w:line="240" w:lineRule="auto"/>
        <w:rPr>
          <w:rFonts w:cstheme="minorHAnsi"/>
        </w:rPr>
      </w:pPr>
      <w:r w:rsidRPr="00C81E95">
        <w:rPr>
          <w:rFonts w:cstheme="minorHAnsi"/>
        </w:rPr>
        <w:t>HOPE Community Services (Norman and Oklahoma City): Operates scattered site PSH units with wraparound services including mental health, substance abuse treatment, and housing navigation support for chronically homeless individuals and families.</w:t>
      </w:r>
    </w:p>
    <w:p w:rsidR="00C81E95" w:rsidRPr="00C81E95" w:rsidRDefault="00C81E95" w:rsidP="00AA6880">
      <w:pPr>
        <w:pStyle w:val="ListParagraph"/>
        <w:numPr>
          <w:ilvl w:val="0"/>
          <w:numId w:val="24"/>
        </w:numPr>
        <w:spacing w:after="0" w:line="240" w:lineRule="auto"/>
        <w:rPr>
          <w:rFonts w:cstheme="minorHAnsi"/>
        </w:rPr>
      </w:pPr>
      <w:r w:rsidRPr="00C81E95">
        <w:rPr>
          <w:rFonts w:cstheme="minorHAnsi"/>
        </w:rPr>
        <w:t>Central Oklahoma Community Mental Health Center (COCMHC): Provides housing placements combined with intensive case management and behavioral health services for individuals with severe mental illness.</w:t>
      </w:r>
    </w:p>
    <w:p w:rsidR="00C81E95" w:rsidRDefault="00C81E95" w:rsidP="00C81E95">
      <w:pPr>
        <w:spacing w:after="0" w:line="240" w:lineRule="auto"/>
        <w:jc w:val="both"/>
        <w:rPr>
          <w:rFonts w:cstheme="minorHAnsi"/>
        </w:rPr>
      </w:pPr>
    </w:p>
    <w:p w:rsidR="00C81E95" w:rsidRPr="00C81E95" w:rsidRDefault="00C81E95" w:rsidP="00C81E95">
      <w:pPr>
        <w:spacing w:after="0" w:line="240" w:lineRule="auto"/>
        <w:jc w:val="both"/>
        <w:rPr>
          <w:rFonts w:cstheme="minorHAnsi"/>
          <w:b/>
        </w:rPr>
      </w:pPr>
      <w:r w:rsidRPr="00C81E95">
        <w:rPr>
          <w:rFonts w:cstheme="minorHAnsi"/>
          <w:b/>
        </w:rPr>
        <w:t>Veteran Specific Services</w:t>
      </w:r>
    </w:p>
    <w:p w:rsidR="00C81E95" w:rsidRDefault="00C81E95" w:rsidP="00C81E95">
      <w:pPr>
        <w:spacing w:after="0" w:line="240" w:lineRule="auto"/>
        <w:jc w:val="both"/>
        <w:rPr>
          <w:rFonts w:cstheme="minorHAnsi"/>
        </w:rPr>
      </w:pPr>
    </w:p>
    <w:p w:rsidR="00C81E95" w:rsidRPr="00C81E95" w:rsidRDefault="00C81E95" w:rsidP="00AA6880">
      <w:pPr>
        <w:pStyle w:val="ListParagraph"/>
        <w:numPr>
          <w:ilvl w:val="0"/>
          <w:numId w:val="25"/>
        </w:numPr>
        <w:spacing w:after="0" w:line="240" w:lineRule="auto"/>
        <w:rPr>
          <w:rFonts w:cstheme="minorHAnsi"/>
        </w:rPr>
      </w:pPr>
      <w:r w:rsidRPr="00C81E95">
        <w:rPr>
          <w:rFonts w:cstheme="minorHAnsi"/>
        </w:rPr>
        <w:t>U.S. Department of Veterans Affairs: 1.) Supportive Services for Veteran Families (SSVF) provides rapid re-housing and homelessness prevention. 2.) HUD-VASH combines permanent supportive housing vouchers with VA case management. Services are coordinated regionally through the Oklahoma City VA Medical Center.</w:t>
      </w:r>
    </w:p>
    <w:p w:rsidR="00C81E95" w:rsidRDefault="00C81E95" w:rsidP="00C81E95">
      <w:pPr>
        <w:spacing w:after="0" w:line="240" w:lineRule="auto"/>
        <w:jc w:val="both"/>
        <w:rPr>
          <w:rFonts w:cstheme="minorHAnsi"/>
        </w:rPr>
      </w:pPr>
    </w:p>
    <w:p w:rsidR="00C81E95" w:rsidRPr="00C81E95" w:rsidRDefault="00C81E95" w:rsidP="00C81E95">
      <w:pPr>
        <w:spacing w:after="0" w:line="240" w:lineRule="auto"/>
        <w:jc w:val="both"/>
        <w:rPr>
          <w:rFonts w:cstheme="minorHAnsi"/>
          <w:b/>
        </w:rPr>
      </w:pPr>
      <w:r w:rsidRPr="00C81E95">
        <w:rPr>
          <w:rFonts w:cstheme="minorHAnsi"/>
          <w:b/>
        </w:rPr>
        <w:t>Youth Services</w:t>
      </w:r>
    </w:p>
    <w:p w:rsidR="00C81E95" w:rsidRDefault="00C81E95" w:rsidP="00C81E95">
      <w:pPr>
        <w:spacing w:after="0" w:line="240" w:lineRule="auto"/>
        <w:jc w:val="both"/>
        <w:rPr>
          <w:rFonts w:cstheme="minorHAnsi"/>
        </w:rPr>
      </w:pPr>
    </w:p>
    <w:p w:rsidR="00C81E95" w:rsidRPr="00C81E95" w:rsidRDefault="00C81E95" w:rsidP="00AA6880">
      <w:pPr>
        <w:pStyle w:val="ListParagraph"/>
        <w:numPr>
          <w:ilvl w:val="0"/>
          <w:numId w:val="25"/>
        </w:numPr>
        <w:spacing w:after="0" w:line="240" w:lineRule="auto"/>
        <w:rPr>
          <w:rFonts w:cstheme="minorHAnsi"/>
        </w:rPr>
      </w:pPr>
      <w:r w:rsidRPr="00C81E95">
        <w:rPr>
          <w:rFonts w:cstheme="minorHAnsi"/>
        </w:rPr>
        <w:t>Bridges of Norman (and Bridges of Moore coming soon): Provides housing and educational support for unaccompanied youth completing high school without stable family support. Offers life skills training, case management, and mentorship.</w:t>
      </w:r>
    </w:p>
    <w:p w:rsidR="00C81E95" w:rsidRPr="00C81E95" w:rsidRDefault="00C81E95" w:rsidP="00AA6880">
      <w:pPr>
        <w:pStyle w:val="ListParagraph"/>
        <w:numPr>
          <w:ilvl w:val="0"/>
          <w:numId w:val="25"/>
        </w:numPr>
        <w:spacing w:after="0" w:line="240" w:lineRule="auto"/>
        <w:rPr>
          <w:rFonts w:cstheme="minorHAnsi"/>
        </w:rPr>
      </w:pPr>
      <w:r w:rsidRPr="00C81E95">
        <w:rPr>
          <w:rFonts w:cstheme="minorHAnsi"/>
        </w:rPr>
        <w:t>Pivot, A Turning Point for Youth (Oklahoma City): Offers emergency youth shelter, transitional housing, and supportive services including education, employment readiness, and family reunification for youth experiencing or at risk of homelessness.</w:t>
      </w:r>
    </w:p>
    <w:p w:rsidR="00C81E95" w:rsidRDefault="00C81E95" w:rsidP="00C81E95">
      <w:pPr>
        <w:spacing w:after="0" w:line="240" w:lineRule="auto"/>
        <w:jc w:val="both"/>
        <w:rPr>
          <w:rFonts w:cstheme="minorHAnsi"/>
        </w:rPr>
      </w:pPr>
    </w:p>
    <w:p w:rsidR="00C81E95" w:rsidRPr="00260A18" w:rsidRDefault="00260A18" w:rsidP="00C81E95">
      <w:pPr>
        <w:spacing w:after="0" w:line="240" w:lineRule="auto"/>
        <w:jc w:val="both"/>
        <w:rPr>
          <w:rFonts w:cstheme="minorHAnsi"/>
          <w:b/>
        </w:rPr>
      </w:pPr>
      <w:r w:rsidRPr="00260A18">
        <w:rPr>
          <w:rFonts w:cstheme="minorHAnsi"/>
          <w:b/>
        </w:rPr>
        <w:t>Supportive Services (All Populations)</w:t>
      </w:r>
    </w:p>
    <w:p w:rsidR="00260A18" w:rsidRDefault="00260A18" w:rsidP="00C81E95">
      <w:pPr>
        <w:spacing w:after="0" w:line="240" w:lineRule="auto"/>
        <w:jc w:val="both"/>
        <w:rPr>
          <w:rFonts w:cstheme="minorHAnsi"/>
        </w:rPr>
      </w:pPr>
    </w:p>
    <w:p w:rsidR="00260A18" w:rsidRPr="00260A18" w:rsidRDefault="00260A18" w:rsidP="00AA6880">
      <w:pPr>
        <w:pStyle w:val="ListParagraph"/>
        <w:numPr>
          <w:ilvl w:val="0"/>
          <w:numId w:val="26"/>
        </w:numPr>
        <w:spacing w:after="0" w:line="240" w:lineRule="auto"/>
        <w:rPr>
          <w:rFonts w:cstheme="minorHAnsi"/>
        </w:rPr>
      </w:pPr>
      <w:r w:rsidRPr="00260A18">
        <w:rPr>
          <w:rFonts w:cstheme="minorHAnsi"/>
        </w:rPr>
        <w:t>Central Oklahoma Community Action Agency: provides utility/rental assistance, weatherization, and case management to prevent homelessness and stabilize households.</w:t>
      </w:r>
    </w:p>
    <w:p w:rsidR="00260A18" w:rsidRPr="00260A18" w:rsidRDefault="00260A18" w:rsidP="00AA6880">
      <w:pPr>
        <w:pStyle w:val="ListParagraph"/>
        <w:numPr>
          <w:ilvl w:val="0"/>
          <w:numId w:val="26"/>
        </w:numPr>
        <w:spacing w:after="0" w:line="240" w:lineRule="auto"/>
        <w:rPr>
          <w:rFonts w:cstheme="minorHAnsi"/>
        </w:rPr>
      </w:pPr>
      <w:r w:rsidRPr="00260A18">
        <w:rPr>
          <w:rFonts w:cstheme="minorHAnsi"/>
        </w:rPr>
        <w:t>Legal Aid Services of Oklahoma: Supports homeless and at-risk individuals with legal representation related to housing, benefits, and domestic violence.</w:t>
      </w:r>
    </w:p>
    <w:p w:rsidR="00260A18" w:rsidRDefault="00260A18">
      <w:pPr>
        <w:rPr>
          <w:rFonts w:cstheme="minorHAnsi"/>
        </w:rPr>
      </w:pPr>
      <w:r>
        <w:rPr>
          <w:rFonts w:cstheme="minorHAnsi"/>
        </w:rPr>
        <w:br w:type="page"/>
      </w:r>
    </w:p>
    <w:p w:rsidR="00260A18" w:rsidRPr="00940880" w:rsidRDefault="00940880" w:rsidP="00260A18">
      <w:pPr>
        <w:spacing w:after="0" w:line="240" w:lineRule="auto"/>
        <w:jc w:val="both"/>
        <w:rPr>
          <w:rFonts w:cstheme="minorHAnsi"/>
          <w:b/>
          <w:sz w:val="28"/>
        </w:rPr>
      </w:pPr>
      <w:r w:rsidRPr="00940880">
        <w:rPr>
          <w:rFonts w:cstheme="minorHAnsi"/>
          <w:b/>
          <w:sz w:val="28"/>
        </w:rPr>
        <w:lastRenderedPageBreak/>
        <w:t>MA-35 Special Needs Facilities and Services – 91.210(d)</w:t>
      </w:r>
    </w:p>
    <w:p w:rsidR="00940880" w:rsidRDefault="00940880" w:rsidP="00260A18">
      <w:pPr>
        <w:spacing w:after="0" w:line="240" w:lineRule="auto"/>
        <w:jc w:val="both"/>
        <w:rPr>
          <w:rFonts w:cstheme="minorHAnsi"/>
        </w:rPr>
      </w:pPr>
    </w:p>
    <w:p w:rsidR="00940880" w:rsidRPr="00940880" w:rsidRDefault="00940880" w:rsidP="00260A18">
      <w:pPr>
        <w:spacing w:after="0" w:line="240" w:lineRule="auto"/>
        <w:jc w:val="both"/>
        <w:rPr>
          <w:rFonts w:cstheme="minorHAnsi"/>
          <w:b/>
        </w:rPr>
      </w:pPr>
      <w:r w:rsidRPr="00940880">
        <w:rPr>
          <w:rFonts w:cstheme="minorHAnsi"/>
          <w:b/>
        </w:rPr>
        <w:t>Introduction</w:t>
      </w:r>
    </w:p>
    <w:p w:rsidR="00940880" w:rsidRDefault="00940880" w:rsidP="00260A18">
      <w:pPr>
        <w:spacing w:after="0" w:line="240" w:lineRule="auto"/>
        <w:jc w:val="both"/>
        <w:rPr>
          <w:rFonts w:cstheme="minorHAnsi"/>
        </w:rPr>
      </w:pPr>
    </w:p>
    <w:p w:rsidR="00940880" w:rsidRDefault="00940880" w:rsidP="00260A18">
      <w:pPr>
        <w:spacing w:after="0" w:line="240" w:lineRule="auto"/>
        <w:jc w:val="both"/>
        <w:rPr>
          <w:rFonts w:cstheme="minorHAnsi"/>
        </w:rPr>
      </w:pPr>
      <w:r w:rsidRPr="00940880">
        <w:rPr>
          <w:rFonts w:cstheme="minorHAnsi"/>
        </w:rPr>
        <w:t>The Special Needs Facilities and Services section focuses on the infrastructure and resources available to support individuals who are not homeless but require assistance due to physical, mental, or developmental disabilities; substance use disorders; aging-related challenges; or other conditions that limit their ability to live independently. These populations often face significant barriers in accessing safe, affordable, and accessible housing, and they frequently rely on a combination of supportive housing, healthcare, and case management services.</w:t>
      </w:r>
    </w:p>
    <w:p w:rsidR="00940880" w:rsidRDefault="00940880" w:rsidP="00260A18">
      <w:pPr>
        <w:spacing w:after="0" w:line="240" w:lineRule="auto"/>
        <w:jc w:val="both"/>
        <w:rPr>
          <w:rFonts w:cstheme="minorHAnsi"/>
        </w:rPr>
      </w:pPr>
    </w:p>
    <w:p w:rsidR="00940880" w:rsidRPr="00940880" w:rsidRDefault="00940880" w:rsidP="00260A18">
      <w:pPr>
        <w:spacing w:after="0" w:line="240" w:lineRule="auto"/>
        <w:jc w:val="both"/>
        <w:rPr>
          <w:rFonts w:cstheme="minorHAnsi"/>
          <w:b/>
        </w:rPr>
      </w:pPr>
      <w:r w:rsidRPr="00940880">
        <w:rPr>
          <w:rFonts w:cstheme="minorHAnsi"/>
          <w:b/>
        </w:rPr>
        <w:t>Including the elderly, frail elderly, persons with disabilities (mental, physical, developmental), persons with alcohol or other drug addictions, persons with HIV/AIDS and their families, public housing residents and any other categories the jurisdiction may specify, and describe their supportive housing needs.</w:t>
      </w:r>
    </w:p>
    <w:p w:rsidR="00940880" w:rsidRDefault="00940880" w:rsidP="00260A18">
      <w:pPr>
        <w:spacing w:after="0" w:line="240" w:lineRule="auto"/>
        <w:jc w:val="both"/>
        <w:rPr>
          <w:rFonts w:cstheme="minorHAnsi"/>
        </w:rPr>
      </w:pPr>
    </w:p>
    <w:p w:rsidR="00940880" w:rsidRDefault="00940880" w:rsidP="00260A18">
      <w:pPr>
        <w:spacing w:after="0" w:line="240" w:lineRule="auto"/>
        <w:jc w:val="both"/>
        <w:rPr>
          <w:rFonts w:cstheme="minorHAnsi"/>
        </w:rPr>
      </w:pPr>
      <w:r w:rsidRPr="00940880">
        <w:rPr>
          <w:rFonts w:cstheme="minorHAnsi"/>
        </w:rPr>
        <w:t>Supportive housing is essential for individuals and families with special needs who face unique challenges in achieving or maintaining housing stability. In Moore and the broader Cleveland County region, the following populations require a mix of affordable housing and coordinated services:</w:t>
      </w:r>
    </w:p>
    <w:p w:rsidR="00940880" w:rsidRDefault="00940880" w:rsidP="00260A18">
      <w:pPr>
        <w:spacing w:after="0" w:line="240" w:lineRule="auto"/>
        <w:jc w:val="both"/>
        <w:rPr>
          <w:rFonts w:cstheme="minorHAnsi"/>
        </w:rPr>
      </w:pPr>
    </w:p>
    <w:p w:rsidR="00940880" w:rsidRPr="00940880" w:rsidRDefault="00940880" w:rsidP="00AA6880">
      <w:pPr>
        <w:pStyle w:val="ListParagraph"/>
        <w:numPr>
          <w:ilvl w:val="0"/>
          <w:numId w:val="27"/>
        </w:numPr>
        <w:spacing w:after="0" w:line="240" w:lineRule="auto"/>
        <w:jc w:val="both"/>
        <w:rPr>
          <w:rFonts w:cstheme="minorHAnsi"/>
        </w:rPr>
      </w:pPr>
      <w:r w:rsidRPr="00940880">
        <w:rPr>
          <w:rFonts w:cstheme="minorHAnsi"/>
        </w:rPr>
        <w:t>Elderly and Frail Elderly: As Moore's population ages, the demand for senior-friendly housing is rising. Elderly households, particularly those on fixed incomes, often require:</w:t>
      </w:r>
    </w:p>
    <w:p w:rsidR="00940880" w:rsidRDefault="00940880" w:rsidP="00260A18">
      <w:pPr>
        <w:spacing w:after="0" w:line="240" w:lineRule="auto"/>
        <w:jc w:val="both"/>
        <w:rPr>
          <w:rFonts w:cstheme="minorHAnsi"/>
        </w:rPr>
      </w:pPr>
    </w:p>
    <w:p w:rsidR="00940880" w:rsidRPr="00940880" w:rsidRDefault="00940880" w:rsidP="00AA6880">
      <w:pPr>
        <w:pStyle w:val="ListParagraph"/>
        <w:numPr>
          <w:ilvl w:val="0"/>
          <w:numId w:val="28"/>
        </w:numPr>
        <w:spacing w:after="0" w:line="240" w:lineRule="auto"/>
        <w:rPr>
          <w:rFonts w:cstheme="minorHAnsi"/>
        </w:rPr>
      </w:pPr>
      <w:r w:rsidRPr="00940880">
        <w:rPr>
          <w:rFonts w:cstheme="minorHAnsi"/>
        </w:rPr>
        <w:t>Accessible, single story units or housing with elevators</w:t>
      </w:r>
    </w:p>
    <w:p w:rsidR="00940880" w:rsidRPr="00940880" w:rsidRDefault="00940880" w:rsidP="00AA6880">
      <w:pPr>
        <w:pStyle w:val="ListParagraph"/>
        <w:numPr>
          <w:ilvl w:val="0"/>
          <w:numId w:val="28"/>
        </w:numPr>
        <w:spacing w:after="0" w:line="240" w:lineRule="auto"/>
        <w:rPr>
          <w:rFonts w:cstheme="minorHAnsi"/>
        </w:rPr>
      </w:pPr>
      <w:r w:rsidRPr="00940880">
        <w:rPr>
          <w:rFonts w:cstheme="minorHAnsi"/>
        </w:rPr>
        <w:t>In-home supportive services such as meal delivery, personal care, and medication assistance</w:t>
      </w:r>
    </w:p>
    <w:p w:rsidR="00940880" w:rsidRPr="00940880" w:rsidRDefault="00940880" w:rsidP="00AA6880">
      <w:pPr>
        <w:pStyle w:val="ListParagraph"/>
        <w:numPr>
          <w:ilvl w:val="0"/>
          <w:numId w:val="28"/>
        </w:numPr>
        <w:spacing w:after="0" w:line="240" w:lineRule="auto"/>
        <w:rPr>
          <w:rFonts w:cstheme="minorHAnsi"/>
        </w:rPr>
      </w:pPr>
      <w:r w:rsidRPr="00940880">
        <w:rPr>
          <w:rFonts w:cstheme="minorHAnsi"/>
        </w:rPr>
        <w:t>Proximity to medical facilities, transportation, and community services</w:t>
      </w:r>
    </w:p>
    <w:p w:rsidR="00940880" w:rsidRPr="00940880" w:rsidRDefault="00940880" w:rsidP="00AA6880">
      <w:pPr>
        <w:pStyle w:val="ListParagraph"/>
        <w:numPr>
          <w:ilvl w:val="0"/>
          <w:numId w:val="28"/>
        </w:numPr>
        <w:spacing w:after="0" w:line="240" w:lineRule="auto"/>
        <w:rPr>
          <w:rFonts w:cstheme="minorHAnsi"/>
        </w:rPr>
      </w:pPr>
      <w:r w:rsidRPr="00940880">
        <w:rPr>
          <w:rFonts w:cstheme="minorHAnsi"/>
        </w:rPr>
        <w:t>Affordable assisted living or subsidized senior apartments</w:t>
      </w:r>
    </w:p>
    <w:p w:rsidR="00940880" w:rsidRPr="00940880" w:rsidRDefault="00940880" w:rsidP="00AA6880">
      <w:pPr>
        <w:pStyle w:val="ListParagraph"/>
        <w:numPr>
          <w:ilvl w:val="0"/>
          <w:numId w:val="28"/>
        </w:numPr>
        <w:spacing w:after="0" w:line="240" w:lineRule="auto"/>
        <w:rPr>
          <w:rFonts w:cstheme="minorHAnsi"/>
        </w:rPr>
      </w:pPr>
      <w:r w:rsidRPr="00940880">
        <w:rPr>
          <w:rFonts w:cstheme="minorHAnsi"/>
        </w:rPr>
        <w:t>Frail elderly individuals may also need 24 hour care options or supportive housing environments like group homes or senior care facilities</w:t>
      </w:r>
    </w:p>
    <w:p w:rsidR="00940880" w:rsidRDefault="00940880" w:rsidP="00940880">
      <w:pPr>
        <w:spacing w:after="0" w:line="240" w:lineRule="auto"/>
        <w:jc w:val="both"/>
        <w:rPr>
          <w:rFonts w:cstheme="minorHAnsi"/>
        </w:rPr>
      </w:pPr>
    </w:p>
    <w:p w:rsidR="00940880" w:rsidRPr="00940880" w:rsidRDefault="00940880" w:rsidP="00AA6880">
      <w:pPr>
        <w:pStyle w:val="ListParagraph"/>
        <w:numPr>
          <w:ilvl w:val="0"/>
          <w:numId w:val="27"/>
        </w:numPr>
        <w:spacing w:after="0" w:line="240" w:lineRule="auto"/>
        <w:jc w:val="both"/>
        <w:rPr>
          <w:rFonts w:cstheme="minorHAnsi"/>
        </w:rPr>
      </w:pPr>
      <w:r w:rsidRPr="00940880">
        <w:rPr>
          <w:rFonts w:cstheme="minorHAnsi"/>
        </w:rPr>
        <w:t>Persons with Physical, Mental, and Developmental Disabilities: this group requires housing that accommodates both physical accessibility and ongoing care needs, which may include:</w:t>
      </w:r>
    </w:p>
    <w:p w:rsidR="00940880" w:rsidRDefault="00940880" w:rsidP="00940880">
      <w:pPr>
        <w:spacing w:after="0" w:line="240" w:lineRule="auto"/>
        <w:jc w:val="both"/>
        <w:rPr>
          <w:rFonts w:cstheme="minorHAnsi"/>
        </w:rPr>
      </w:pPr>
    </w:p>
    <w:p w:rsidR="00940880" w:rsidRPr="00940880" w:rsidRDefault="00940880" w:rsidP="00AA6880">
      <w:pPr>
        <w:pStyle w:val="ListParagraph"/>
        <w:numPr>
          <w:ilvl w:val="0"/>
          <w:numId w:val="29"/>
        </w:numPr>
        <w:spacing w:after="0" w:line="240" w:lineRule="auto"/>
        <w:rPr>
          <w:rFonts w:cstheme="minorHAnsi"/>
        </w:rPr>
      </w:pPr>
      <w:r w:rsidRPr="00940880">
        <w:rPr>
          <w:rFonts w:cstheme="minorHAnsi"/>
        </w:rPr>
        <w:t>ADA compliant units with modifications (ramps, wider doorways, roll-in showers, etc.)</w:t>
      </w:r>
    </w:p>
    <w:p w:rsidR="00940880" w:rsidRPr="00940880" w:rsidRDefault="00940880" w:rsidP="00AA6880">
      <w:pPr>
        <w:pStyle w:val="ListParagraph"/>
        <w:numPr>
          <w:ilvl w:val="0"/>
          <w:numId w:val="29"/>
        </w:numPr>
        <w:spacing w:after="0" w:line="240" w:lineRule="auto"/>
        <w:rPr>
          <w:rFonts w:cstheme="minorHAnsi"/>
        </w:rPr>
      </w:pPr>
      <w:r w:rsidRPr="00940880">
        <w:rPr>
          <w:rFonts w:cstheme="minorHAnsi"/>
        </w:rPr>
        <w:t>On-site or mobile case management, mental health support, and therapy services</w:t>
      </w:r>
    </w:p>
    <w:p w:rsidR="00940880" w:rsidRPr="00940880" w:rsidRDefault="00940880" w:rsidP="00AA6880">
      <w:pPr>
        <w:pStyle w:val="ListParagraph"/>
        <w:numPr>
          <w:ilvl w:val="0"/>
          <w:numId w:val="29"/>
        </w:numPr>
        <w:spacing w:after="0" w:line="240" w:lineRule="auto"/>
        <w:rPr>
          <w:rFonts w:cstheme="minorHAnsi"/>
        </w:rPr>
      </w:pPr>
      <w:r w:rsidRPr="00940880">
        <w:rPr>
          <w:rFonts w:cstheme="minorHAnsi"/>
        </w:rPr>
        <w:t>Stable, affordable housing integrated into the community (not institutional)</w:t>
      </w:r>
    </w:p>
    <w:p w:rsidR="00940880" w:rsidRPr="00940880" w:rsidRDefault="00940880" w:rsidP="00AA6880">
      <w:pPr>
        <w:pStyle w:val="ListParagraph"/>
        <w:numPr>
          <w:ilvl w:val="0"/>
          <w:numId w:val="29"/>
        </w:numPr>
        <w:spacing w:after="0" w:line="240" w:lineRule="auto"/>
        <w:rPr>
          <w:rFonts w:cstheme="minorHAnsi"/>
        </w:rPr>
      </w:pPr>
      <w:r w:rsidRPr="00940880">
        <w:rPr>
          <w:rFonts w:cstheme="minorHAnsi"/>
        </w:rPr>
        <w:t>Access to transportation, employment support, and social inclusion programs</w:t>
      </w:r>
    </w:p>
    <w:p w:rsidR="00940880" w:rsidRDefault="00940880" w:rsidP="00940880">
      <w:pPr>
        <w:spacing w:after="0" w:line="240" w:lineRule="auto"/>
        <w:jc w:val="both"/>
        <w:rPr>
          <w:rFonts w:cstheme="minorHAnsi"/>
        </w:rPr>
      </w:pPr>
    </w:p>
    <w:p w:rsidR="00940880" w:rsidRPr="00940880" w:rsidRDefault="00940880" w:rsidP="00AA6880">
      <w:pPr>
        <w:pStyle w:val="ListParagraph"/>
        <w:numPr>
          <w:ilvl w:val="0"/>
          <w:numId w:val="27"/>
        </w:numPr>
        <w:spacing w:after="0" w:line="240" w:lineRule="auto"/>
        <w:jc w:val="both"/>
        <w:rPr>
          <w:rFonts w:cstheme="minorHAnsi"/>
        </w:rPr>
      </w:pPr>
      <w:r w:rsidRPr="00940880">
        <w:rPr>
          <w:rFonts w:cstheme="minorHAnsi"/>
        </w:rPr>
        <w:t>Persons with Alcohol or Other Drug Addictions: individuals recovering from substance abuse disorders benefit from supportive housing that provides stability and relapse prevention. Needs include:</w:t>
      </w:r>
    </w:p>
    <w:p w:rsidR="00940880" w:rsidRDefault="00940880" w:rsidP="00940880">
      <w:pPr>
        <w:spacing w:after="0" w:line="240" w:lineRule="auto"/>
        <w:jc w:val="both"/>
        <w:rPr>
          <w:rFonts w:cstheme="minorHAnsi"/>
        </w:rPr>
      </w:pPr>
    </w:p>
    <w:p w:rsidR="00940880" w:rsidRPr="00940880" w:rsidRDefault="00940880" w:rsidP="00AA6880">
      <w:pPr>
        <w:pStyle w:val="ListParagraph"/>
        <w:numPr>
          <w:ilvl w:val="0"/>
          <w:numId w:val="30"/>
        </w:numPr>
        <w:spacing w:after="0" w:line="240" w:lineRule="auto"/>
        <w:rPr>
          <w:rFonts w:cstheme="minorHAnsi"/>
        </w:rPr>
      </w:pPr>
      <w:r w:rsidRPr="00940880">
        <w:rPr>
          <w:rFonts w:cstheme="minorHAnsi"/>
        </w:rPr>
        <w:t>Transitional housing linked to recovery programs</w:t>
      </w:r>
    </w:p>
    <w:p w:rsidR="00940880" w:rsidRPr="00940880" w:rsidRDefault="00940880" w:rsidP="00AA6880">
      <w:pPr>
        <w:pStyle w:val="ListParagraph"/>
        <w:numPr>
          <w:ilvl w:val="0"/>
          <w:numId w:val="30"/>
        </w:numPr>
        <w:spacing w:after="0" w:line="240" w:lineRule="auto"/>
        <w:rPr>
          <w:rFonts w:cstheme="minorHAnsi"/>
        </w:rPr>
      </w:pPr>
      <w:r w:rsidRPr="00940880">
        <w:rPr>
          <w:rFonts w:cstheme="minorHAnsi"/>
        </w:rPr>
        <w:t>Sober living environments</w:t>
      </w:r>
    </w:p>
    <w:p w:rsidR="00940880" w:rsidRPr="00940880" w:rsidRDefault="00940880" w:rsidP="00AA6880">
      <w:pPr>
        <w:pStyle w:val="ListParagraph"/>
        <w:numPr>
          <w:ilvl w:val="0"/>
          <w:numId w:val="30"/>
        </w:numPr>
        <w:spacing w:after="0" w:line="240" w:lineRule="auto"/>
        <w:rPr>
          <w:rFonts w:cstheme="minorHAnsi"/>
        </w:rPr>
      </w:pPr>
      <w:r w:rsidRPr="00940880">
        <w:rPr>
          <w:rFonts w:cstheme="minorHAnsi"/>
        </w:rPr>
        <w:t>Access to outpatient or residential treatment</w:t>
      </w:r>
    </w:p>
    <w:p w:rsidR="00940880" w:rsidRPr="00940880" w:rsidRDefault="00940880" w:rsidP="00AA6880">
      <w:pPr>
        <w:pStyle w:val="ListParagraph"/>
        <w:numPr>
          <w:ilvl w:val="0"/>
          <w:numId w:val="30"/>
        </w:numPr>
        <w:spacing w:after="0" w:line="240" w:lineRule="auto"/>
        <w:rPr>
          <w:rFonts w:cstheme="minorHAnsi"/>
        </w:rPr>
      </w:pPr>
      <w:r w:rsidRPr="00940880">
        <w:rPr>
          <w:rFonts w:cstheme="minorHAnsi"/>
        </w:rPr>
        <w:t>Peer counseling and vocation support services</w:t>
      </w:r>
    </w:p>
    <w:p w:rsidR="00940880" w:rsidRDefault="00940880" w:rsidP="00940880">
      <w:pPr>
        <w:spacing w:after="0" w:line="240" w:lineRule="auto"/>
        <w:jc w:val="both"/>
        <w:rPr>
          <w:rFonts w:cstheme="minorHAnsi"/>
        </w:rPr>
      </w:pPr>
    </w:p>
    <w:p w:rsidR="00940880" w:rsidRPr="00940880" w:rsidRDefault="00940880" w:rsidP="00AA6880">
      <w:pPr>
        <w:pStyle w:val="ListParagraph"/>
        <w:numPr>
          <w:ilvl w:val="0"/>
          <w:numId w:val="27"/>
        </w:numPr>
        <w:spacing w:after="0" w:line="240" w:lineRule="auto"/>
        <w:jc w:val="both"/>
        <w:rPr>
          <w:rFonts w:cstheme="minorHAnsi"/>
        </w:rPr>
      </w:pPr>
      <w:r w:rsidRPr="00940880">
        <w:rPr>
          <w:rFonts w:cstheme="minorHAnsi"/>
        </w:rPr>
        <w:t>Persons with HIV/AIDS and Their Families: People living with HIV/AIDS may experience a range of challenges, including, health complications, stigma, and income instability. Supportive housing should include:</w:t>
      </w:r>
    </w:p>
    <w:p w:rsidR="00940880" w:rsidRDefault="00940880" w:rsidP="00940880">
      <w:pPr>
        <w:spacing w:after="0" w:line="240" w:lineRule="auto"/>
        <w:jc w:val="both"/>
        <w:rPr>
          <w:rFonts w:cstheme="minorHAnsi"/>
        </w:rPr>
      </w:pPr>
    </w:p>
    <w:p w:rsidR="00940880" w:rsidRPr="00940880" w:rsidRDefault="00940880" w:rsidP="00AA6880">
      <w:pPr>
        <w:pStyle w:val="ListParagraph"/>
        <w:numPr>
          <w:ilvl w:val="0"/>
          <w:numId w:val="31"/>
        </w:numPr>
        <w:spacing w:after="0" w:line="240" w:lineRule="auto"/>
        <w:rPr>
          <w:rFonts w:cstheme="minorHAnsi"/>
        </w:rPr>
      </w:pPr>
      <w:r w:rsidRPr="00940880">
        <w:rPr>
          <w:rFonts w:cstheme="minorHAnsi"/>
        </w:rPr>
        <w:t>Stable, affordable housing with access to healthcare</w:t>
      </w:r>
    </w:p>
    <w:p w:rsidR="00940880" w:rsidRPr="00940880" w:rsidRDefault="00940880" w:rsidP="00AA6880">
      <w:pPr>
        <w:pStyle w:val="ListParagraph"/>
        <w:numPr>
          <w:ilvl w:val="0"/>
          <w:numId w:val="31"/>
        </w:numPr>
        <w:spacing w:after="0" w:line="240" w:lineRule="auto"/>
        <w:rPr>
          <w:rFonts w:cstheme="minorHAnsi"/>
        </w:rPr>
      </w:pPr>
      <w:r w:rsidRPr="00940880">
        <w:rPr>
          <w:rFonts w:cstheme="minorHAnsi"/>
        </w:rPr>
        <w:t>Case management, transportation, and medication adherence services</w:t>
      </w:r>
    </w:p>
    <w:p w:rsidR="00940880" w:rsidRPr="00940880" w:rsidRDefault="00940880" w:rsidP="00AA6880">
      <w:pPr>
        <w:pStyle w:val="ListParagraph"/>
        <w:numPr>
          <w:ilvl w:val="0"/>
          <w:numId w:val="31"/>
        </w:numPr>
        <w:spacing w:after="0" w:line="240" w:lineRule="auto"/>
        <w:rPr>
          <w:rFonts w:cstheme="minorHAnsi"/>
        </w:rPr>
      </w:pPr>
      <w:r w:rsidRPr="00940880">
        <w:rPr>
          <w:rFonts w:cstheme="minorHAnsi"/>
        </w:rPr>
        <w:t>Coordination with HOPWA (Housing Opportunities for Persons with AIDS) resources</w:t>
      </w:r>
    </w:p>
    <w:p w:rsidR="00940880" w:rsidRDefault="00940880" w:rsidP="00940880">
      <w:pPr>
        <w:spacing w:after="0" w:line="240" w:lineRule="auto"/>
        <w:jc w:val="both"/>
        <w:rPr>
          <w:rFonts w:cstheme="minorHAnsi"/>
        </w:rPr>
      </w:pPr>
    </w:p>
    <w:p w:rsidR="00940880" w:rsidRPr="00E56945" w:rsidRDefault="00940880" w:rsidP="00AA6880">
      <w:pPr>
        <w:pStyle w:val="ListParagraph"/>
        <w:numPr>
          <w:ilvl w:val="0"/>
          <w:numId w:val="27"/>
        </w:numPr>
        <w:spacing w:after="0" w:line="240" w:lineRule="auto"/>
        <w:jc w:val="both"/>
        <w:rPr>
          <w:rFonts w:cstheme="minorHAnsi"/>
        </w:rPr>
      </w:pPr>
      <w:r w:rsidRPr="00E56945">
        <w:rPr>
          <w:rFonts w:cstheme="minorHAnsi"/>
        </w:rPr>
        <w:t>Other Vulnerable Populations: Moore may also identify additional groups with supportive housing needs, such as:</w:t>
      </w:r>
    </w:p>
    <w:p w:rsidR="00940880" w:rsidRDefault="00940880" w:rsidP="00940880">
      <w:pPr>
        <w:spacing w:after="0" w:line="240" w:lineRule="auto"/>
        <w:jc w:val="both"/>
        <w:rPr>
          <w:rFonts w:cstheme="minorHAnsi"/>
        </w:rPr>
      </w:pPr>
    </w:p>
    <w:p w:rsidR="00940880" w:rsidRPr="00E56945" w:rsidRDefault="00940880" w:rsidP="00AA6880">
      <w:pPr>
        <w:pStyle w:val="ListParagraph"/>
        <w:numPr>
          <w:ilvl w:val="0"/>
          <w:numId w:val="32"/>
        </w:numPr>
        <w:spacing w:after="0" w:line="240" w:lineRule="auto"/>
        <w:rPr>
          <w:rFonts w:cstheme="minorHAnsi"/>
        </w:rPr>
      </w:pPr>
      <w:r w:rsidRPr="00E56945">
        <w:rPr>
          <w:rFonts w:cstheme="minorHAnsi"/>
        </w:rPr>
        <w:t>Youth aging out of foster care, who require life skills training and stable housing</w:t>
      </w:r>
    </w:p>
    <w:p w:rsidR="00940880" w:rsidRPr="00E56945" w:rsidRDefault="00940880" w:rsidP="00AA6880">
      <w:pPr>
        <w:pStyle w:val="ListParagraph"/>
        <w:numPr>
          <w:ilvl w:val="0"/>
          <w:numId w:val="32"/>
        </w:numPr>
        <w:spacing w:after="0" w:line="240" w:lineRule="auto"/>
        <w:rPr>
          <w:rFonts w:cstheme="minorHAnsi"/>
        </w:rPr>
      </w:pPr>
      <w:r w:rsidRPr="00E56945">
        <w:rPr>
          <w:rFonts w:cstheme="minorHAnsi"/>
        </w:rPr>
        <w:t>Survivors of domestic violence, who need trauma-informed support and secure housing</w:t>
      </w:r>
    </w:p>
    <w:p w:rsidR="00940880" w:rsidRPr="00E56945" w:rsidRDefault="00940880" w:rsidP="00AA6880">
      <w:pPr>
        <w:pStyle w:val="ListParagraph"/>
        <w:numPr>
          <w:ilvl w:val="0"/>
          <w:numId w:val="32"/>
        </w:numPr>
        <w:spacing w:after="0" w:line="240" w:lineRule="auto"/>
        <w:rPr>
          <w:rFonts w:cstheme="minorHAnsi"/>
        </w:rPr>
      </w:pPr>
      <w:r w:rsidRPr="00E56945">
        <w:rPr>
          <w:rFonts w:cstheme="minorHAnsi"/>
        </w:rPr>
        <w:t>Low income veterans, many of whom benefit from supportive housing combined with VA services</w:t>
      </w:r>
    </w:p>
    <w:p w:rsidR="00940880" w:rsidRDefault="00940880" w:rsidP="00940880">
      <w:pPr>
        <w:spacing w:after="0" w:line="240" w:lineRule="auto"/>
        <w:jc w:val="both"/>
        <w:rPr>
          <w:rFonts w:cstheme="minorHAnsi"/>
        </w:rPr>
      </w:pPr>
    </w:p>
    <w:p w:rsidR="00940880" w:rsidRPr="00E56945" w:rsidRDefault="00E56945" w:rsidP="00940880">
      <w:pPr>
        <w:spacing w:after="0" w:line="240" w:lineRule="auto"/>
        <w:jc w:val="both"/>
        <w:rPr>
          <w:rFonts w:cstheme="minorHAnsi"/>
          <w:b/>
        </w:rPr>
      </w:pPr>
      <w:r w:rsidRPr="00E56945">
        <w:rPr>
          <w:rFonts w:cstheme="minorHAnsi"/>
          <w:b/>
        </w:rPr>
        <w:t>Describe programs for ensuring that persons returning from mental and physical health institutions receive appropriate supportive housing.</w:t>
      </w:r>
    </w:p>
    <w:p w:rsidR="00E56945" w:rsidRDefault="00E56945" w:rsidP="00940880">
      <w:pPr>
        <w:spacing w:after="0" w:line="240" w:lineRule="auto"/>
        <w:jc w:val="both"/>
        <w:rPr>
          <w:rFonts w:cstheme="minorHAnsi"/>
        </w:rPr>
      </w:pPr>
    </w:p>
    <w:p w:rsidR="00E56945" w:rsidRPr="00FC23EE" w:rsidRDefault="00FC23EE" w:rsidP="00940880">
      <w:pPr>
        <w:spacing w:after="0" w:line="240" w:lineRule="auto"/>
        <w:jc w:val="both"/>
        <w:rPr>
          <w:rFonts w:cstheme="minorHAnsi"/>
          <w:b/>
        </w:rPr>
      </w:pPr>
      <w:r w:rsidRPr="00FC23EE">
        <w:rPr>
          <w:rFonts w:cstheme="minorHAnsi"/>
          <w:b/>
        </w:rPr>
        <w:t>Specify the activities that the jurisdiction plans to undertake during the next year to address the housing and supportive services needs identified in accordance with 91.215(e) with respect to persons who are not homeless but have other special needs. Link to one-year goals. 91.315(e)</w:t>
      </w:r>
    </w:p>
    <w:p w:rsidR="00FC23EE" w:rsidRDefault="00FC23EE" w:rsidP="00940880">
      <w:pPr>
        <w:spacing w:after="0" w:line="240" w:lineRule="auto"/>
        <w:jc w:val="both"/>
        <w:rPr>
          <w:rFonts w:cstheme="minorHAnsi"/>
        </w:rPr>
      </w:pPr>
    </w:p>
    <w:p w:rsidR="00FC23EE" w:rsidRDefault="00FC23EE" w:rsidP="00940880">
      <w:pPr>
        <w:spacing w:after="0" w:line="240" w:lineRule="auto"/>
        <w:jc w:val="both"/>
        <w:rPr>
          <w:rFonts w:cstheme="minorHAnsi"/>
        </w:rPr>
      </w:pPr>
      <w:r w:rsidRPr="00FC23EE">
        <w:rPr>
          <w:rFonts w:cstheme="minorHAnsi"/>
        </w:rPr>
        <w:t>The City of Moore has always placed assistance for the elderly has a high priority and need. The City provides transportation services for the elderly for errand running and doctor appointments. Moore will fund home delivered meals for home bound seniors. As Moore's population ages, the demand for home delivered meals has increased substantially. Aging Services has a waiting list for home delivered meals for homebound seniors.</w:t>
      </w:r>
    </w:p>
    <w:p w:rsidR="00FC23EE" w:rsidRDefault="00FC23EE" w:rsidP="00940880">
      <w:pPr>
        <w:spacing w:after="0" w:line="240" w:lineRule="auto"/>
        <w:jc w:val="both"/>
        <w:rPr>
          <w:rFonts w:cstheme="minorHAnsi"/>
        </w:rPr>
      </w:pPr>
    </w:p>
    <w:p w:rsidR="00FC23EE" w:rsidRDefault="00FC23EE" w:rsidP="00940880">
      <w:pPr>
        <w:spacing w:after="0" w:line="240" w:lineRule="auto"/>
        <w:jc w:val="both"/>
        <w:rPr>
          <w:rFonts w:cstheme="minorHAnsi"/>
        </w:rPr>
      </w:pPr>
      <w:r w:rsidRPr="00FC23EE">
        <w:rPr>
          <w:rFonts w:cstheme="minorHAnsi"/>
        </w:rPr>
        <w:t>Moore also funds substance abuse outpatient services through subrecipients.</w:t>
      </w:r>
    </w:p>
    <w:p w:rsidR="00FC23EE" w:rsidRDefault="00FC23EE" w:rsidP="00940880">
      <w:pPr>
        <w:spacing w:after="0" w:line="240" w:lineRule="auto"/>
        <w:jc w:val="both"/>
        <w:rPr>
          <w:rFonts w:cstheme="minorHAnsi"/>
        </w:rPr>
      </w:pPr>
    </w:p>
    <w:p w:rsidR="00FC23EE" w:rsidRPr="00FC23EE" w:rsidRDefault="00FC23EE" w:rsidP="00940880">
      <w:pPr>
        <w:spacing w:after="0" w:line="240" w:lineRule="auto"/>
        <w:jc w:val="both"/>
        <w:rPr>
          <w:rFonts w:cstheme="minorHAnsi"/>
          <w:b/>
        </w:rPr>
      </w:pPr>
      <w:r w:rsidRPr="00FC23EE">
        <w:rPr>
          <w:rFonts w:cstheme="minorHAnsi"/>
          <w:b/>
        </w:rPr>
        <w:t>For entitlement/consortia grantees: Specify the activities that the jurisdiction plans to undertake during the next year to address the housing and supportive services needs identified in accordance with 91.215(e) with respect to persons who are not homeless but have other special needs. Link to one-year goals. (91.220(2))</w:t>
      </w:r>
    </w:p>
    <w:p w:rsidR="00FC23EE" w:rsidRDefault="00FC23EE" w:rsidP="00940880">
      <w:pPr>
        <w:spacing w:after="0" w:line="240" w:lineRule="auto"/>
        <w:jc w:val="both"/>
        <w:rPr>
          <w:rFonts w:cstheme="minorHAnsi"/>
        </w:rPr>
      </w:pPr>
    </w:p>
    <w:p w:rsidR="00FC23EE" w:rsidRDefault="00FC23EE" w:rsidP="00940880">
      <w:pPr>
        <w:spacing w:after="0" w:line="240" w:lineRule="auto"/>
        <w:jc w:val="both"/>
        <w:rPr>
          <w:rFonts w:cstheme="minorHAnsi"/>
        </w:rPr>
      </w:pPr>
      <w:r w:rsidRPr="00FC23EE">
        <w:rPr>
          <w:rFonts w:cstheme="minorHAnsi"/>
        </w:rPr>
        <w:t>The City of Moore has always placed assistance for the elderly has a high priority and need. The City provides transportation services for the elderly for errand running and doctor appointments. Moore will fund home delivered meals for home bound seniors. As Moore's population ages, the demand for home delivered meals has increased substantially. Aging Services has a waiting list for home delivered meals for homebound seniors.</w:t>
      </w:r>
    </w:p>
    <w:p w:rsidR="00FC23EE" w:rsidRDefault="00FC23EE" w:rsidP="00940880">
      <w:pPr>
        <w:spacing w:after="0" w:line="240" w:lineRule="auto"/>
        <w:jc w:val="both"/>
        <w:rPr>
          <w:rFonts w:cstheme="minorHAnsi"/>
        </w:rPr>
      </w:pPr>
    </w:p>
    <w:p w:rsidR="00FC23EE" w:rsidRDefault="00FC23EE" w:rsidP="00940880">
      <w:pPr>
        <w:spacing w:after="0" w:line="240" w:lineRule="auto"/>
        <w:jc w:val="both"/>
        <w:rPr>
          <w:rFonts w:cstheme="minorHAnsi"/>
        </w:rPr>
      </w:pPr>
      <w:r w:rsidRPr="00FC23EE">
        <w:rPr>
          <w:rFonts w:cstheme="minorHAnsi"/>
        </w:rPr>
        <w:t>Moore also funds substance abuse outpatient services through subrecipients.</w:t>
      </w:r>
    </w:p>
    <w:p w:rsidR="00FC23EE" w:rsidRDefault="00FC23EE">
      <w:pPr>
        <w:rPr>
          <w:rFonts w:cstheme="minorHAnsi"/>
        </w:rPr>
      </w:pPr>
      <w:r>
        <w:rPr>
          <w:rFonts w:cstheme="minorHAnsi"/>
        </w:rPr>
        <w:br w:type="page"/>
      </w:r>
    </w:p>
    <w:p w:rsidR="00FC23EE" w:rsidRPr="00C771CA" w:rsidRDefault="00C771CA" w:rsidP="00940880">
      <w:pPr>
        <w:spacing w:after="0" w:line="240" w:lineRule="auto"/>
        <w:jc w:val="both"/>
        <w:rPr>
          <w:rFonts w:cstheme="minorHAnsi"/>
          <w:b/>
          <w:sz w:val="28"/>
        </w:rPr>
      </w:pPr>
      <w:r w:rsidRPr="00C771CA">
        <w:rPr>
          <w:rFonts w:cstheme="minorHAnsi"/>
          <w:b/>
          <w:sz w:val="28"/>
        </w:rPr>
        <w:lastRenderedPageBreak/>
        <w:t>MA-40 Barriers to Affordable Housing – 91.210(e)</w:t>
      </w:r>
    </w:p>
    <w:p w:rsidR="00C771CA" w:rsidRDefault="00C771CA" w:rsidP="00940880">
      <w:pPr>
        <w:spacing w:after="0" w:line="240" w:lineRule="auto"/>
        <w:jc w:val="both"/>
        <w:rPr>
          <w:rFonts w:cstheme="minorHAnsi"/>
        </w:rPr>
      </w:pPr>
    </w:p>
    <w:p w:rsidR="00C771CA" w:rsidRPr="00C771CA" w:rsidRDefault="00C771CA" w:rsidP="00940880">
      <w:pPr>
        <w:spacing w:after="0" w:line="240" w:lineRule="auto"/>
        <w:jc w:val="both"/>
        <w:rPr>
          <w:rFonts w:cstheme="minorHAnsi"/>
          <w:b/>
        </w:rPr>
      </w:pPr>
      <w:r w:rsidRPr="00C771CA">
        <w:rPr>
          <w:rFonts w:cstheme="minorHAnsi"/>
          <w:b/>
        </w:rPr>
        <w:t>Negative Effects of Public Policies on Affordable Housing and Residential Investment</w:t>
      </w:r>
    </w:p>
    <w:p w:rsidR="00C771CA" w:rsidRDefault="00C771CA" w:rsidP="00940880">
      <w:pPr>
        <w:spacing w:after="0" w:line="240" w:lineRule="auto"/>
        <w:jc w:val="both"/>
        <w:rPr>
          <w:rFonts w:cstheme="minorHAnsi"/>
        </w:rPr>
      </w:pPr>
    </w:p>
    <w:p w:rsidR="00C771CA" w:rsidRDefault="00C771CA" w:rsidP="00940880">
      <w:pPr>
        <w:spacing w:after="0" w:line="240" w:lineRule="auto"/>
        <w:jc w:val="both"/>
        <w:rPr>
          <w:rFonts w:cstheme="minorHAnsi"/>
        </w:rPr>
      </w:pPr>
      <w:r w:rsidRPr="00C771CA">
        <w:rPr>
          <w:rFonts w:cstheme="minorHAnsi"/>
        </w:rPr>
        <w:t>While the City of Moore supports community growth and housing development through public policy, several local regulations and structural conditions present challenges, intended or unintended, that may limit the development and preservation of affordable housing. These barriers can impact housing availability, affordability, and accessibility, particularly for low- to moderate-income households.</w:t>
      </w:r>
    </w:p>
    <w:p w:rsidR="00C771CA" w:rsidRDefault="00C771CA" w:rsidP="00940880">
      <w:pPr>
        <w:spacing w:after="0" w:line="240" w:lineRule="auto"/>
        <w:jc w:val="both"/>
        <w:rPr>
          <w:rFonts w:cstheme="minorHAnsi"/>
        </w:rPr>
      </w:pPr>
    </w:p>
    <w:p w:rsidR="00C771CA" w:rsidRPr="00C771CA" w:rsidRDefault="00C771CA" w:rsidP="00AA6880">
      <w:pPr>
        <w:pStyle w:val="ListParagraph"/>
        <w:numPr>
          <w:ilvl w:val="0"/>
          <w:numId w:val="33"/>
        </w:numPr>
        <w:spacing w:after="0" w:line="240" w:lineRule="auto"/>
        <w:rPr>
          <w:rFonts w:cstheme="minorHAnsi"/>
        </w:rPr>
      </w:pPr>
      <w:r w:rsidRPr="00C771CA">
        <w:rPr>
          <w:rFonts w:cstheme="minorHAnsi"/>
        </w:rPr>
        <w:t>Minimum Lot Size Requirements: Moore’s zoning regulations require a slightly larger minimum lot width of 55 feet. While this promotes neighborhood uniformity and spacing, it can raise the cost of land per unit and restrict the development of higher-density, more affordable housing types, such as small-lot single-family homes or cottage developments.</w:t>
      </w:r>
    </w:p>
    <w:p w:rsidR="00C771CA" w:rsidRPr="00C771CA" w:rsidRDefault="00C771CA" w:rsidP="00AA6880">
      <w:pPr>
        <w:pStyle w:val="ListParagraph"/>
        <w:numPr>
          <w:ilvl w:val="0"/>
          <w:numId w:val="33"/>
        </w:numPr>
        <w:spacing w:after="0" w:line="240" w:lineRule="auto"/>
        <w:rPr>
          <w:rFonts w:cstheme="minorHAnsi"/>
        </w:rPr>
      </w:pPr>
      <w:r w:rsidRPr="00C771CA">
        <w:rPr>
          <w:rFonts w:cstheme="minorHAnsi"/>
        </w:rPr>
        <w:t>Planned Unit Development (PUD) Requirement for Apartments: Apartment developments in Moore are only permitted through the Planned Unit Development (PUD) process. This requirement can increase complexity, time, and cost for developers, potentially discouraging multifamily housing projects that could provide affordable rental units to low-income residents.</w:t>
      </w:r>
    </w:p>
    <w:p w:rsidR="00C771CA" w:rsidRPr="00C771CA" w:rsidRDefault="00C771CA" w:rsidP="00AA6880">
      <w:pPr>
        <w:pStyle w:val="ListParagraph"/>
        <w:numPr>
          <w:ilvl w:val="0"/>
          <w:numId w:val="33"/>
        </w:numPr>
        <w:spacing w:after="0" w:line="240" w:lineRule="auto"/>
        <w:rPr>
          <w:rFonts w:cstheme="minorHAnsi"/>
        </w:rPr>
      </w:pPr>
      <w:r w:rsidRPr="00C771CA">
        <w:rPr>
          <w:rFonts w:cstheme="minorHAnsi"/>
        </w:rPr>
        <w:t>Lack of Public Transportation Infrastructure: Moore does not currently operate a public transportation system, and there are no near-term plans to implement one due to budget constraints. This lack of mobility infrastructure poses a barrier for low-income households who may rely on transit to access employment, education, health care, and other services—making certain areas of the city functionally unaffordable due to transportation costs.</w:t>
      </w:r>
    </w:p>
    <w:p w:rsidR="00C771CA" w:rsidRPr="00C771CA" w:rsidRDefault="00C771CA" w:rsidP="00AA6880">
      <w:pPr>
        <w:pStyle w:val="ListParagraph"/>
        <w:numPr>
          <w:ilvl w:val="0"/>
          <w:numId w:val="33"/>
        </w:numPr>
        <w:spacing w:after="0" w:line="240" w:lineRule="auto"/>
        <w:rPr>
          <w:rFonts w:cstheme="minorHAnsi"/>
        </w:rPr>
      </w:pPr>
      <w:r w:rsidRPr="00C771CA">
        <w:rPr>
          <w:rFonts w:cstheme="minorHAnsi"/>
        </w:rPr>
        <w:t>Enhanced Building Code Standards: In response to historical storm damage, Moore has adopted stricter building code standards, including roof sheathing, hurricane clips or framing anchors, continuous plywood bracing, and wind-resistant garage doors to withstand winds up to 135 mph. While these measures provide long-term resilience and reduce post-disaster costs for homeowners, they can slightly increase upfront construction costs, which may pose challenges for developers of affordable housing projects with tight budgets.</w:t>
      </w:r>
    </w:p>
    <w:p w:rsidR="00C771CA" w:rsidRPr="00C771CA" w:rsidRDefault="00C771CA" w:rsidP="00AA6880">
      <w:pPr>
        <w:pStyle w:val="ListParagraph"/>
        <w:numPr>
          <w:ilvl w:val="0"/>
          <w:numId w:val="33"/>
        </w:numPr>
        <w:spacing w:after="0" w:line="240" w:lineRule="auto"/>
        <w:rPr>
          <w:rFonts w:cstheme="minorHAnsi"/>
        </w:rPr>
      </w:pPr>
      <w:r w:rsidRPr="00C771CA">
        <w:rPr>
          <w:rFonts w:cstheme="minorHAnsi"/>
        </w:rPr>
        <w:t>Absence of Local Housing Incentives: Moore does not currently offer local tax incentives or financial support programs for affordable housing development or rehabilitation. Without such tools—such as tax abatements, fee waivers, or land grants—developers may lack sufficient motivation to pursue affordable or mixed-income housing projects</w:t>
      </w:r>
    </w:p>
    <w:p w:rsidR="00C771CA" w:rsidRDefault="00C771CA">
      <w:pPr>
        <w:rPr>
          <w:rFonts w:cstheme="minorHAnsi"/>
        </w:rPr>
      </w:pPr>
      <w:r>
        <w:rPr>
          <w:rFonts w:cstheme="minorHAnsi"/>
        </w:rPr>
        <w:br w:type="page"/>
      </w:r>
    </w:p>
    <w:p w:rsidR="00C771CA" w:rsidRPr="0009371E" w:rsidRDefault="0009371E" w:rsidP="00C771CA">
      <w:pPr>
        <w:spacing w:after="0" w:line="240" w:lineRule="auto"/>
        <w:jc w:val="both"/>
        <w:rPr>
          <w:rFonts w:cstheme="minorHAnsi"/>
          <w:b/>
          <w:sz w:val="28"/>
        </w:rPr>
      </w:pPr>
      <w:r w:rsidRPr="0009371E">
        <w:rPr>
          <w:rFonts w:cstheme="minorHAnsi"/>
          <w:b/>
          <w:sz w:val="28"/>
        </w:rPr>
        <w:lastRenderedPageBreak/>
        <w:t>MA-45 Non-Housing Community Development Assets – 91.215 (f)</w:t>
      </w:r>
    </w:p>
    <w:p w:rsidR="0009371E" w:rsidRDefault="0009371E" w:rsidP="00C771CA">
      <w:pPr>
        <w:spacing w:after="0" w:line="240" w:lineRule="auto"/>
        <w:jc w:val="both"/>
        <w:rPr>
          <w:rFonts w:cstheme="minorHAnsi"/>
        </w:rPr>
      </w:pPr>
    </w:p>
    <w:p w:rsidR="0009371E" w:rsidRPr="0009371E" w:rsidRDefault="0009371E" w:rsidP="00C771CA">
      <w:pPr>
        <w:spacing w:after="0" w:line="240" w:lineRule="auto"/>
        <w:jc w:val="both"/>
        <w:rPr>
          <w:rFonts w:cstheme="minorHAnsi"/>
          <w:b/>
        </w:rPr>
      </w:pPr>
      <w:r w:rsidRPr="0009371E">
        <w:rPr>
          <w:rFonts w:cstheme="minorHAnsi"/>
          <w:b/>
        </w:rPr>
        <w:t>Introduction</w:t>
      </w:r>
    </w:p>
    <w:p w:rsidR="0009371E" w:rsidRDefault="0009371E" w:rsidP="00C771CA">
      <w:pPr>
        <w:spacing w:after="0" w:line="240" w:lineRule="auto"/>
        <w:jc w:val="both"/>
        <w:rPr>
          <w:rFonts w:cstheme="minorHAnsi"/>
        </w:rPr>
      </w:pPr>
    </w:p>
    <w:p w:rsidR="0009371E" w:rsidRDefault="0009371E" w:rsidP="00C771CA">
      <w:pPr>
        <w:spacing w:after="0" w:line="240" w:lineRule="auto"/>
        <w:jc w:val="both"/>
        <w:rPr>
          <w:rFonts w:cstheme="minorHAnsi"/>
        </w:rPr>
      </w:pPr>
      <w:r w:rsidRPr="0009371E">
        <w:rPr>
          <w:rFonts w:cstheme="minorHAnsi"/>
        </w:rPr>
        <w:t>Non-housing community development assets play a vital role in fostering economic opportunity, social equity, and overall quality of life for residents. This section of the Consolidated Plan focuses on the local resources, infrastructure, and services that support community vitality beyond housing—such as workforce development systems, educational institutions, transportation networks, public facilities, and access to health and social services.</w:t>
      </w:r>
    </w:p>
    <w:p w:rsidR="0009371E" w:rsidRDefault="0009371E" w:rsidP="00C771CA">
      <w:pPr>
        <w:spacing w:after="0" w:line="240" w:lineRule="auto"/>
        <w:jc w:val="both"/>
        <w:rPr>
          <w:rFonts w:cstheme="minorHAnsi"/>
        </w:rPr>
      </w:pPr>
    </w:p>
    <w:p w:rsidR="0009371E" w:rsidRPr="0009371E" w:rsidRDefault="0009371E" w:rsidP="00C771CA">
      <w:pPr>
        <w:spacing w:after="0" w:line="240" w:lineRule="auto"/>
        <w:jc w:val="both"/>
        <w:rPr>
          <w:rFonts w:cstheme="minorHAnsi"/>
          <w:b/>
        </w:rPr>
      </w:pPr>
      <w:r w:rsidRPr="0009371E">
        <w:rPr>
          <w:rFonts w:cstheme="minorHAnsi"/>
          <w:b/>
        </w:rPr>
        <w:t>Economic Development Market Analysis</w:t>
      </w:r>
    </w:p>
    <w:p w:rsidR="0009371E" w:rsidRDefault="0009371E" w:rsidP="00C771CA">
      <w:pPr>
        <w:spacing w:after="0" w:line="240" w:lineRule="auto"/>
        <w:jc w:val="both"/>
        <w:rPr>
          <w:rFonts w:cstheme="minorHAnsi"/>
        </w:rPr>
      </w:pPr>
    </w:p>
    <w:p w:rsidR="0009371E" w:rsidRPr="0009371E" w:rsidRDefault="0009371E" w:rsidP="00C771CA">
      <w:pPr>
        <w:spacing w:after="0" w:line="240" w:lineRule="auto"/>
        <w:jc w:val="both"/>
        <w:rPr>
          <w:rFonts w:cstheme="minorHAnsi"/>
          <w:b/>
        </w:rPr>
      </w:pPr>
      <w:r w:rsidRPr="0009371E">
        <w:rPr>
          <w:rFonts w:cstheme="minorHAnsi"/>
          <w:b/>
        </w:rPr>
        <w:t>Business Activity</w:t>
      </w:r>
    </w:p>
    <w:p w:rsidR="0009371E" w:rsidRDefault="0009371E" w:rsidP="00C771CA">
      <w:pPr>
        <w:spacing w:after="0" w:line="240" w:lineRule="auto"/>
        <w:jc w:val="both"/>
        <w:rPr>
          <w:rFonts w:cstheme="minorHAnsi"/>
        </w:rPr>
      </w:pPr>
    </w:p>
    <w:tbl>
      <w:tblPr>
        <w:tblStyle w:val="TableGrid"/>
        <w:tblW w:w="0" w:type="auto"/>
        <w:tblLook w:val="04A0" w:firstRow="1" w:lastRow="0" w:firstColumn="1" w:lastColumn="0" w:noHBand="0" w:noVBand="1"/>
      </w:tblPr>
      <w:tblGrid>
        <w:gridCol w:w="2515"/>
        <w:gridCol w:w="1655"/>
        <w:gridCol w:w="1655"/>
        <w:gridCol w:w="1655"/>
        <w:gridCol w:w="1655"/>
        <w:gridCol w:w="1655"/>
      </w:tblGrid>
      <w:tr w:rsidR="0009371E" w:rsidTr="0009371E">
        <w:tc>
          <w:tcPr>
            <w:tcW w:w="2515" w:type="dxa"/>
            <w:shd w:val="clear" w:color="auto" w:fill="BFBFBF" w:themeFill="background1" w:themeFillShade="BF"/>
            <w:vAlign w:val="center"/>
          </w:tcPr>
          <w:p w:rsidR="0009371E" w:rsidRPr="0009371E" w:rsidRDefault="0009371E" w:rsidP="0009371E">
            <w:pPr>
              <w:jc w:val="center"/>
              <w:rPr>
                <w:rFonts w:cstheme="minorHAnsi"/>
                <w:b/>
              </w:rPr>
            </w:pPr>
            <w:r w:rsidRPr="0009371E">
              <w:rPr>
                <w:rFonts w:cstheme="minorHAnsi"/>
                <w:b/>
              </w:rPr>
              <w:t>Business by Sector</w:t>
            </w:r>
          </w:p>
        </w:tc>
        <w:tc>
          <w:tcPr>
            <w:tcW w:w="1655" w:type="dxa"/>
            <w:shd w:val="clear" w:color="auto" w:fill="BFBFBF" w:themeFill="background1" w:themeFillShade="BF"/>
            <w:vAlign w:val="center"/>
          </w:tcPr>
          <w:p w:rsidR="0009371E" w:rsidRPr="0009371E" w:rsidRDefault="0009371E" w:rsidP="0009371E">
            <w:pPr>
              <w:jc w:val="center"/>
              <w:rPr>
                <w:rFonts w:cstheme="minorHAnsi"/>
                <w:b/>
              </w:rPr>
            </w:pPr>
            <w:r w:rsidRPr="0009371E">
              <w:rPr>
                <w:rFonts w:cstheme="minorHAnsi"/>
                <w:b/>
              </w:rPr>
              <w:t>Number of Workers</w:t>
            </w:r>
          </w:p>
        </w:tc>
        <w:tc>
          <w:tcPr>
            <w:tcW w:w="1655" w:type="dxa"/>
            <w:shd w:val="clear" w:color="auto" w:fill="BFBFBF" w:themeFill="background1" w:themeFillShade="BF"/>
            <w:vAlign w:val="center"/>
          </w:tcPr>
          <w:p w:rsidR="0009371E" w:rsidRPr="0009371E" w:rsidRDefault="0009371E" w:rsidP="0009371E">
            <w:pPr>
              <w:jc w:val="center"/>
              <w:rPr>
                <w:rFonts w:cstheme="minorHAnsi"/>
                <w:b/>
              </w:rPr>
            </w:pPr>
            <w:r w:rsidRPr="0009371E">
              <w:rPr>
                <w:rFonts w:cstheme="minorHAnsi"/>
                <w:b/>
              </w:rPr>
              <w:t>Number of Jobs</w:t>
            </w:r>
          </w:p>
        </w:tc>
        <w:tc>
          <w:tcPr>
            <w:tcW w:w="1655" w:type="dxa"/>
            <w:shd w:val="clear" w:color="auto" w:fill="BFBFBF" w:themeFill="background1" w:themeFillShade="BF"/>
            <w:vAlign w:val="center"/>
          </w:tcPr>
          <w:p w:rsidR="0009371E" w:rsidRPr="0009371E" w:rsidRDefault="0009371E" w:rsidP="0009371E">
            <w:pPr>
              <w:jc w:val="center"/>
              <w:rPr>
                <w:rFonts w:cstheme="minorHAnsi"/>
                <w:b/>
              </w:rPr>
            </w:pPr>
            <w:r w:rsidRPr="0009371E">
              <w:rPr>
                <w:rFonts w:cstheme="minorHAnsi"/>
                <w:b/>
              </w:rPr>
              <w:t>Share of Workers</w:t>
            </w:r>
          </w:p>
          <w:p w:rsidR="0009371E" w:rsidRPr="0009371E" w:rsidRDefault="0009371E" w:rsidP="0009371E">
            <w:pPr>
              <w:jc w:val="center"/>
              <w:rPr>
                <w:rFonts w:cstheme="minorHAnsi"/>
                <w:b/>
              </w:rPr>
            </w:pPr>
            <w:r w:rsidRPr="0009371E">
              <w:rPr>
                <w:rFonts w:cstheme="minorHAnsi"/>
                <w:b/>
              </w:rPr>
              <w:t>%</w:t>
            </w:r>
          </w:p>
        </w:tc>
        <w:tc>
          <w:tcPr>
            <w:tcW w:w="1655" w:type="dxa"/>
            <w:shd w:val="clear" w:color="auto" w:fill="BFBFBF" w:themeFill="background1" w:themeFillShade="BF"/>
            <w:vAlign w:val="center"/>
          </w:tcPr>
          <w:p w:rsidR="0009371E" w:rsidRPr="0009371E" w:rsidRDefault="0009371E" w:rsidP="0009371E">
            <w:pPr>
              <w:jc w:val="center"/>
              <w:rPr>
                <w:rFonts w:cstheme="minorHAnsi"/>
                <w:b/>
              </w:rPr>
            </w:pPr>
            <w:r w:rsidRPr="0009371E">
              <w:rPr>
                <w:rFonts w:cstheme="minorHAnsi"/>
                <w:b/>
              </w:rPr>
              <w:t>Share of Jobs</w:t>
            </w:r>
          </w:p>
          <w:p w:rsidR="0009371E" w:rsidRPr="0009371E" w:rsidRDefault="0009371E" w:rsidP="0009371E">
            <w:pPr>
              <w:jc w:val="center"/>
              <w:rPr>
                <w:rFonts w:cstheme="minorHAnsi"/>
                <w:b/>
              </w:rPr>
            </w:pPr>
            <w:r w:rsidRPr="0009371E">
              <w:rPr>
                <w:rFonts w:cstheme="minorHAnsi"/>
                <w:b/>
              </w:rPr>
              <w:t>%</w:t>
            </w:r>
          </w:p>
        </w:tc>
        <w:tc>
          <w:tcPr>
            <w:tcW w:w="1655" w:type="dxa"/>
            <w:shd w:val="clear" w:color="auto" w:fill="BFBFBF" w:themeFill="background1" w:themeFillShade="BF"/>
            <w:vAlign w:val="center"/>
          </w:tcPr>
          <w:p w:rsidR="0009371E" w:rsidRPr="0009371E" w:rsidRDefault="0009371E" w:rsidP="0009371E">
            <w:pPr>
              <w:jc w:val="center"/>
              <w:rPr>
                <w:rFonts w:cstheme="minorHAnsi"/>
                <w:b/>
              </w:rPr>
            </w:pPr>
            <w:r w:rsidRPr="0009371E">
              <w:rPr>
                <w:rFonts w:cstheme="minorHAnsi"/>
                <w:b/>
              </w:rPr>
              <w:t>Jobs less workers</w:t>
            </w:r>
          </w:p>
          <w:p w:rsidR="0009371E" w:rsidRPr="0009371E" w:rsidRDefault="0009371E" w:rsidP="0009371E">
            <w:pPr>
              <w:jc w:val="center"/>
              <w:rPr>
                <w:rFonts w:cstheme="minorHAnsi"/>
                <w:b/>
              </w:rPr>
            </w:pPr>
            <w:r w:rsidRPr="0009371E">
              <w:rPr>
                <w:rFonts w:cstheme="minorHAnsi"/>
                <w:b/>
              </w:rPr>
              <w:t>%</w:t>
            </w:r>
          </w:p>
        </w:tc>
      </w:tr>
      <w:tr w:rsidR="0009371E" w:rsidTr="0009371E">
        <w:tc>
          <w:tcPr>
            <w:tcW w:w="2515" w:type="dxa"/>
            <w:vAlign w:val="center"/>
          </w:tcPr>
          <w:p w:rsidR="0009371E" w:rsidRPr="00767D74" w:rsidRDefault="0009371E" w:rsidP="0009371E">
            <w:pPr>
              <w:jc w:val="center"/>
            </w:pPr>
            <w:r w:rsidRPr="00767D74">
              <w:t>Agriculture, Mining, Oil &amp; Gas Extraction</w:t>
            </w:r>
          </w:p>
        </w:tc>
        <w:tc>
          <w:tcPr>
            <w:tcW w:w="1655" w:type="dxa"/>
            <w:vAlign w:val="center"/>
          </w:tcPr>
          <w:p w:rsidR="0009371E" w:rsidRPr="00767D74" w:rsidRDefault="0009371E" w:rsidP="0009371E">
            <w:pPr>
              <w:jc w:val="center"/>
            </w:pPr>
            <w:r w:rsidRPr="00767D74">
              <w:t>454</w:t>
            </w:r>
          </w:p>
        </w:tc>
        <w:tc>
          <w:tcPr>
            <w:tcW w:w="1655" w:type="dxa"/>
            <w:vAlign w:val="center"/>
          </w:tcPr>
          <w:p w:rsidR="0009371E" w:rsidRPr="00767D74" w:rsidRDefault="0009371E" w:rsidP="0009371E">
            <w:pPr>
              <w:jc w:val="center"/>
            </w:pPr>
            <w:r w:rsidRPr="00767D74">
              <w:t>96</w:t>
            </w:r>
          </w:p>
        </w:tc>
        <w:tc>
          <w:tcPr>
            <w:tcW w:w="1655" w:type="dxa"/>
            <w:vAlign w:val="center"/>
          </w:tcPr>
          <w:p w:rsidR="0009371E" w:rsidRPr="00767D74" w:rsidRDefault="0009371E" w:rsidP="0009371E">
            <w:pPr>
              <w:jc w:val="center"/>
            </w:pPr>
            <w:r w:rsidRPr="00767D74">
              <w:t>1</w:t>
            </w:r>
          </w:p>
        </w:tc>
        <w:tc>
          <w:tcPr>
            <w:tcW w:w="1655" w:type="dxa"/>
            <w:vAlign w:val="center"/>
          </w:tcPr>
          <w:p w:rsidR="0009371E" w:rsidRPr="00767D74" w:rsidRDefault="0009371E" w:rsidP="0009371E">
            <w:pPr>
              <w:jc w:val="center"/>
            </w:pPr>
            <w:r w:rsidRPr="00767D74">
              <w:t>0</w:t>
            </w:r>
          </w:p>
        </w:tc>
        <w:tc>
          <w:tcPr>
            <w:tcW w:w="1655" w:type="dxa"/>
            <w:vAlign w:val="center"/>
          </w:tcPr>
          <w:p w:rsidR="0009371E" w:rsidRPr="00767D74" w:rsidRDefault="0009371E" w:rsidP="0009371E">
            <w:pPr>
              <w:jc w:val="center"/>
            </w:pPr>
            <w:r w:rsidRPr="00767D74">
              <w:t>-1</w:t>
            </w:r>
          </w:p>
        </w:tc>
      </w:tr>
      <w:tr w:rsidR="0009371E" w:rsidTr="0009371E">
        <w:tc>
          <w:tcPr>
            <w:tcW w:w="2515" w:type="dxa"/>
            <w:vAlign w:val="center"/>
          </w:tcPr>
          <w:p w:rsidR="0009371E" w:rsidRPr="00767D74" w:rsidRDefault="0009371E" w:rsidP="0009371E">
            <w:pPr>
              <w:jc w:val="center"/>
            </w:pPr>
            <w:r w:rsidRPr="00767D74">
              <w:t>Arts, Entertainment, Accommodations</w:t>
            </w:r>
          </w:p>
        </w:tc>
        <w:tc>
          <w:tcPr>
            <w:tcW w:w="1655" w:type="dxa"/>
            <w:vAlign w:val="center"/>
          </w:tcPr>
          <w:p w:rsidR="0009371E" w:rsidRPr="00767D74" w:rsidRDefault="0009371E" w:rsidP="0009371E">
            <w:pPr>
              <w:jc w:val="center"/>
            </w:pPr>
            <w:r w:rsidRPr="00767D74">
              <w:t>2,461</w:t>
            </w:r>
          </w:p>
        </w:tc>
        <w:tc>
          <w:tcPr>
            <w:tcW w:w="1655" w:type="dxa"/>
            <w:vAlign w:val="center"/>
          </w:tcPr>
          <w:p w:rsidR="0009371E" w:rsidRPr="00767D74" w:rsidRDefault="0009371E" w:rsidP="0009371E">
            <w:pPr>
              <w:jc w:val="center"/>
            </w:pPr>
            <w:r w:rsidRPr="00767D74">
              <w:t>3,421</w:t>
            </w:r>
          </w:p>
        </w:tc>
        <w:tc>
          <w:tcPr>
            <w:tcW w:w="1655" w:type="dxa"/>
            <w:vAlign w:val="center"/>
          </w:tcPr>
          <w:p w:rsidR="0009371E" w:rsidRPr="00767D74" w:rsidRDefault="0009371E" w:rsidP="0009371E">
            <w:pPr>
              <w:jc w:val="center"/>
            </w:pPr>
            <w:r w:rsidRPr="00767D74">
              <w:t>8</w:t>
            </w:r>
          </w:p>
        </w:tc>
        <w:tc>
          <w:tcPr>
            <w:tcW w:w="1655" w:type="dxa"/>
            <w:vAlign w:val="center"/>
          </w:tcPr>
          <w:p w:rsidR="0009371E" w:rsidRPr="00767D74" w:rsidRDefault="0009371E" w:rsidP="0009371E">
            <w:pPr>
              <w:jc w:val="center"/>
            </w:pPr>
            <w:r w:rsidRPr="00767D74">
              <w:t>13</w:t>
            </w:r>
          </w:p>
        </w:tc>
        <w:tc>
          <w:tcPr>
            <w:tcW w:w="1655" w:type="dxa"/>
            <w:vAlign w:val="center"/>
          </w:tcPr>
          <w:p w:rsidR="0009371E" w:rsidRPr="00767D74" w:rsidRDefault="0009371E" w:rsidP="0009371E">
            <w:pPr>
              <w:jc w:val="center"/>
            </w:pPr>
            <w:r w:rsidRPr="00767D74">
              <w:t>5</w:t>
            </w:r>
          </w:p>
        </w:tc>
      </w:tr>
      <w:tr w:rsidR="0009371E" w:rsidTr="0009371E">
        <w:tc>
          <w:tcPr>
            <w:tcW w:w="2515" w:type="dxa"/>
            <w:vAlign w:val="center"/>
          </w:tcPr>
          <w:p w:rsidR="0009371E" w:rsidRPr="00767D74" w:rsidRDefault="0009371E" w:rsidP="0009371E">
            <w:pPr>
              <w:jc w:val="center"/>
            </w:pPr>
            <w:r w:rsidRPr="00767D74">
              <w:t>Construction</w:t>
            </w:r>
          </w:p>
        </w:tc>
        <w:tc>
          <w:tcPr>
            <w:tcW w:w="1655" w:type="dxa"/>
            <w:vAlign w:val="center"/>
          </w:tcPr>
          <w:p w:rsidR="0009371E" w:rsidRPr="00767D74" w:rsidRDefault="0009371E" w:rsidP="0009371E">
            <w:pPr>
              <w:jc w:val="center"/>
            </w:pPr>
            <w:r w:rsidRPr="00767D74">
              <w:t>2,719</w:t>
            </w:r>
          </w:p>
        </w:tc>
        <w:tc>
          <w:tcPr>
            <w:tcW w:w="1655" w:type="dxa"/>
            <w:vAlign w:val="center"/>
          </w:tcPr>
          <w:p w:rsidR="0009371E" w:rsidRPr="00767D74" w:rsidRDefault="0009371E" w:rsidP="0009371E">
            <w:pPr>
              <w:jc w:val="center"/>
            </w:pPr>
            <w:r w:rsidRPr="00767D74">
              <w:t>2,178</w:t>
            </w:r>
          </w:p>
        </w:tc>
        <w:tc>
          <w:tcPr>
            <w:tcW w:w="1655" w:type="dxa"/>
            <w:vAlign w:val="center"/>
          </w:tcPr>
          <w:p w:rsidR="0009371E" w:rsidRPr="00767D74" w:rsidRDefault="0009371E" w:rsidP="0009371E">
            <w:pPr>
              <w:jc w:val="center"/>
            </w:pPr>
            <w:r w:rsidRPr="00767D74">
              <w:t>9</w:t>
            </w:r>
          </w:p>
        </w:tc>
        <w:tc>
          <w:tcPr>
            <w:tcW w:w="1655" w:type="dxa"/>
            <w:vAlign w:val="center"/>
          </w:tcPr>
          <w:p w:rsidR="0009371E" w:rsidRPr="00767D74" w:rsidRDefault="0009371E" w:rsidP="0009371E">
            <w:pPr>
              <w:jc w:val="center"/>
            </w:pPr>
            <w:r w:rsidRPr="00767D74">
              <w:t>8</w:t>
            </w:r>
          </w:p>
        </w:tc>
        <w:tc>
          <w:tcPr>
            <w:tcW w:w="1655" w:type="dxa"/>
            <w:vAlign w:val="center"/>
          </w:tcPr>
          <w:p w:rsidR="0009371E" w:rsidRPr="00767D74" w:rsidRDefault="0009371E" w:rsidP="0009371E">
            <w:pPr>
              <w:jc w:val="center"/>
            </w:pPr>
            <w:r w:rsidRPr="00767D74">
              <w:t>-1</w:t>
            </w:r>
          </w:p>
        </w:tc>
      </w:tr>
      <w:tr w:rsidR="0009371E" w:rsidTr="0009371E">
        <w:tc>
          <w:tcPr>
            <w:tcW w:w="2515" w:type="dxa"/>
            <w:vAlign w:val="center"/>
          </w:tcPr>
          <w:p w:rsidR="0009371E" w:rsidRPr="00767D74" w:rsidRDefault="0009371E" w:rsidP="0009371E">
            <w:pPr>
              <w:jc w:val="center"/>
            </w:pPr>
            <w:r w:rsidRPr="00767D74">
              <w:t>Education and Health Care Services</w:t>
            </w:r>
          </w:p>
        </w:tc>
        <w:tc>
          <w:tcPr>
            <w:tcW w:w="1655" w:type="dxa"/>
            <w:vAlign w:val="center"/>
          </w:tcPr>
          <w:p w:rsidR="0009371E" w:rsidRPr="00767D74" w:rsidRDefault="0009371E" w:rsidP="0009371E">
            <w:pPr>
              <w:jc w:val="center"/>
            </w:pPr>
            <w:r w:rsidRPr="00767D74">
              <w:t>7,083</w:t>
            </w:r>
          </w:p>
        </w:tc>
        <w:tc>
          <w:tcPr>
            <w:tcW w:w="1655" w:type="dxa"/>
            <w:vAlign w:val="center"/>
          </w:tcPr>
          <w:p w:rsidR="0009371E" w:rsidRPr="00767D74" w:rsidRDefault="0009371E" w:rsidP="0009371E">
            <w:pPr>
              <w:jc w:val="center"/>
            </w:pPr>
            <w:r w:rsidRPr="00767D74">
              <w:t>1,409</w:t>
            </w:r>
          </w:p>
        </w:tc>
        <w:tc>
          <w:tcPr>
            <w:tcW w:w="1655" w:type="dxa"/>
            <w:vAlign w:val="center"/>
          </w:tcPr>
          <w:p w:rsidR="0009371E" w:rsidRPr="00767D74" w:rsidRDefault="0009371E" w:rsidP="0009371E">
            <w:pPr>
              <w:jc w:val="center"/>
            </w:pPr>
            <w:r w:rsidRPr="00767D74">
              <w:t>22</w:t>
            </w:r>
          </w:p>
        </w:tc>
        <w:tc>
          <w:tcPr>
            <w:tcW w:w="1655" w:type="dxa"/>
            <w:vAlign w:val="center"/>
          </w:tcPr>
          <w:p w:rsidR="0009371E" w:rsidRPr="00767D74" w:rsidRDefault="0009371E" w:rsidP="0009371E">
            <w:pPr>
              <w:jc w:val="center"/>
            </w:pPr>
            <w:r w:rsidRPr="00767D74">
              <w:t>5</w:t>
            </w:r>
          </w:p>
        </w:tc>
        <w:tc>
          <w:tcPr>
            <w:tcW w:w="1655" w:type="dxa"/>
            <w:vAlign w:val="center"/>
          </w:tcPr>
          <w:p w:rsidR="0009371E" w:rsidRPr="00767D74" w:rsidRDefault="0009371E" w:rsidP="0009371E">
            <w:pPr>
              <w:jc w:val="center"/>
            </w:pPr>
            <w:r w:rsidRPr="00767D74">
              <w:t>-17</w:t>
            </w:r>
          </w:p>
        </w:tc>
      </w:tr>
      <w:tr w:rsidR="0009371E" w:rsidTr="0009371E">
        <w:tc>
          <w:tcPr>
            <w:tcW w:w="2515" w:type="dxa"/>
            <w:vAlign w:val="center"/>
          </w:tcPr>
          <w:p w:rsidR="0009371E" w:rsidRPr="00767D74" w:rsidRDefault="0009371E" w:rsidP="0009371E">
            <w:pPr>
              <w:jc w:val="center"/>
            </w:pPr>
            <w:r w:rsidRPr="00767D74">
              <w:t>Finance, Insurance, and Real Estate</w:t>
            </w:r>
          </w:p>
        </w:tc>
        <w:tc>
          <w:tcPr>
            <w:tcW w:w="1655" w:type="dxa"/>
            <w:vAlign w:val="center"/>
          </w:tcPr>
          <w:p w:rsidR="0009371E" w:rsidRPr="00767D74" w:rsidRDefault="0009371E" w:rsidP="0009371E">
            <w:pPr>
              <w:jc w:val="center"/>
            </w:pPr>
            <w:r w:rsidRPr="00767D74">
              <w:t>2,189</w:t>
            </w:r>
          </w:p>
        </w:tc>
        <w:tc>
          <w:tcPr>
            <w:tcW w:w="1655" w:type="dxa"/>
            <w:vAlign w:val="center"/>
          </w:tcPr>
          <w:p w:rsidR="0009371E" w:rsidRPr="00767D74" w:rsidRDefault="0009371E" w:rsidP="0009371E">
            <w:pPr>
              <w:jc w:val="center"/>
            </w:pPr>
            <w:r w:rsidRPr="00767D74">
              <w:t>929</w:t>
            </w:r>
          </w:p>
        </w:tc>
        <w:tc>
          <w:tcPr>
            <w:tcW w:w="1655" w:type="dxa"/>
            <w:vAlign w:val="center"/>
          </w:tcPr>
          <w:p w:rsidR="0009371E" w:rsidRPr="00767D74" w:rsidRDefault="0009371E" w:rsidP="0009371E">
            <w:pPr>
              <w:jc w:val="center"/>
            </w:pPr>
            <w:r w:rsidRPr="00767D74">
              <w:t>7</w:t>
            </w:r>
          </w:p>
        </w:tc>
        <w:tc>
          <w:tcPr>
            <w:tcW w:w="1655" w:type="dxa"/>
            <w:vAlign w:val="center"/>
          </w:tcPr>
          <w:p w:rsidR="0009371E" w:rsidRPr="00767D74" w:rsidRDefault="0009371E" w:rsidP="0009371E">
            <w:pPr>
              <w:jc w:val="center"/>
            </w:pPr>
            <w:r w:rsidRPr="00767D74">
              <w:t>4</w:t>
            </w:r>
          </w:p>
        </w:tc>
        <w:tc>
          <w:tcPr>
            <w:tcW w:w="1655" w:type="dxa"/>
            <w:vAlign w:val="center"/>
          </w:tcPr>
          <w:p w:rsidR="0009371E" w:rsidRPr="00767D74" w:rsidRDefault="0009371E" w:rsidP="0009371E">
            <w:pPr>
              <w:jc w:val="center"/>
            </w:pPr>
            <w:r w:rsidRPr="00767D74">
              <w:t>-3</w:t>
            </w:r>
          </w:p>
        </w:tc>
      </w:tr>
      <w:tr w:rsidR="0009371E" w:rsidTr="0009371E">
        <w:tc>
          <w:tcPr>
            <w:tcW w:w="2515" w:type="dxa"/>
            <w:vAlign w:val="center"/>
          </w:tcPr>
          <w:p w:rsidR="0009371E" w:rsidRPr="00767D74" w:rsidRDefault="0009371E" w:rsidP="0009371E">
            <w:pPr>
              <w:jc w:val="center"/>
            </w:pPr>
            <w:r w:rsidRPr="00767D74">
              <w:t>Information</w:t>
            </w:r>
          </w:p>
        </w:tc>
        <w:tc>
          <w:tcPr>
            <w:tcW w:w="1655" w:type="dxa"/>
            <w:vAlign w:val="center"/>
          </w:tcPr>
          <w:p w:rsidR="0009371E" w:rsidRPr="00767D74" w:rsidRDefault="0009371E" w:rsidP="0009371E">
            <w:pPr>
              <w:jc w:val="center"/>
            </w:pPr>
            <w:r w:rsidRPr="00767D74">
              <w:t>440</w:t>
            </w:r>
          </w:p>
        </w:tc>
        <w:tc>
          <w:tcPr>
            <w:tcW w:w="1655" w:type="dxa"/>
            <w:vAlign w:val="center"/>
          </w:tcPr>
          <w:p w:rsidR="0009371E" w:rsidRPr="00767D74" w:rsidRDefault="0009371E" w:rsidP="0009371E">
            <w:pPr>
              <w:jc w:val="center"/>
            </w:pPr>
            <w:r w:rsidRPr="00767D74">
              <w:t>205</w:t>
            </w:r>
          </w:p>
        </w:tc>
        <w:tc>
          <w:tcPr>
            <w:tcW w:w="1655" w:type="dxa"/>
            <w:vAlign w:val="center"/>
          </w:tcPr>
          <w:p w:rsidR="0009371E" w:rsidRPr="00767D74" w:rsidRDefault="0009371E" w:rsidP="0009371E">
            <w:pPr>
              <w:jc w:val="center"/>
            </w:pPr>
            <w:r w:rsidRPr="00767D74">
              <w:t>1</w:t>
            </w:r>
          </w:p>
        </w:tc>
        <w:tc>
          <w:tcPr>
            <w:tcW w:w="1655" w:type="dxa"/>
            <w:vAlign w:val="center"/>
          </w:tcPr>
          <w:p w:rsidR="0009371E" w:rsidRPr="00767D74" w:rsidRDefault="0009371E" w:rsidP="0009371E">
            <w:pPr>
              <w:jc w:val="center"/>
            </w:pPr>
            <w:r w:rsidRPr="00767D74">
              <w:t>1</w:t>
            </w:r>
          </w:p>
        </w:tc>
        <w:tc>
          <w:tcPr>
            <w:tcW w:w="1655" w:type="dxa"/>
            <w:vAlign w:val="center"/>
          </w:tcPr>
          <w:p w:rsidR="0009371E" w:rsidRPr="00767D74" w:rsidRDefault="0009371E" w:rsidP="0009371E">
            <w:pPr>
              <w:jc w:val="center"/>
            </w:pPr>
            <w:r w:rsidRPr="00767D74">
              <w:t>0</w:t>
            </w:r>
          </w:p>
        </w:tc>
      </w:tr>
      <w:tr w:rsidR="0009371E" w:rsidTr="0009371E">
        <w:tc>
          <w:tcPr>
            <w:tcW w:w="2515" w:type="dxa"/>
            <w:vAlign w:val="center"/>
          </w:tcPr>
          <w:p w:rsidR="0009371E" w:rsidRPr="00767D74" w:rsidRDefault="0009371E" w:rsidP="0009371E">
            <w:pPr>
              <w:jc w:val="center"/>
            </w:pPr>
            <w:r w:rsidRPr="00767D74">
              <w:t>Manufacturing</w:t>
            </w:r>
          </w:p>
        </w:tc>
        <w:tc>
          <w:tcPr>
            <w:tcW w:w="1655" w:type="dxa"/>
            <w:vAlign w:val="center"/>
          </w:tcPr>
          <w:p w:rsidR="0009371E" w:rsidRPr="00767D74" w:rsidRDefault="0009371E" w:rsidP="0009371E">
            <w:pPr>
              <w:jc w:val="center"/>
            </w:pPr>
            <w:r w:rsidRPr="00767D74">
              <w:t>1,902</w:t>
            </w:r>
          </w:p>
        </w:tc>
        <w:tc>
          <w:tcPr>
            <w:tcW w:w="1655" w:type="dxa"/>
            <w:vAlign w:val="center"/>
          </w:tcPr>
          <w:p w:rsidR="0009371E" w:rsidRPr="00767D74" w:rsidRDefault="0009371E" w:rsidP="0009371E">
            <w:pPr>
              <w:jc w:val="center"/>
            </w:pPr>
            <w:r w:rsidRPr="00767D74">
              <w:t>417</w:t>
            </w:r>
          </w:p>
        </w:tc>
        <w:tc>
          <w:tcPr>
            <w:tcW w:w="1655" w:type="dxa"/>
            <w:vAlign w:val="center"/>
          </w:tcPr>
          <w:p w:rsidR="0009371E" w:rsidRPr="00767D74" w:rsidRDefault="0009371E" w:rsidP="0009371E">
            <w:pPr>
              <w:jc w:val="center"/>
            </w:pPr>
            <w:r w:rsidRPr="00767D74">
              <w:t>6</w:t>
            </w:r>
          </w:p>
        </w:tc>
        <w:tc>
          <w:tcPr>
            <w:tcW w:w="1655" w:type="dxa"/>
            <w:vAlign w:val="center"/>
          </w:tcPr>
          <w:p w:rsidR="0009371E" w:rsidRPr="00767D74" w:rsidRDefault="0009371E" w:rsidP="0009371E">
            <w:pPr>
              <w:jc w:val="center"/>
            </w:pPr>
            <w:r w:rsidRPr="00767D74">
              <w:t>2</w:t>
            </w:r>
          </w:p>
        </w:tc>
        <w:tc>
          <w:tcPr>
            <w:tcW w:w="1655" w:type="dxa"/>
            <w:vAlign w:val="center"/>
          </w:tcPr>
          <w:p w:rsidR="0009371E" w:rsidRPr="00767D74" w:rsidRDefault="0009371E" w:rsidP="0009371E">
            <w:pPr>
              <w:jc w:val="center"/>
            </w:pPr>
            <w:r w:rsidRPr="00767D74">
              <w:t>-4</w:t>
            </w:r>
          </w:p>
        </w:tc>
      </w:tr>
      <w:tr w:rsidR="0009371E" w:rsidTr="0009371E">
        <w:tc>
          <w:tcPr>
            <w:tcW w:w="2515" w:type="dxa"/>
            <w:vAlign w:val="center"/>
          </w:tcPr>
          <w:p w:rsidR="0009371E" w:rsidRPr="00767D74" w:rsidRDefault="0009371E" w:rsidP="0009371E">
            <w:pPr>
              <w:jc w:val="center"/>
            </w:pPr>
            <w:r w:rsidRPr="00767D74">
              <w:t>Other Services</w:t>
            </w:r>
          </w:p>
        </w:tc>
        <w:tc>
          <w:tcPr>
            <w:tcW w:w="1655" w:type="dxa"/>
            <w:vAlign w:val="center"/>
          </w:tcPr>
          <w:p w:rsidR="0009371E" w:rsidRPr="00767D74" w:rsidRDefault="0009371E" w:rsidP="0009371E">
            <w:pPr>
              <w:jc w:val="center"/>
            </w:pPr>
            <w:r w:rsidRPr="00767D74">
              <w:t>1,353</w:t>
            </w:r>
          </w:p>
        </w:tc>
        <w:tc>
          <w:tcPr>
            <w:tcW w:w="1655" w:type="dxa"/>
            <w:vAlign w:val="center"/>
          </w:tcPr>
          <w:p w:rsidR="0009371E" w:rsidRPr="00767D74" w:rsidRDefault="0009371E" w:rsidP="0009371E">
            <w:pPr>
              <w:jc w:val="center"/>
            </w:pPr>
            <w:r w:rsidRPr="00767D74">
              <w:t>1,934</w:t>
            </w:r>
          </w:p>
        </w:tc>
        <w:tc>
          <w:tcPr>
            <w:tcW w:w="1655" w:type="dxa"/>
            <w:vAlign w:val="center"/>
          </w:tcPr>
          <w:p w:rsidR="0009371E" w:rsidRPr="00767D74" w:rsidRDefault="0009371E" w:rsidP="0009371E">
            <w:pPr>
              <w:jc w:val="center"/>
            </w:pPr>
            <w:r w:rsidRPr="00767D74">
              <w:t>4</w:t>
            </w:r>
          </w:p>
        </w:tc>
        <w:tc>
          <w:tcPr>
            <w:tcW w:w="1655" w:type="dxa"/>
            <w:vAlign w:val="center"/>
          </w:tcPr>
          <w:p w:rsidR="0009371E" w:rsidRPr="00767D74" w:rsidRDefault="0009371E" w:rsidP="0009371E">
            <w:pPr>
              <w:jc w:val="center"/>
            </w:pPr>
            <w:r w:rsidRPr="00767D74">
              <w:t>8</w:t>
            </w:r>
          </w:p>
        </w:tc>
        <w:tc>
          <w:tcPr>
            <w:tcW w:w="1655" w:type="dxa"/>
            <w:vAlign w:val="center"/>
          </w:tcPr>
          <w:p w:rsidR="0009371E" w:rsidRPr="00767D74" w:rsidRDefault="0009371E" w:rsidP="0009371E">
            <w:pPr>
              <w:jc w:val="center"/>
            </w:pPr>
            <w:r w:rsidRPr="00767D74">
              <w:t>4</w:t>
            </w:r>
          </w:p>
        </w:tc>
      </w:tr>
      <w:tr w:rsidR="0009371E" w:rsidTr="0009371E">
        <w:tc>
          <w:tcPr>
            <w:tcW w:w="2515" w:type="dxa"/>
            <w:vAlign w:val="center"/>
          </w:tcPr>
          <w:p w:rsidR="0009371E" w:rsidRPr="00767D74" w:rsidRDefault="0009371E" w:rsidP="0009371E">
            <w:pPr>
              <w:jc w:val="center"/>
            </w:pPr>
            <w:r w:rsidRPr="00767D74">
              <w:t>Professional, Scientific, Management Services</w:t>
            </w:r>
          </w:p>
        </w:tc>
        <w:tc>
          <w:tcPr>
            <w:tcW w:w="1655" w:type="dxa"/>
            <w:vAlign w:val="center"/>
          </w:tcPr>
          <w:p w:rsidR="0009371E" w:rsidRPr="00767D74" w:rsidRDefault="0009371E" w:rsidP="0009371E">
            <w:pPr>
              <w:jc w:val="center"/>
            </w:pPr>
            <w:r w:rsidRPr="00767D74">
              <w:t>3,119</w:t>
            </w:r>
          </w:p>
        </w:tc>
        <w:tc>
          <w:tcPr>
            <w:tcW w:w="1655" w:type="dxa"/>
            <w:vAlign w:val="center"/>
          </w:tcPr>
          <w:p w:rsidR="0009371E" w:rsidRPr="00767D74" w:rsidRDefault="0009371E" w:rsidP="0009371E">
            <w:pPr>
              <w:jc w:val="center"/>
            </w:pPr>
            <w:r w:rsidRPr="00767D74">
              <w:t>705</w:t>
            </w:r>
          </w:p>
        </w:tc>
        <w:tc>
          <w:tcPr>
            <w:tcW w:w="1655" w:type="dxa"/>
            <w:vAlign w:val="center"/>
          </w:tcPr>
          <w:p w:rsidR="0009371E" w:rsidRPr="00767D74" w:rsidRDefault="0009371E" w:rsidP="0009371E">
            <w:pPr>
              <w:jc w:val="center"/>
            </w:pPr>
            <w:r w:rsidRPr="00767D74">
              <w:t>10</w:t>
            </w:r>
          </w:p>
        </w:tc>
        <w:tc>
          <w:tcPr>
            <w:tcW w:w="1655" w:type="dxa"/>
            <w:vAlign w:val="center"/>
          </w:tcPr>
          <w:p w:rsidR="0009371E" w:rsidRPr="00767D74" w:rsidRDefault="0009371E" w:rsidP="0009371E">
            <w:pPr>
              <w:jc w:val="center"/>
            </w:pPr>
            <w:r w:rsidRPr="00767D74">
              <w:t>3</w:t>
            </w:r>
          </w:p>
        </w:tc>
        <w:tc>
          <w:tcPr>
            <w:tcW w:w="1655" w:type="dxa"/>
            <w:vAlign w:val="center"/>
          </w:tcPr>
          <w:p w:rsidR="0009371E" w:rsidRPr="00767D74" w:rsidRDefault="0009371E" w:rsidP="0009371E">
            <w:pPr>
              <w:jc w:val="center"/>
            </w:pPr>
            <w:r w:rsidRPr="00767D74">
              <w:t>-7</w:t>
            </w:r>
          </w:p>
        </w:tc>
      </w:tr>
      <w:tr w:rsidR="0009371E" w:rsidTr="0009371E">
        <w:tc>
          <w:tcPr>
            <w:tcW w:w="2515" w:type="dxa"/>
            <w:vAlign w:val="center"/>
          </w:tcPr>
          <w:p w:rsidR="0009371E" w:rsidRPr="00767D74" w:rsidRDefault="0009371E" w:rsidP="0009371E">
            <w:pPr>
              <w:jc w:val="center"/>
            </w:pPr>
            <w:r w:rsidRPr="00767D74">
              <w:t>Public Administration</w:t>
            </w:r>
          </w:p>
        </w:tc>
        <w:tc>
          <w:tcPr>
            <w:tcW w:w="1655" w:type="dxa"/>
            <w:vAlign w:val="center"/>
          </w:tcPr>
          <w:p w:rsidR="0009371E" w:rsidRPr="00767D74" w:rsidRDefault="0009371E" w:rsidP="0009371E">
            <w:pPr>
              <w:jc w:val="center"/>
            </w:pPr>
            <w:r w:rsidRPr="00767D74">
              <w:t>2,884</w:t>
            </w:r>
          </w:p>
        </w:tc>
        <w:tc>
          <w:tcPr>
            <w:tcW w:w="1655" w:type="dxa"/>
            <w:vAlign w:val="center"/>
          </w:tcPr>
          <w:p w:rsidR="0009371E" w:rsidRPr="00767D74" w:rsidRDefault="0009371E" w:rsidP="0009371E">
            <w:pPr>
              <w:jc w:val="center"/>
            </w:pPr>
            <w:r w:rsidRPr="00767D74">
              <w:t>10,181</w:t>
            </w:r>
          </w:p>
        </w:tc>
        <w:tc>
          <w:tcPr>
            <w:tcW w:w="1655" w:type="dxa"/>
            <w:vAlign w:val="center"/>
          </w:tcPr>
          <w:p w:rsidR="0009371E" w:rsidRPr="00767D74" w:rsidRDefault="0009371E" w:rsidP="0009371E">
            <w:pPr>
              <w:jc w:val="center"/>
            </w:pPr>
            <w:r w:rsidRPr="00767D74">
              <w:t>9</w:t>
            </w:r>
          </w:p>
        </w:tc>
        <w:tc>
          <w:tcPr>
            <w:tcW w:w="1655" w:type="dxa"/>
            <w:vAlign w:val="center"/>
          </w:tcPr>
          <w:p w:rsidR="0009371E" w:rsidRPr="00767D74" w:rsidRDefault="0009371E" w:rsidP="0009371E">
            <w:pPr>
              <w:jc w:val="center"/>
            </w:pPr>
            <w:r w:rsidRPr="00767D74">
              <w:t>40</w:t>
            </w:r>
          </w:p>
        </w:tc>
        <w:tc>
          <w:tcPr>
            <w:tcW w:w="1655" w:type="dxa"/>
            <w:vAlign w:val="center"/>
          </w:tcPr>
          <w:p w:rsidR="0009371E" w:rsidRPr="00767D74" w:rsidRDefault="0009371E" w:rsidP="0009371E">
            <w:pPr>
              <w:jc w:val="center"/>
            </w:pPr>
            <w:r w:rsidRPr="00767D74">
              <w:t>31</w:t>
            </w:r>
          </w:p>
        </w:tc>
      </w:tr>
      <w:tr w:rsidR="0009371E" w:rsidTr="0009371E">
        <w:tc>
          <w:tcPr>
            <w:tcW w:w="2515" w:type="dxa"/>
            <w:vAlign w:val="center"/>
          </w:tcPr>
          <w:p w:rsidR="0009371E" w:rsidRPr="00767D74" w:rsidRDefault="0009371E" w:rsidP="0009371E">
            <w:pPr>
              <w:jc w:val="center"/>
            </w:pPr>
            <w:r w:rsidRPr="00767D74">
              <w:t>Retail Trade</w:t>
            </w:r>
          </w:p>
        </w:tc>
        <w:tc>
          <w:tcPr>
            <w:tcW w:w="1655" w:type="dxa"/>
            <w:vAlign w:val="center"/>
          </w:tcPr>
          <w:p w:rsidR="0009371E" w:rsidRPr="00767D74" w:rsidRDefault="0009371E" w:rsidP="0009371E">
            <w:pPr>
              <w:jc w:val="center"/>
            </w:pPr>
            <w:r w:rsidRPr="00767D74">
              <w:t>4,379</w:t>
            </w:r>
          </w:p>
        </w:tc>
        <w:tc>
          <w:tcPr>
            <w:tcW w:w="1655" w:type="dxa"/>
            <w:vAlign w:val="center"/>
          </w:tcPr>
          <w:p w:rsidR="0009371E" w:rsidRPr="00767D74" w:rsidRDefault="0009371E" w:rsidP="0009371E">
            <w:pPr>
              <w:jc w:val="center"/>
            </w:pPr>
            <w:r w:rsidRPr="00767D74">
              <w:t>3,275</w:t>
            </w:r>
          </w:p>
        </w:tc>
        <w:tc>
          <w:tcPr>
            <w:tcW w:w="1655" w:type="dxa"/>
            <w:vAlign w:val="center"/>
          </w:tcPr>
          <w:p w:rsidR="0009371E" w:rsidRPr="00767D74" w:rsidRDefault="0009371E" w:rsidP="0009371E">
            <w:pPr>
              <w:jc w:val="center"/>
            </w:pPr>
            <w:r w:rsidRPr="00767D74">
              <w:t>14</w:t>
            </w:r>
          </w:p>
        </w:tc>
        <w:tc>
          <w:tcPr>
            <w:tcW w:w="1655" w:type="dxa"/>
            <w:vAlign w:val="center"/>
          </w:tcPr>
          <w:p w:rsidR="0009371E" w:rsidRPr="00767D74" w:rsidRDefault="0009371E" w:rsidP="0009371E">
            <w:pPr>
              <w:jc w:val="center"/>
            </w:pPr>
            <w:r w:rsidRPr="00767D74">
              <w:t>13</w:t>
            </w:r>
          </w:p>
        </w:tc>
        <w:tc>
          <w:tcPr>
            <w:tcW w:w="1655" w:type="dxa"/>
            <w:vAlign w:val="center"/>
          </w:tcPr>
          <w:p w:rsidR="0009371E" w:rsidRPr="00767D74" w:rsidRDefault="0009371E" w:rsidP="0009371E">
            <w:pPr>
              <w:jc w:val="center"/>
            </w:pPr>
            <w:r w:rsidRPr="00767D74">
              <w:t>-1</w:t>
            </w:r>
          </w:p>
        </w:tc>
      </w:tr>
      <w:tr w:rsidR="0009371E" w:rsidTr="0009371E">
        <w:tc>
          <w:tcPr>
            <w:tcW w:w="2515" w:type="dxa"/>
            <w:vAlign w:val="center"/>
          </w:tcPr>
          <w:p w:rsidR="0009371E" w:rsidRPr="00767D74" w:rsidRDefault="0009371E" w:rsidP="0009371E">
            <w:pPr>
              <w:jc w:val="center"/>
            </w:pPr>
            <w:r w:rsidRPr="00767D74">
              <w:t>Transportation and Warehousing</w:t>
            </w:r>
          </w:p>
        </w:tc>
        <w:tc>
          <w:tcPr>
            <w:tcW w:w="1655" w:type="dxa"/>
            <w:vAlign w:val="center"/>
          </w:tcPr>
          <w:p w:rsidR="0009371E" w:rsidRPr="00767D74" w:rsidRDefault="0009371E" w:rsidP="0009371E">
            <w:pPr>
              <w:jc w:val="center"/>
            </w:pPr>
            <w:r w:rsidRPr="00767D74">
              <w:t>1,709</w:t>
            </w:r>
          </w:p>
        </w:tc>
        <w:tc>
          <w:tcPr>
            <w:tcW w:w="1655" w:type="dxa"/>
            <w:vAlign w:val="center"/>
          </w:tcPr>
          <w:p w:rsidR="0009371E" w:rsidRPr="00767D74" w:rsidRDefault="0009371E" w:rsidP="0009371E">
            <w:pPr>
              <w:jc w:val="center"/>
            </w:pPr>
            <w:r w:rsidRPr="00767D74">
              <w:t>256</w:t>
            </w:r>
          </w:p>
        </w:tc>
        <w:tc>
          <w:tcPr>
            <w:tcW w:w="1655" w:type="dxa"/>
            <w:vAlign w:val="center"/>
          </w:tcPr>
          <w:p w:rsidR="0009371E" w:rsidRPr="00767D74" w:rsidRDefault="0009371E" w:rsidP="0009371E">
            <w:pPr>
              <w:jc w:val="center"/>
            </w:pPr>
            <w:r w:rsidRPr="00767D74">
              <w:t>5</w:t>
            </w:r>
          </w:p>
        </w:tc>
        <w:tc>
          <w:tcPr>
            <w:tcW w:w="1655" w:type="dxa"/>
            <w:vAlign w:val="center"/>
          </w:tcPr>
          <w:p w:rsidR="0009371E" w:rsidRPr="00767D74" w:rsidRDefault="0009371E" w:rsidP="0009371E">
            <w:pPr>
              <w:jc w:val="center"/>
            </w:pPr>
            <w:r w:rsidRPr="00767D74">
              <w:t>1</w:t>
            </w:r>
          </w:p>
        </w:tc>
        <w:tc>
          <w:tcPr>
            <w:tcW w:w="1655" w:type="dxa"/>
            <w:vAlign w:val="center"/>
          </w:tcPr>
          <w:p w:rsidR="0009371E" w:rsidRPr="00767D74" w:rsidRDefault="0009371E" w:rsidP="0009371E">
            <w:pPr>
              <w:jc w:val="center"/>
            </w:pPr>
            <w:r w:rsidRPr="00767D74">
              <w:t>-4</w:t>
            </w:r>
          </w:p>
        </w:tc>
      </w:tr>
      <w:tr w:rsidR="0009371E" w:rsidTr="0009371E">
        <w:tc>
          <w:tcPr>
            <w:tcW w:w="2515" w:type="dxa"/>
            <w:vAlign w:val="center"/>
          </w:tcPr>
          <w:p w:rsidR="0009371E" w:rsidRPr="00767D74" w:rsidRDefault="0009371E" w:rsidP="0009371E">
            <w:pPr>
              <w:jc w:val="center"/>
            </w:pPr>
            <w:r w:rsidRPr="00767D74">
              <w:t>Wholesale Trade</w:t>
            </w:r>
          </w:p>
        </w:tc>
        <w:tc>
          <w:tcPr>
            <w:tcW w:w="1655" w:type="dxa"/>
            <w:vAlign w:val="center"/>
          </w:tcPr>
          <w:p w:rsidR="0009371E" w:rsidRPr="00767D74" w:rsidRDefault="0009371E" w:rsidP="0009371E">
            <w:pPr>
              <w:jc w:val="center"/>
            </w:pPr>
            <w:r w:rsidRPr="00767D74">
              <w:t>1,046</w:t>
            </w:r>
          </w:p>
        </w:tc>
        <w:tc>
          <w:tcPr>
            <w:tcW w:w="1655" w:type="dxa"/>
            <w:vAlign w:val="center"/>
          </w:tcPr>
          <w:p w:rsidR="0009371E" w:rsidRPr="00767D74" w:rsidRDefault="0009371E" w:rsidP="0009371E">
            <w:pPr>
              <w:jc w:val="center"/>
            </w:pPr>
            <w:r w:rsidRPr="00767D74">
              <w:t>679</w:t>
            </w:r>
          </w:p>
        </w:tc>
        <w:tc>
          <w:tcPr>
            <w:tcW w:w="1655" w:type="dxa"/>
            <w:vAlign w:val="center"/>
          </w:tcPr>
          <w:p w:rsidR="0009371E" w:rsidRPr="00767D74" w:rsidRDefault="0009371E" w:rsidP="0009371E">
            <w:pPr>
              <w:jc w:val="center"/>
            </w:pPr>
            <w:r w:rsidRPr="00767D74">
              <w:t>3</w:t>
            </w:r>
          </w:p>
        </w:tc>
        <w:tc>
          <w:tcPr>
            <w:tcW w:w="1655" w:type="dxa"/>
            <w:vAlign w:val="center"/>
          </w:tcPr>
          <w:p w:rsidR="0009371E" w:rsidRPr="00767D74" w:rsidRDefault="0009371E" w:rsidP="0009371E">
            <w:pPr>
              <w:jc w:val="center"/>
            </w:pPr>
            <w:r w:rsidRPr="00767D74">
              <w:t>3</w:t>
            </w:r>
          </w:p>
        </w:tc>
        <w:tc>
          <w:tcPr>
            <w:tcW w:w="1655" w:type="dxa"/>
            <w:vAlign w:val="center"/>
          </w:tcPr>
          <w:p w:rsidR="0009371E" w:rsidRPr="00767D74" w:rsidRDefault="0009371E" w:rsidP="0009371E">
            <w:pPr>
              <w:jc w:val="center"/>
            </w:pPr>
            <w:r w:rsidRPr="00767D74">
              <w:t>0</w:t>
            </w:r>
          </w:p>
        </w:tc>
      </w:tr>
      <w:tr w:rsidR="0009371E" w:rsidTr="0009371E">
        <w:tc>
          <w:tcPr>
            <w:tcW w:w="2515" w:type="dxa"/>
            <w:vAlign w:val="center"/>
          </w:tcPr>
          <w:p w:rsidR="0009371E" w:rsidRPr="00767D74" w:rsidRDefault="0009371E" w:rsidP="0009371E">
            <w:pPr>
              <w:jc w:val="center"/>
            </w:pPr>
            <w:r w:rsidRPr="00767D74">
              <w:t>Total</w:t>
            </w:r>
          </w:p>
        </w:tc>
        <w:tc>
          <w:tcPr>
            <w:tcW w:w="1655" w:type="dxa"/>
            <w:vAlign w:val="center"/>
          </w:tcPr>
          <w:p w:rsidR="0009371E" w:rsidRPr="00767D74" w:rsidRDefault="0009371E" w:rsidP="0009371E">
            <w:pPr>
              <w:jc w:val="center"/>
            </w:pPr>
            <w:r w:rsidRPr="00767D74">
              <w:t>31,738</w:t>
            </w:r>
          </w:p>
        </w:tc>
        <w:tc>
          <w:tcPr>
            <w:tcW w:w="1655" w:type="dxa"/>
            <w:vAlign w:val="center"/>
          </w:tcPr>
          <w:p w:rsidR="0009371E" w:rsidRPr="00767D74" w:rsidRDefault="0009371E" w:rsidP="0009371E">
            <w:pPr>
              <w:jc w:val="center"/>
            </w:pPr>
            <w:r w:rsidRPr="00767D74">
              <w:t>25,685</w:t>
            </w:r>
          </w:p>
        </w:tc>
        <w:tc>
          <w:tcPr>
            <w:tcW w:w="1655" w:type="dxa"/>
            <w:vAlign w:val="center"/>
          </w:tcPr>
          <w:p w:rsidR="0009371E" w:rsidRPr="00767D74" w:rsidRDefault="0009371E" w:rsidP="0009371E">
            <w:pPr>
              <w:jc w:val="center"/>
            </w:pPr>
            <w:r w:rsidRPr="00767D74">
              <w:t>--</w:t>
            </w:r>
          </w:p>
        </w:tc>
        <w:tc>
          <w:tcPr>
            <w:tcW w:w="1655" w:type="dxa"/>
            <w:vAlign w:val="center"/>
          </w:tcPr>
          <w:p w:rsidR="0009371E" w:rsidRPr="00767D74" w:rsidRDefault="0009371E" w:rsidP="0009371E">
            <w:pPr>
              <w:jc w:val="center"/>
            </w:pPr>
            <w:r w:rsidRPr="00767D74">
              <w:t>--</w:t>
            </w:r>
          </w:p>
        </w:tc>
        <w:tc>
          <w:tcPr>
            <w:tcW w:w="1655" w:type="dxa"/>
            <w:vAlign w:val="center"/>
          </w:tcPr>
          <w:p w:rsidR="0009371E" w:rsidRDefault="0009371E" w:rsidP="0009371E">
            <w:pPr>
              <w:jc w:val="center"/>
            </w:pPr>
            <w:r w:rsidRPr="00767D74">
              <w:t>--</w:t>
            </w:r>
          </w:p>
        </w:tc>
      </w:tr>
    </w:tbl>
    <w:p w:rsidR="0009371E" w:rsidRPr="0009371E" w:rsidRDefault="0009371E" w:rsidP="0009371E">
      <w:pPr>
        <w:spacing w:after="0" w:line="240" w:lineRule="auto"/>
        <w:jc w:val="center"/>
        <w:rPr>
          <w:rFonts w:cstheme="minorHAnsi"/>
          <w:b/>
          <w:sz w:val="20"/>
        </w:rPr>
      </w:pPr>
      <w:r w:rsidRPr="0009371E">
        <w:rPr>
          <w:rFonts w:cstheme="minorHAnsi"/>
          <w:b/>
          <w:sz w:val="20"/>
        </w:rPr>
        <w:t>Table 45 - Business Activity</w:t>
      </w:r>
    </w:p>
    <w:p w:rsidR="0009371E" w:rsidRDefault="0009371E" w:rsidP="00C771CA">
      <w:pPr>
        <w:spacing w:after="0" w:line="240" w:lineRule="auto"/>
        <w:jc w:val="both"/>
        <w:rPr>
          <w:rFonts w:cstheme="minorHAnsi"/>
        </w:rPr>
      </w:pPr>
    </w:p>
    <w:p w:rsidR="0009371E" w:rsidRPr="0009371E" w:rsidRDefault="0009371E" w:rsidP="00C771CA">
      <w:pPr>
        <w:spacing w:after="0" w:line="240" w:lineRule="auto"/>
        <w:jc w:val="both"/>
        <w:rPr>
          <w:rFonts w:cstheme="minorHAnsi"/>
          <w:b/>
          <w:sz w:val="16"/>
        </w:rPr>
      </w:pPr>
      <w:r w:rsidRPr="0009371E">
        <w:rPr>
          <w:rFonts w:cstheme="minorHAnsi"/>
          <w:b/>
          <w:sz w:val="16"/>
        </w:rPr>
        <w:t>Data Source Comments:</w:t>
      </w:r>
      <w:r w:rsidRPr="0009371E">
        <w:rPr>
          <w:rFonts w:cstheme="minorHAnsi"/>
          <w:b/>
          <w:sz w:val="16"/>
        </w:rPr>
        <w:tab/>
        <w:t xml:space="preserve"> 2019-2023 ACS 5 year data profile Source: </w:t>
      </w:r>
      <w:proofErr w:type="spellStart"/>
      <w:r w:rsidRPr="0009371E">
        <w:rPr>
          <w:rFonts w:cstheme="minorHAnsi"/>
          <w:b/>
          <w:sz w:val="16"/>
        </w:rPr>
        <w:t>Lightcast</w:t>
      </w:r>
      <w:proofErr w:type="spellEnd"/>
      <w:r w:rsidRPr="0009371E">
        <w:rPr>
          <w:rFonts w:cstheme="minorHAnsi"/>
          <w:b/>
          <w:sz w:val="16"/>
        </w:rPr>
        <w:t xml:space="preserve"> 2025.2; City of Moore geography as aggregated by census tracts</w:t>
      </w:r>
    </w:p>
    <w:p w:rsidR="0009371E" w:rsidRDefault="0009371E" w:rsidP="00C771CA">
      <w:pPr>
        <w:spacing w:after="0" w:line="240" w:lineRule="auto"/>
        <w:jc w:val="both"/>
        <w:rPr>
          <w:rFonts w:cstheme="minorHAnsi"/>
        </w:rPr>
      </w:pPr>
    </w:p>
    <w:p w:rsidR="0009371E" w:rsidRPr="0009371E" w:rsidRDefault="0009371E" w:rsidP="00C771CA">
      <w:pPr>
        <w:spacing w:after="0" w:line="240" w:lineRule="auto"/>
        <w:jc w:val="both"/>
        <w:rPr>
          <w:rFonts w:cstheme="minorHAnsi"/>
          <w:b/>
        </w:rPr>
      </w:pPr>
      <w:r w:rsidRPr="0009371E">
        <w:rPr>
          <w:rFonts w:cstheme="minorHAnsi"/>
          <w:b/>
        </w:rPr>
        <w:t>Labor Force</w:t>
      </w:r>
    </w:p>
    <w:p w:rsidR="0009371E" w:rsidRDefault="0009371E" w:rsidP="00C771CA">
      <w:pPr>
        <w:spacing w:after="0" w:line="240" w:lineRule="auto"/>
        <w:jc w:val="both"/>
        <w:rPr>
          <w:rFonts w:cstheme="minorHAnsi"/>
        </w:rPr>
      </w:pPr>
    </w:p>
    <w:tbl>
      <w:tblPr>
        <w:tblStyle w:val="TableGrid"/>
        <w:tblW w:w="0" w:type="auto"/>
        <w:tblLook w:val="04A0" w:firstRow="1" w:lastRow="0" w:firstColumn="1" w:lastColumn="0" w:noHBand="0" w:noVBand="1"/>
      </w:tblPr>
      <w:tblGrid>
        <w:gridCol w:w="5395"/>
        <w:gridCol w:w="5395"/>
      </w:tblGrid>
      <w:tr w:rsidR="00854851" w:rsidTr="00854851">
        <w:tc>
          <w:tcPr>
            <w:tcW w:w="5395" w:type="dxa"/>
            <w:shd w:val="clear" w:color="auto" w:fill="BFBFBF" w:themeFill="background1" w:themeFillShade="BF"/>
            <w:vAlign w:val="center"/>
          </w:tcPr>
          <w:p w:rsidR="00854851" w:rsidRPr="00854851" w:rsidRDefault="00854851" w:rsidP="00854851">
            <w:pPr>
              <w:jc w:val="center"/>
              <w:rPr>
                <w:b/>
              </w:rPr>
            </w:pPr>
            <w:r w:rsidRPr="00854851">
              <w:rPr>
                <w:b/>
              </w:rPr>
              <w:t>Total Population in the Civilian Labor Force</w:t>
            </w:r>
          </w:p>
        </w:tc>
        <w:tc>
          <w:tcPr>
            <w:tcW w:w="5395" w:type="dxa"/>
            <w:vAlign w:val="center"/>
          </w:tcPr>
          <w:p w:rsidR="00854851" w:rsidRPr="008B4404" w:rsidRDefault="00854851" w:rsidP="00854851">
            <w:pPr>
              <w:jc w:val="center"/>
            </w:pPr>
            <w:r w:rsidRPr="008B4404">
              <w:t>33,124</w:t>
            </w:r>
          </w:p>
        </w:tc>
      </w:tr>
      <w:tr w:rsidR="00854851" w:rsidTr="00854851">
        <w:tc>
          <w:tcPr>
            <w:tcW w:w="5395" w:type="dxa"/>
            <w:shd w:val="clear" w:color="auto" w:fill="BFBFBF" w:themeFill="background1" w:themeFillShade="BF"/>
            <w:vAlign w:val="center"/>
          </w:tcPr>
          <w:p w:rsidR="00854851" w:rsidRPr="00854851" w:rsidRDefault="00854851" w:rsidP="00854851">
            <w:pPr>
              <w:jc w:val="center"/>
              <w:rPr>
                <w:b/>
              </w:rPr>
            </w:pPr>
            <w:r w:rsidRPr="00854851">
              <w:rPr>
                <w:b/>
              </w:rPr>
              <w:t>Civilian Employed Population 16 years and over</w:t>
            </w:r>
          </w:p>
        </w:tc>
        <w:tc>
          <w:tcPr>
            <w:tcW w:w="5395" w:type="dxa"/>
            <w:vAlign w:val="center"/>
          </w:tcPr>
          <w:p w:rsidR="00854851" w:rsidRPr="008B4404" w:rsidRDefault="00854851" w:rsidP="00854851">
            <w:pPr>
              <w:jc w:val="center"/>
            </w:pPr>
            <w:r w:rsidRPr="008B4404">
              <w:t>31,738</w:t>
            </w:r>
          </w:p>
        </w:tc>
      </w:tr>
      <w:tr w:rsidR="00854851" w:rsidTr="00854851">
        <w:tc>
          <w:tcPr>
            <w:tcW w:w="5395" w:type="dxa"/>
            <w:shd w:val="clear" w:color="auto" w:fill="BFBFBF" w:themeFill="background1" w:themeFillShade="BF"/>
            <w:vAlign w:val="center"/>
          </w:tcPr>
          <w:p w:rsidR="00854851" w:rsidRPr="00854851" w:rsidRDefault="00854851" w:rsidP="00854851">
            <w:pPr>
              <w:jc w:val="center"/>
              <w:rPr>
                <w:b/>
              </w:rPr>
            </w:pPr>
            <w:r w:rsidRPr="00854851">
              <w:rPr>
                <w:b/>
              </w:rPr>
              <w:t>Unemployment Rate</w:t>
            </w:r>
          </w:p>
        </w:tc>
        <w:tc>
          <w:tcPr>
            <w:tcW w:w="5395" w:type="dxa"/>
            <w:vAlign w:val="center"/>
          </w:tcPr>
          <w:p w:rsidR="00854851" w:rsidRPr="008B4404" w:rsidRDefault="00854851" w:rsidP="00854851">
            <w:pPr>
              <w:jc w:val="center"/>
            </w:pPr>
            <w:r w:rsidRPr="008B4404">
              <w:t>2.80</w:t>
            </w:r>
          </w:p>
        </w:tc>
      </w:tr>
      <w:tr w:rsidR="00854851" w:rsidTr="00854851">
        <w:tc>
          <w:tcPr>
            <w:tcW w:w="5395" w:type="dxa"/>
            <w:shd w:val="clear" w:color="auto" w:fill="BFBFBF" w:themeFill="background1" w:themeFillShade="BF"/>
            <w:vAlign w:val="center"/>
          </w:tcPr>
          <w:p w:rsidR="00854851" w:rsidRPr="00854851" w:rsidRDefault="00854851" w:rsidP="00854851">
            <w:pPr>
              <w:jc w:val="center"/>
              <w:rPr>
                <w:b/>
              </w:rPr>
            </w:pPr>
            <w:r w:rsidRPr="00854851">
              <w:rPr>
                <w:b/>
              </w:rPr>
              <w:t>Unemployment Rate for Ages 16-24</w:t>
            </w:r>
          </w:p>
        </w:tc>
        <w:tc>
          <w:tcPr>
            <w:tcW w:w="5395" w:type="dxa"/>
            <w:vAlign w:val="center"/>
          </w:tcPr>
          <w:p w:rsidR="00854851" w:rsidRPr="008B4404" w:rsidRDefault="00854851" w:rsidP="00854851">
            <w:pPr>
              <w:jc w:val="center"/>
            </w:pPr>
            <w:r w:rsidRPr="008B4404">
              <w:t>1.00</w:t>
            </w:r>
          </w:p>
        </w:tc>
      </w:tr>
      <w:tr w:rsidR="00854851" w:rsidTr="00854851">
        <w:tc>
          <w:tcPr>
            <w:tcW w:w="5395" w:type="dxa"/>
            <w:shd w:val="clear" w:color="auto" w:fill="BFBFBF" w:themeFill="background1" w:themeFillShade="BF"/>
            <w:vAlign w:val="center"/>
          </w:tcPr>
          <w:p w:rsidR="00854851" w:rsidRPr="00854851" w:rsidRDefault="00854851" w:rsidP="00854851">
            <w:pPr>
              <w:jc w:val="center"/>
              <w:rPr>
                <w:b/>
              </w:rPr>
            </w:pPr>
            <w:r w:rsidRPr="00854851">
              <w:rPr>
                <w:b/>
              </w:rPr>
              <w:t>Unemployment Rate for Ages 25-65</w:t>
            </w:r>
          </w:p>
        </w:tc>
        <w:tc>
          <w:tcPr>
            <w:tcW w:w="5395" w:type="dxa"/>
            <w:vAlign w:val="center"/>
          </w:tcPr>
          <w:p w:rsidR="00854851" w:rsidRDefault="00854851" w:rsidP="00854851">
            <w:pPr>
              <w:jc w:val="center"/>
            </w:pPr>
            <w:r w:rsidRPr="008B4404">
              <w:t>1.80</w:t>
            </w:r>
          </w:p>
        </w:tc>
      </w:tr>
    </w:tbl>
    <w:p w:rsidR="0009371E" w:rsidRPr="00854851" w:rsidRDefault="00854851" w:rsidP="00854851">
      <w:pPr>
        <w:spacing w:after="0" w:line="240" w:lineRule="auto"/>
        <w:jc w:val="center"/>
        <w:rPr>
          <w:rFonts w:cstheme="minorHAnsi"/>
          <w:b/>
          <w:sz w:val="20"/>
        </w:rPr>
      </w:pPr>
      <w:r w:rsidRPr="00854851">
        <w:rPr>
          <w:rFonts w:cstheme="minorHAnsi"/>
          <w:b/>
          <w:sz w:val="20"/>
        </w:rPr>
        <w:t>Table 46 - Labor Force</w:t>
      </w:r>
    </w:p>
    <w:p w:rsidR="00854851" w:rsidRDefault="00854851" w:rsidP="00C771CA">
      <w:pPr>
        <w:spacing w:after="0" w:line="240" w:lineRule="auto"/>
        <w:jc w:val="both"/>
        <w:rPr>
          <w:rFonts w:cstheme="minorHAnsi"/>
        </w:rPr>
      </w:pPr>
    </w:p>
    <w:p w:rsidR="00854851" w:rsidRPr="00854851" w:rsidRDefault="00854851" w:rsidP="00C771CA">
      <w:pPr>
        <w:spacing w:after="0" w:line="240" w:lineRule="auto"/>
        <w:jc w:val="both"/>
        <w:rPr>
          <w:rFonts w:cstheme="minorHAnsi"/>
          <w:b/>
          <w:sz w:val="16"/>
        </w:rPr>
      </w:pPr>
      <w:r w:rsidRPr="00854851">
        <w:rPr>
          <w:rFonts w:cstheme="minorHAnsi"/>
          <w:b/>
          <w:sz w:val="16"/>
        </w:rPr>
        <w:t>Data Source Comments:</w:t>
      </w:r>
      <w:r w:rsidRPr="00854851">
        <w:rPr>
          <w:rFonts w:cstheme="minorHAnsi"/>
          <w:b/>
          <w:sz w:val="16"/>
        </w:rPr>
        <w:tab/>
        <w:t>2019-2023 ACS 5 year data profile.</w:t>
      </w:r>
    </w:p>
    <w:p w:rsidR="00854851" w:rsidRDefault="00854851" w:rsidP="00C771CA">
      <w:pPr>
        <w:spacing w:after="0" w:line="240" w:lineRule="auto"/>
        <w:jc w:val="both"/>
        <w:rPr>
          <w:rFonts w:cstheme="minorHAnsi"/>
        </w:rPr>
      </w:pPr>
    </w:p>
    <w:tbl>
      <w:tblPr>
        <w:tblStyle w:val="TableGrid"/>
        <w:tblW w:w="0" w:type="auto"/>
        <w:tblLook w:val="04A0" w:firstRow="1" w:lastRow="0" w:firstColumn="1" w:lastColumn="0" w:noHBand="0" w:noVBand="1"/>
      </w:tblPr>
      <w:tblGrid>
        <w:gridCol w:w="5395"/>
        <w:gridCol w:w="5395"/>
      </w:tblGrid>
      <w:tr w:rsidR="00854851" w:rsidTr="00854851">
        <w:tc>
          <w:tcPr>
            <w:tcW w:w="5395" w:type="dxa"/>
            <w:shd w:val="clear" w:color="auto" w:fill="BFBFBF" w:themeFill="background1" w:themeFillShade="BF"/>
            <w:vAlign w:val="center"/>
          </w:tcPr>
          <w:p w:rsidR="00854851" w:rsidRPr="00854851" w:rsidRDefault="00854851" w:rsidP="00854851">
            <w:pPr>
              <w:jc w:val="center"/>
              <w:rPr>
                <w:b/>
              </w:rPr>
            </w:pPr>
            <w:r w:rsidRPr="00854851">
              <w:rPr>
                <w:b/>
              </w:rPr>
              <w:lastRenderedPageBreak/>
              <w:t>Occupations by Sector</w:t>
            </w:r>
          </w:p>
        </w:tc>
        <w:tc>
          <w:tcPr>
            <w:tcW w:w="5395" w:type="dxa"/>
            <w:shd w:val="clear" w:color="auto" w:fill="BFBFBF" w:themeFill="background1" w:themeFillShade="BF"/>
            <w:vAlign w:val="center"/>
          </w:tcPr>
          <w:p w:rsidR="00854851" w:rsidRPr="00854851" w:rsidRDefault="00854851" w:rsidP="00854851">
            <w:pPr>
              <w:jc w:val="center"/>
              <w:rPr>
                <w:b/>
              </w:rPr>
            </w:pPr>
            <w:r w:rsidRPr="00854851">
              <w:rPr>
                <w:b/>
              </w:rPr>
              <w:t>Number of People</w:t>
            </w:r>
          </w:p>
        </w:tc>
      </w:tr>
      <w:tr w:rsidR="00854851" w:rsidTr="00854851">
        <w:tc>
          <w:tcPr>
            <w:tcW w:w="5395" w:type="dxa"/>
            <w:vAlign w:val="center"/>
          </w:tcPr>
          <w:p w:rsidR="00854851" w:rsidRPr="003B1A2E" w:rsidRDefault="00854851" w:rsidP="00854851">
            <w:pPr>
              <w:jc w:val="center"/>
            </w:pPr>
            <w:r w:rsidRPr="003B1A2E">
              <w:t>Management, business and financial</w:t>
            </w:r>
          </w:p>
        </w:tc>
        <w:tc>
          <w:tcPr>
            <w:tcW w:w="5395" w:type="dxa"/>
            <w:vAlign w:val="center"/>
          </w:tcPr>
          <w:p w:rsidR="00854851" w:rsidRPr="003B1A2E" w:rsidRDefault="00854851" w:rsidP="00854851">
            <w:pPr>
              <w:jc w:val="center"/>
            </w:pPr>
            <w:r w:rsidRPr="003B1A2E">
              <w:t>12,574</w:t>
            </w:r>
          </w:p>
        </w:tc>
      </w:tr>
      <w:tr w:rsidR="00854851" w:rsidTr="00854851">
        <w:tc>
          <w:tcPr>
            <w:tcW w:w="5395" w:type="dxa"/>
            <w:vAlign w:val="center"/>
          </w:tcPr>
          <w:p w:rsidR="00854851" w:rsidRPr="003B1A2E" w:rsidRDefault="00854851" w:rsidP="00854851">
            <w:pPr>
              <w:jc w:val="center"/>
            </w:pPr>
            <w:r w:rsidRPr="003B1A2E">
              <w:t>Farming, fisheries and forestry occupations</w:t>
            </w:r>
          </w:p>
        </w:tc>
        <w:tc>
          <w:tcPr>
            <w:tcW w:w="5395" w:type="dxa"/>
            <w:vAlign w:val="center"/>
          </w:tcPr>
          <w:p w:rsidR="00854851" w:rsidRPr="003B1A2E" w:rsidRDefault="00854851" w:rsidP="00854851">
            <w:pPr>
              <w:jc w:val="center"/>
            </w:pPr>
            <w:r w:rsidRPr="003B1A2E">
              <w:t>454</w:t>
            </w:r>
          </w:p>
        </w:tc>
      </w:tr>
      <w:tr w:rsidR="00854851" w:rsidTr="00854851">
        <w:tc>
          <w:tcPr>
            <w:tcW w:w="5395" w:type="dxa"/>
            <w:vAlign w:val="center"/>
          </w:tcPr>
          <w:p w:rsidR="00854851" w:rsidRPr="003B1A2E" w:rsidRDefault="00854851" w:rsidP="00854851">
            <w:pPr>
              <w:jc w:val="center"/>
            </w:pPr>
            <w:r w:rsidRPr="003B1A2E">
              <w:t>Service</w:t>
            </w:r>
          </w:p>
        </w:tc>
        <w:tc>
          <w:tcPr>
            <w:tcW w:w="5395" w:type="dxa"/>
            <w:vAlign w:val="center"/>
          </w:tcPr>
          <w:p w:rsidR="00854851" w:rsidRPr="003B1A2E" w:rsidRDefault="00854851" w:rsidP="00854851">
            <w:pPr>
              <w:jc w:val="center"/>
            </w:pPr>
            <w:r w:rsidRPr="003B1A2E">
              <w:t>4,398</w:t>
            </w:r>
          </w:p>
        </w:tc>
      </w:tr>
      <w:tr w:rsidR="00854851" w:rsidTr="00854851">
        <w:tc>
          <w:tcPr>
            <w:tcW w:w="5395" w:type="dxa"/>
            <w:vAlign w:val="center"/>
          </w:tcPr>
          <w:p w:rsidR="00854851" w:rsidRPr="003B1A2E" w:rsidRDefault="00854851" w:rsidP="00854851">
            <w:pPr>
              <w:jc w:val="center"/>
            </w:pPr>
            <w:r w:rsidRPr="003B1A2E">
              <w:t>Sales and office</w:t>
            </w:r>
          </w:p>
        </w:tc>
        <w:tc>
          <w:tcPr>
            <w:tcW w:w="5395" w:type="dxa"/>
            <w:vAlign w:val="center"/>
          </w:tcPr>
          <w:p w:rsidR="00854851" w:rsidRPr="003B1A2E" w:rsidRDefault="00854851" w:rsidP="00854851">
            <w:pPr>
              <w:jc w:val="center"/>
            </w:pPr>
            <w:r w:rsidRPr="003B1A2E">
              <w:t>7,477</w:t>
            </w:r>
          </w:p>
        </w:tc>
      </w:tr>
      <w:tr w:rsidR="00854851" w:rsidTr="00854851">
        <w:tc>
          <w:tcPr>
            <w:tcW w:w="5395" w:type="dxa"/>
            <w:vAlign w:val="center"/>
          </w:tcPr>
          <w:p w:rsidR="00854851" w:rsidRPr="003B1A2E" w:rsidRDefault="00854851" w:rsidP="00854851">
            <w:pPr>
              <w:jc w:val="center"/>
            </w:pPr>
            <w:r w:rsidRPr="003B1A2E">
              <w:t>Construction, extraction, maintenance and repair</w:t>
            </w:r>
          </w:p>
        </w:tc>
        <w:tc>
          <w:tcPr>
            <w:tcW w:w="5395" w:type="dxa"/>
            <w:vAlign w:val="center"/>
          </w:tcPr>
          <w:p w:rsidR="00854851" w:rsidRPr="003B1A2E" w:rsidRDefault="00854851" w:rsidP="00854851">
            <w:pPr>
              <w:jc w:val="center"/>
            </w:pPr>
            <w:r w:rsidRPr="003B1A2E">
              <w:t>3,440</w:t>
            </w:r>
          </w:p>
        </w:tc>
      </w:tr>
      <w:tr w:rsidR="00854851" w:rsidTr="00854851">
        <w:tc>
          <w:tcPr>
            <w:tcW w:w="5395" w:type="dxa"/>
            <w:vAlign w:val="center"/>
          </w:tcPr>
          <w:p w:rsidR="00854851" w:rsidRPr="003B1A2E" w:rsidRDefault="00854851" w:rsidP="00854851">
            <w:pPr>
              <w:jc w:val="center"/>
            </w:pPr>
            <w:r w:rsidRPr="003B1A2E">
              <w:t>Production, transportation and material moving</w:t>
            </w:r>
          </w:p>
        </w:tc>
        <w:tc>
          <w:tcPr>
            <w:tcW w:w="5395" w:type="dxa"/>
            <w:vAlign w:val="center"/>
          </w:tcPr>
          <w:p w:rsidR="00854851" w:rsidRDefault="00854851" w:rsidP="00854851">
            <w:pPr>
              <w:jc w:val="center"/>
            </w:pPr>
            <w:r w:rsidRPr="003B1A2E">
              <w:t>3,849</w:t>
            </w:r>
          </w:p>
        </w:tc>
      </w:tr>
    </w:tbl>
    <w:p w:rsidR="00854851" w:rsidRPr="00854851" w:rsidRDefault="00854851" w:rsidP="00854851">
      <w:pPr>
        <w:spacing w:after="0" w:line="240" w:lineRule="auto"/>
        <w:jc w:val="center"/>
        <w:rPr>
          <w:rFonts w:cstheme="minorHAnsi"/>
          <w:b/>
          <w:sz w:val="20"/>
        </w:rPr>
      </w:pPr>
      <w:r w:rsidRPr="00854851">
        <w:rPr>
          <w:rFonts w:cstheme="minorHAnsi"/>
          <w:b/>
          <w:sz w:val="20"/>
        </w:rPr>
        <w:t>Table 47 – Occupations by Sector</w:t>
      </w:r>
    </w:p>
    <w:p w:rsidR="00854851" w:rsidRDefault="00854851" w:rsidP="00C771CA">
      <w:pPr>
        <w:spacing w:after="0" w:line="240" w:lineRule="auto"/>
        <w:jc w:val="both"/>
        <w:rPr>
          <w:rFonts w:cstheme="minorHAnsi"/>
        </w:rPr>
      </w:pPr>
    </w:p>
    <w:p w:rsidR="00854851" w:rsidRPr="00854851" w:rsidRDefault="00854851" w:rsidP="00C771CA">
      <w:pPr>
        <w:spacing w:after="0" w:line="240" w:lineRule="auto"/>
        <w:jc w:val="both"/>
        <w:rPr>
          <w:rFonts w:cstheme="minorHAnsi"/>
          <w:b/>
          <w:sz w:val="16"/>
        </w:rPr>
      </w:pPr>
      <w:r w:rsidRPr="00854851">
        <w:rPr>
          <w:rFonts w:cstheme="minorHAnsi"/>
          <w:b/>
          <w:sz w:val="16"/>
        </w:rPr>
        <w:t>Data Source Comments:</w:t>
      </w:r>
      <w:r w:rsidRPr="00854851">
        <w:rPr>
          <w:rFonts w:cstheme="minorHAnsi"/>
          <w:b/>
          <w:sz w:val="16"/>
        </w:rPr>
        <w:tab/>
        <w:t>2019-2023 ACS 5 year data profile</w:t>
      </w:r>
    </w:p>
    <w:p w:rsidR="00854851" w:rsidRDefault="00854851" w:rsidP="00C771CA">
      <w:pPr>
        <w:spacing w:after="0" w:line="240" w:lineRule="auto"/>
        <w:jc w:val="both"/>
        <w:rPr>
          <w:rFonts w:cstheme="minorHAnsi"/>
        </w:rPr>
      </w:pPr>
    </w:p>
    <w:p w:rsidR="00854851" w:rsidRPr="00854851" w:rsidRDefault="00854851" w:rsidP="00C771CA">
      <w:pPr>
        <w:spacing w:after="0" w:line="240" w:lineRule="auto"/>
        <w:jc w:val="both"/>
        <w:rPr>
          <w:rFonts w:cstheme="minorHAnsi"/>
          <w:b/>
        </w:rPr>
      </w:pPr>
      <w:r w:rsidRPr="00854851">
        <w:rPr>
          <w:rFonts w:cstheme="minorHAnsi"/>
          <w:b/>
        </w:rPr>
        <w:t>Travel Time</w:t>
      </w:r>
    </w:p>
    <w:p w:rsidR="00854851" w:rsidRDefault="00854851" w:rsidP="00C771CA">
      <w:pPr>
        <w:spacing w:after="0" w:line="240" w:lineRule="auto"/>
        <w:jc w:val="both"/>
        <w:rPr>
          <w:rFonts w:cstheme="minorHAnsi"/>
        </w:rPr>
      </w:pPr>
    </w:p>
    <w:tbl>
      <w:tblPr>
        <w:tblStyle w:val="TableGrid"/>
        <w:tblW w:w="0" w:type="auto"/>
        <w:tblLook w:val="04A0" w:firstRow="1" w:lastRow="0" w:firstColumn="1" w:lastColumn="0" w:noHBand="0" w:noVBand="1"/>
      </w:tblPr>
      <w:tblGrid>
        <w:gridCol w:w="3596"/>
        <w:gridCol w:w="3597"/>
        <w:gridCol w:w="3597"/>
      </w:tblGrid>
      <w:tr w:rsidR="005F1DF7" w:rsidTr="005F1DF7">
        <w:tc>
          <w:tcPr>
            <w:tcW w:w="3596" w:type="dxa"/>
            <w:shd w:val="clear" w:color="auto" w:fill="BFBFBF" w:themeFill="background1" w:themeFillShade="BF"/>
            <w:vAlign w:val="center"/>
          </w:tcPr>
          <w:p w:rsidR="005F1DF7" w:rsidRPr="005F1DF7" w:rsidRDefault="005F1DF7" w:rsidP="005F1DF7">
            <w:pPr>
              <w:jc w:val="center"/>
              <w:rPr>
                <w:b/>
              </w:rPr>
            </w:pPr>
            <w:r w:rsidRPr="005F1DF7">
              <w:rPr>
                <w:b/>
              </w:rPr>
              <w:t>Travel Time</w:t>
            </w:r>
          </w:p>
        </w:tc>
        <w:tc>
          <w:tcPr>
            <w:tcW w:w="3597" w:type="dxa"/>
            <w:shd w:val="clear" w:color="auto" w:fill="BFBFBF" w:themeFill="background1" w:themeFillShade="BF"/>
            <w:vAlign w:val="center"/>
          </w:tcPr>
          <w:p w:rsidR="005F1DF7" w:rsidRPr="005F1DF7" w:rsidRDefault="005F1DF7" w:rsidP="005F1DF7">
            <w:pPr>
              <w:jc w:val="center"/>
              <w:rPr>
                <w:b/>
              </w:rPr>
            </w:pPr>
            <w:r w:rsidRPr="005F1DF7">
              <w:rPr>
                <w:b/>
              </w:rPr>
              <w:t>Number</w:t>
            </w:r>
          </w:p>
        </w:tc>
        <w:tc>
          <w:tcPr>
            <w:tcW w:w="3597" w:type="dxa"/>
            <w:shd w:val="clear" w:color="auto" w:fill="BFBFBF" w:themeFill="background1" w:themeFillShade="BF"/>
            <w:vAlign w:val="center"/>
          </w:tcPr>
          <w:p w:rsidR="005F1DF7" w:rsidRPr="005F1DF7" w:rsidRDefault="005F1DF7" w:rsidP="005F1DF7">
            <w:pPr>
              <w:jc w:val="center"/>
              <w:rPr>
                <w:b/>
              </w:rPr>
            </w:pPr>
            <w:r w:rsidRPr="005F1DF7">
              <w:rPr>
                <w:b/>
              </w:rPr>
              <w:t>Percentage</w:t>
            </w:r>
          </w:p>
        </w:tc>
      </w:tr>
      <w:tr w:rsidR="005F1DF7" w:rsidTr="005F1DF7">
        <w:tc>
          <w:tcPr>
            <w:tcW w:w="3596" w:type="dxa"/>
            <w:vAlign w:val="center"/>
          </w:tcPr>
          <w:p w:rsidR="005F1DF7" w:rsidRPr="000A5CE1" w:rsidRDefault="005F1DF7" w:rsidP="005F1DF7">
            <w:pPr>
              <w:jc w:val="center"/>
            </w:pPr>
            <w:r w:rsidRPr="000A5CE1">
              <w:t>&lt; 30 Minutes</w:t>
            </w:r>
          </w:p>
        </w:tc>
        <w:tc>
          <w:tcPr>
            <w:tcW w:w="3597" w:type="dxa"/>
            <w:vAlign w:val="center"/>
          </w:tcPr>
          <w:p w:rsidR="005F1DF7" w:rsidRPr="000A5CE1" w:rsidRDefault="005F1DF7" w:rsidP="005F1DF7">
            <w:pPr>
              <w:jc w:val="center"/>
            </w:pPr>
            <w:r w:rsidRPr="000A5CE1">
              <w:t>20,758</w:t>
            </w:r>
          </w:p>
        </w:tc>
        <w:tc>
          <w:tcPr>
            <w:tcW w:w="3597" w:type="dxa"/>
            <w:vAlign w:val="center"/>
          </w:tcPr>
          <w:p w:rsidR="005F1DF7" w:rsidRPr="000A5CE1" w:rsidRDefault="005F1DF7" w:rsidP="005F1DF7">
            <w:pPr>
              <w:jc w:val="center"/>
            </w:pPr>
            <w:r w:rsidRPr="000A5CE1">
              <w:t>71%</w:t>
            </w:r>
          </w:p>
        </w:tc>
      </w:tr>
      <w:tr w:rsidR="005F1DF7" w:rsidTr="005F1DF7">
        <w:tc>
          <w:tcPr>
            <w:tcW w:w="3596" w:type="dxa"/>
            <w:vAlign w:val="center"/>
          </w:tcPr>
          <w:p w:rsidR="005F1DF7" w:rsidRPr="000A5CE1" w:rsidRDefault="005F1DF7" w:rsidP="005F1DF7">
            <w:pPr>
              <w:jc w:val="center"/>
            </w:pPr>
            <w:r w:rsidRPr="000A5CE1">
              <w:t>30-59 Minutes</w:t>
            </w:r>
          </w:p>
        </w:tc>
        <w:tc>
          <w:tcPr>
            <w:tcW w:w="3597" w:type="dxa"/>
            <w:vAlign w:val="center"/>
          </w:tcPr>
          <w:p w:rsidR="005F1DF7" w:rsidRPr="000A5CE1" w:rsidRDefault="005F1DF7" w:rsidP="005F1DF7">
            <w:pPr>
              <w:jc w:val="center"/>
            </w:pPr>
            <w:r w:rsidRPr="000A5CE1">
              <w:t>7,017</w:t>
            </w:r>
          </w:p>
        </w:tc>
        <w:tc>
          <w:tcPr>
            <w:tcW w:w="3597" w:type="dxa"/>
            <w:vAlign w:val="center"/>
          </w:tcPr>
          <w:p w:rsidR="005F1DF7" w:rsidRPr="000A5CE1" w:rsidRDefault="005F1DF7" w:rsidP="005F1DF7">
            <w:pPr>
              <w:jc w:val="center"/>
            </w:pPr>
            <w:r w:rsidRPr="000A5CE1">
              <w:t>24%</w:t>
            </w:r>
          </w:p>
        </w:tc>
      </w:tr>
      <w:tr w:rsidR="005F1DF7" w:rsidTr="005F1DF7">
        <w:tc>
          <w:tcPr>
            <w:tcW w:w="3596" w:type="dxa"/>
            <w:vAlign w:val="center"/>
          </w:tcPr>
          <w:p w:rsidR="005F1DF7" w:rsidRPr="000A5CE1" w:rsidRDefault="005F1DF7" w:rsidP="005F1DF7">
            <w:pPr>
              <w:jc w:val="center"/>
            </w:pPr>
            <w:r w:rsidRPr="000A5CE1">
              <w:t>60 or More Minutes</w:t>
            </w:r>
          </w:p>
        </w:tc>
        <w:tc>
          <w:tcPr>
            <w:tcW w:w="3597" w:type="dxa"/>
            <w:vAlign w:val="center"/>
          </w:tcPr>
          <w:p w:rsidR="005F1DF7" w:rsidRPr="000A5CE1" w:rsidRDefault="005F1DF7" w:rsidP="005F1DF7">
            <w:pPr>
              <w:jc w:val="center"/>
            </w:pPr>
            <w:r w:rsidRPr="000A5CE1">
              <w:t>1,462</w:t>
            </w:r>
          </w:p>
        </w:tc>
        <w:tc>
          <w:tcPr>
            <w:tcW w:w="3597" w:type="dxa"/>
            <w:vAlign w:val="center"/>
          </w:tcPr>
          <w:p w:rsidR="005F1DF7" w:rsidRPr="000A5CE1" w:rsidRDefault="005F1DF7" w:rsidP="005F1DF7">
            <w:pPr>
              <w:jc w:val="center"/>
            </w:pPr>
            <w:r w:rsidRPr="000A5CE1">
              <w:t>5%</w:t>
            </w:r>
          </w:p>
        </w:tc>
      </w:tr>
      <w:tr w:rsidR="005F1DF7" w:rsidTr="005F1DF7">
        <w:tc>
          <w:tcPr>
            <w:tcW w:w="3596" w:type="dxa"/>
            <w:vAlign w:val="center"/>
          </w:tcPr>
          <w:p w:rsidR="005F1DF7" w:rsidRPr="005F1DF7" w:rsidRDefault="005F1DF7" w:rsidP="005F1DF7">
            <w:pPr>
              <w:jc w:val="center"/>
              <w:rPr>
                <w:b/>
              </w:rPr>
            </w:pPr>
            <w:r w:rsidRPr="005F1DF7">
              <w:rPr>
                <w:b/>
              </w:rPr>
              <w:t>Total</w:t>
            </w:r>
          </w:p>
        </w:tc>
        <w:tc>
          <w:tcPr>
            <w:tcW w:w="3597" w:type="dxa"/>
            <w:vAlign w:val="center"/>
          </w:tcPr>
          <w:p w:rsidR="005F1DF7" w:rsidRPr="005F1DF7" w:rsidRDefault="005F1DF7" w:rsidP="005F1DF7">
            <w:pPr>
              <w:jc w:val="center"/>
              <w:rPr>
                <w:b/>
              </w:rPr>
            </w:pPr>
            <w:r w:rsidRPr="005F1DF7">
              <w:rPr>
                <w:b/>
              </w:rPr>
              <w:t>29,237</w:t>
            </w:r>
          </w:p>
        </w:tc>
        <w:tc>
          <w:tcPr>
            <w:tcW w:w="3597" w:type="dxa"/>
            <w:vAlign w:val="center"/>
          </w:tcPr>
          <w:p w:rsidR="005F1DF7" w:rsidRPr="005F1DF7" w:rsidRDefault="005F1DF7" w:rsidP="005F1DF7">
            <w:pPr>
              <w:jc w:val="center"/>
              <w:rPr>
                <w:b/>
              </w:rPr>
            </w:pPr>
            <w:r w:rsidRPr="005F1DF7">
              <w:rPr>
                <w:b/>
              </w:rPr>
              <w:t>100%</w:t>
            </w:r>
          </w:p>
        </w:tc>
      </w:tr>
    </w:tbl>
    <w:p w:rsidR="00854851" w:rsidRPr="005F1DF7" w:rsidRDefault="005F1DF7" w:rsidP="005F1DF7">
      <w:pPr>
        <w:spacing w:after="0" w:line="240" w:lineRule="auto"/>
        <w:jc w:val="center"/>
        <w:rPr>
          <w:rFonts w:cstheme="minorHAnsi"/>
          <w:b/>
          <w:sz w:val="20"/>
        </w:rPr>
      </w:pPr>
      <w:r w:rsidRPr="005F1DF7">
        <w:rPr>
          <w:rFonts w:cstheme="minorHAnsi"/>
          <w:b/>
          <w:sz w:val="20"/>
        </w:rPr>
        <w:t>Table 48 - Travel Time</w:t>
      </w:r>
    </w:p>
    <w:p w:rsidR="005F1DF7" w:rsidRDefault="005F1DF7" w:rsidP="00C771CA">
      <w:pPr>
        <w:spacing w:after="0" w:line="240" w:lineRule="auto"/>
        <w:jc w:val="both"/>
        <w:rPr>
          <w:rFonts w:cstheme="minorHAnsi"/>
        </w:rPr>
      </w:pPr>
    </w:p>
    <w:p w:rsidR="005F1DF7" w:rsidRPr="005F1DF7" w:rsidRDefault="005F1DF7" w:rsidP="00C771CA">
      <w:pPr>
        <w:spacing w:after="0" w:line="240" w:lineRule="auto"/>
        <w:jc w:val="both"/>
        <w:rPr>
          <w:rFonts w:cstheme="minorHAnsi"/>
          <w:b/>
          <w:sz w:val="16"/>
        </w:rPr>
      </w:pPr>
      <w:r w:rsidRPr="005F1DF7">
        <w:rPr>
          <w:rFonts w:cstheme="minorHAnsi"/>
          <w:b/>
          <w:sz w:val="16"/>
        </w:rPr>
        <w:t xml:space="preserve">Data Source Comments: </w:t>
      </w:r>
      <w:r w:rsidRPr="005F1DF7">
        <w:rPr>
          <w:rFonts w:cstheme="minorHAnsi"/>
          <w:b/>
          <w:sz w:val="16"/>
        </w:rPr>
        <w:tab/>
        <w:t>2019-2023 ACS 5 year data profile</w:t>
      </w:r>
    </w:p>
    <w:p w:rsidR="005F1DF7" w:rsidRDefault="005F1DF7" w:rsidP="00C771CA">
      <w:pPr>
        <w:spacing w:after="0" w:line="240" w:lineRule="auto"/>
        <w:jc w:val="both"/>
        <w:rPr>
          <w:rFonts w:cstheme="minorHAnsi"/>
        </w:rPr>
      </w:pPr>
    </w:p>
    <w:p w:rsidR="005F1DF7" w:rsidRPr="005F1DF7" w:rsidRDefault="005F1DF7" w:rsidP="00C771CA">
      <w:pPr>
        <w:spacing w:after="0" w:line="240" w:lineRule="auto"/>
        <w:jc w:val="both"/>
        <w:rPr>
          <w:rFonts w:cstheme="minorHAnsi"/>
          <w:b/>
        </w:rPr>
      </w:pPr>
      <w:r w:rsidRPr="005F1DF7">
        <w:rPr>
          <w:rFonts w:cstheme="minorHAnsi"/>
          <w:b/>
        </w:rPr>
        <w:t>Education</w:t>
      </w:r>
    </w:p>
    <w:p w:rsidR="005F1DF7" w:rsidRDefault="005F1DF7" w:rsidP="00C771CA">
      <w:pPr>
        <w:spacing w:after="0" w:line="240" w:lineRule="auto"/>
        <w:jc w:val="both"/>
        <w:rPr>
          <w:rFonts w:cstheme="minorHAnsi"/>
        </w:rPr>
      </w:pPr>
    </w:p>
    <w:p w:rsidR="005F1DF7" w:rsidRPr="005F1DF7" w:rsidRDefault="005F1DF7" w:rsidP="00C771CA">
      <w:pPr>
        <w:spacing w:after="0" w:line="240" w:lineRule="auto"/>
        <w:jc w:val="both"/>
        <w:rPr>
          <w:rFonts w:cstheme="minorHAnsi"/>
          <w:b/>
        </w:rPr>
      </w:pPr>
      <w:r w:rsidRPr="005F1DF7">
        <w:rPr>
          <w:rFonts w:cstheme="minorHAnsi"/>
          <w:b/>
        </w:rPr>
        <w:t>Educational Attainment by Employment Status (Population 16 and Older)</w:t>
      </w:r>
    </w:p>
    <w:p w:rsidR="005F1DF7" w:rsidRDefault="005F1DF7" w:rsidP="00C771CA">
      <w:pPr>
        <w:spacing w:after="0" w:line="240" w:lineRule="auto"/>
        <w:jc w:val="both"/>
        <w:rPr>
          <w:rFonts w:cstheme="minorHAnsi"/>
        </w:rPr>
      </w:pPr>
    </w:p>
    <w:tbl>
      <w:tblPr>
        <w:tblStyle w:val="TableGrid"/>
        <w:tblW w:w="0" w:type="auto"/>
        <w:tblLook w:val="04A0" w:firstRow="1" w:lastRow="0" w:firstColumn="1" w:lastColumn="0" w:noHBand="0" w:noVBand="1"/>
      </w:tblPr>
      <w:tblGrid>
        <w:gridCol w:w="4225"/>
        <w:gridCol w:w="2188"/>
        <w:gridCol w:w="2188"/>
        <w:gridCol w:w="2189"/>
      </w:tblGrid>
      <w:tr w:rsidR="000037A9" w:rsidTr="000037A9">
        <w:tc>
          <w:tcPr>
            <w:tcW w:w="4225" w:type="dxa"/>
            <w:vAlign w:val="center"/>
          </w:tcPr>
          <w:p w:rsidR="000037A9" w:rsidRDefault="000037A9" w:rsidP="000037A9">
            <w:pPr>
              <w:jc w:val="center"/>
              <w:rPr>
                <w:rFonts w:cstheme="minorHAnsi"/>
              </w:rPr>
            </w:pPr>
          </w:p>
        </w:tc>
        <w:tc>
          <w:tcPr>
            <w:tcW w:w="4376" w:type="dxa"/>
            <w:gridSpan w:val="2"/>
            <w:shd w:val="clear" w:color="auto" w:fill="BFBFBF" w:themeFill="background1" w:themeFillShade="BF"/>
            <w:vAlign w:val="center"/>
          </w:tcPr>
          <w:p w:rsidR="000037A9" w:rsidRPr="000037A9" w:rsidRDefault="000037A9" w:rsidP="000037A9">
            <w:pPr>
              <w:jc w:val="center"/>
              <w:rPr>
                <w:rFonts w:cstheme="minorHAnsi"/>
                <w:b/>
              </w:rPr>
            </w:pPr>
            <w:r w:rsidRPr="000037A9">
              <w:rPr>
                <w:rFonts w:cstheme="minorHAnsi"/>
                <w:b/>
              </w:rPr>
              <w:t>In Labor Force</w:t>
            </w:r>
          </w:p>
        </w:tc>
        <w:tc>
          <w:tcPr>
            <w:tcW w:w="2189" w:type="dxa"/>
            <w:vAlign w:val="center"/>
          </w:tcPr>
          <w:p w:rsidR="000037A9" w:rsidRDefault="000037A9" w:rsidP="000037A9">
            <w:pPr>
              <w:jc w:val="center"/>
              <w:rPr>
                <w:rFonts w:cstheme="minorHAnsi"/>
              </w:rPr>
            </w:pPr>
          </w:p>
        </w:tc>
      </w:tr>
      <w:tr w:rsidR="000037A9" w:rsidTr="000037A9">
        <w:tc>
          <w:tcPr>
            <w:tcW w:w="4225" w:type="dxa"/>
            <w:shd w:val="clear" w:color="auto" w:fill="D9D9D9" w:themeFill="background1" w:themeFillShade="D9"/>
            <w:vAlign w:val="center"/>
          </w:tcPr>
          <w:p w:rsidR="000037A9" w:rsidRPr="000037A9" w:rsidRDefault="000037A9" w:rsidP="000037A9">
            <w:pPr>
              <w:jc w:val="center"/>
              <w:rPr>
                <w:rFonts w:cstheme="minorHAnsi"/>
                <w:b/>
              </w:rPr>
            </w:pPr>
            <w:r w:rsidRPr="000037A9">
              <w:rPr>
                <w:rFonts w:cstheme="minorHAnsi"/>
                <w:b/>
              </w:rPr>
              <w:t>Educational Attainment</w:t>
            </w:r>
          </w:p>
        </w:tc>
        <w:tc>
          <w:tcPr>
            <w:tcW w:w="2188" w:type="dxa"/>
            <w:shd w:val="clear" w:color="auto" w:fill="D9D9D9" w:themeFill="background1" w:themeFillShade="D9"/>
            <w:vAlign w:val="center"/>
          </w:tcPr>
          <w:p w:rsidR="000037A9" w:rsidRPr="000037A9" w:rsidRDefault="000037A9" w:rsidP="000037A9">
            <w:pPr>
              <w:jc w:val="center"/>
              <w:rPr>
                <w:b/>
              </w:rPr>
            </w:pPr>
            <w:r w:rsidRPr="000037A9">
              <w:rPr>
                <w:b/>
              </w:rPr>
              <w:t>Civilian Employed</w:t>
            </w:r>
          </w:p>
        </w:tc>
        <w:tc>
          <w:tcPr>
            <w:tcW w:w="2188" w:type="dxa"/>
            <w:shd w:val="clear" w:color="auto" w:fill="D9D9D9" w:themeFill="background1" w:themeFillShade="D9"/>
            <w:vAlign w:val="center"/>
          </w:tcPr>
          <w:p w:rsidR="000037A9" w:rsidRPr="000037A9" w:rsidRDefault="000037A9" w:rsidP="000037A9">
            <w:pPr>
              <w:jc w:val="center"/>
              <w:rPr>
                <w:b/>
              </w:rPr>
            </w:pPr>
            <w:r w:rsidRPr="000037A9">
              <w:rPr>
                <w:b/>
              </w:rPr>
              <w:t>Unemployed</w:t>
            </w:r>
          </w:p>
        </w:tc>
        <w:tc>
          <w:tcPr>
            <w:tcW w:w="2189" w:type="dxa"/>
            <w:shd w:val="clear" w:color="auto" w:fill="D9D9D9" w:themeFill="background1" w:themeFillShade="D9"/>
            <w:vAlign w:val="center"/>
          </w:tcPr>
          <w:p w:rsidR="000037A9" w:rsidRPr="000037A9" w:rsidRDefault="000037A9" w:rsidP="000037A9">
            <w:pPr>
              <w:jc w:val="center"/>
              <w:rPr>
                <w:b/>
              </w:rPr>
            </w:pPr>
            <w:r w:rsidRPr="000037A9">
              <w:rPr>
                <w:b/>
              </w:rPr>
              <w:t>Not in Labor Force</w:t>
            </w:r>
          </w:p>
        </w:tc>
      </w:tr>
      <w:tr w:rsidR="000037A9" w:rsidTr="000037A9">
        <w:tc>
          <w:tcPr>
            <w:tcW w:w="4225" w:type="dxa"/>
            <w:vAlign w:val="center"/>
          </w:tcPr>
          <w:p w:rsidR="000037A9" w:rsidRPr="00D80A71" w:rsidRDefault="000037A9" w:rsidP="000037A9">
            <w:pPr>
              <w:jc w:val="center"/>
            </w:pPr>
            <w:r w:rsidRPr="00D80A71">
              <w:t>Less than high school graduate</w:t>
            </w:r>
          </w:p>
        </w:tc>
        <w:tc>
          <w:tcPr>
            <w:tcW w:w="2188" w:type="dxa"/>
            <w:vAlign w:val="center"/>
          </w:tcPr>
          <w:p w:rsidR="000037A9" w:rsidRPr="00D80A71" w:rsidRDefault="000037A9" w:rsidP="000037A9">
            <w:pPr>
              <w:jc w:val="center"/>
            </w:pPr>
            <w:r w:rsidRPr="00D80A71">
              <w:t>1,585</w:t>
            </w:r>
          </w:p>
        </w:tc>
        <w:tc>
          <w:tcPr>
            <w:tcW w:w="2188" w:type="dxa"/>
            <w:vAlign w:val="center"/>
          </w:tcPr>
          <w:p w:rsidR="000037A9" w:rsidRPr="00D80A71" w:rsidRDefault="000037A9" w:rsidP="000037A9">
            <w:pPr>
              <w:jc w:val="center"/>
            </w:pPr>
            <w:r w:rsidRPr="00D80A71">
              <w:t>122</w:t>
            </w:r>
          </w:p>
        </w:tc>
        <w:tc>
          <w:tcPr>
            <w:tcW w:w="2189" w:type="dxa"/>
            <w:vAlign w:val="center"/>
          </w:tcPr>
          <w:p w:rsidR="000037A9" w:rsidRDefault="000037A9" w:rsidP="000037A9">
            <w:pPr>
              <w:jc w:val="center"/>
            </w:pPr>
            <w:r w:rsidRPr="00D80A71">
              <w:t>881</w:t>
            </w:r>
          </w:p>
        </w:tc>
      </w:tr>
      <w:tr w:rsidR="000037A9" w:rsidTr="000037A9">
        <w:tc>
          <w:tcPr>
            <w:tcW w:w="4225" w:type="dxa"/>
            <w:vAlign w:val="center"/>
          </w:tcPr>
          <w:p w:rsidR="000037A9" w:rsidRPr="0026775E" w:rsidRDefault="000037A9" w:rsidP="000037A9">
            <w:pPr>
              <w:jc w:val="center"/>
            </w:pPr>
            <w:r w:rsidRPr="0026775E">
              <w:t>High school graduate (includes equivalency)</w:t>
            </w:r>
          </w:p>
        </w:tc>
        <w:tc>
          <w:tcPr>
            <w:tcW w:w="2188" w:type="dxa"/>
            <w:vAlign w:val="center"/>
          </w:tcPr>
          <w:p w:rsidR="000037A9" w:rsidRPr="0026775E" w:rsidRDefault="000037A9" w:rsidP="000037A9">
            <w:pPr>
              <w:jc w:val="center"/>
            </w:pPr>
            <w:r w:rsidRPr="0026775E">
              <w:t>6,793</w:t>
            </w:r>
          </w:p>
        </w:tc>
        <w:tc>
          <w:tcPr>
            <w:tcW w:w="2188" w:type="dxa"/>
            <w:vAlign w:val="center"/>
          </w:tcPr>
          <w:p w:rsidR="000037A9" w:rsidRPr="0026775E" w:rsidRDefault="000037A9" w:rsidP="000037A9">
            <w:pPr>
              <w:jc w:val="center"/>
            </w:pPr>
            <w:r w:rsidRPr="0026775E">
              <w:t>282</w:t>
            </w:r>
          </w:p>
        </w:tc>
        <w:tc>
          <w:tcPr>
            <w:tcW w:w="2189" w:type="dxa"/>
            <w:vAlign w:val="center"/>
          </w:tcPr>
          <w:p w:rsidR="000037A9" w:rsidRPr="0026775E" w:rsidRDefault="000037A9" w:rsidP="000037A9">
            <w:pPr>
              <w:jc w:val="center"/>
            </w:pPr>
            <w:r w:rsidRPr="0026775E">
              <w:t>2,136</w:t>
            </w:r>
          </w:p>
        </w:tc>
      </w:tr>
      <w:tr w:rsidR="000037A9" w:rsidTr="000037A9">
        <w:tc>
          <w:tcPr>
            <w:tcW w:w="4225" w:type="dxa"/>
            <w:vAlign w:val="center"/>
          </w:tcPr>
          <w:p w:rsidR="000037A9" w:rsidRPr="0026775E" w:rsidRDefault="000037A9" w:rsidP="000037A9">
            <w:pPr>
              <w:jc w:val="center"/>
            </w:pPr>
            <w:r w:rsidRPr="0026775E">
              <w:t>Some college or Associate's degree</w:t>
            </w:r>
          </w:p>
        </w:tc>
        <w:tc>
          <w:tcPr>
            <w:tcW w:w="2188" w:type="dxa"/>
            <w:vAlign w:val="center"/>
          </w:tcPr>
          <w:p w:rsidR="000037A9" w:rsidRPr="0026775E" w:rsidRDefault="000037A9" w:rsidP="000037A9">
            <w:pPr>
              <w:jc w:val="center"/>
            </w:pPr>
            <w:r w:rsidRPr="0026775E">
              <w:t>9,054</w:t>
            </w:r>
          </w:p>
        </w:tc>
        <w:tc>
          <w:tcPr>
            <w:tcW w:w="2188" w:type="dxa"/>
            <w:vAlign w:val="center"/>
          </w:tcPr>
          <w:p w:rsidR="000037A9" w:rsidRPr="0026775E" w:rsidRDefault="000037A9" w:rsidP="000037A9">
            <w:pPr>
              <w:jc w:val="center"/>
            </w:pPr>
            <w:r w:rsidRPr="0026775E">
              <w:t>243</w:t>
            </w:r>
          </w:p>
        </w:tc>
        <w:tc>
          <w:tcPr>
            <w:tcW w:w="2189" w:type="dxa"/>
            <w:vAlign w:val="center"/>
          </w:tcPr>
          <w:p w:rsidR="000037A9" w:rsidRPr="0026775E" w:rsidRDefault="000037A9" w:rsidP="000037A9">
            <w:pPr>
              <w:jc w:val="center"/>
            </w:pPr>
            <w:r w:rsidRPr="0026775E">
              <w:t>2,054</w:t>
            </w:r>
          </w:p>
        </w:tc>
      </w:tr>
      <w:tr w:rsidR="000037A9" w:rsidTr="000037A9">
        <w:tc>
          <w:tcPr>
            <w:tcW w:w="4225" w:type="dxa"/>
            <w:vAlign w:val="center"/>
          </w:tcPr>
          <w:p w:rsidR="000037A9" w:rsidRPr="0026775E" w:rsidRDefault="000037A9" w:rsidP="000037A9">
            <w:pPr>
              <w:jc w:val="center"/>
            </w:pPr>
            <w:r w:rsidRPr="0026775E">
              <w:t>Bachelor's degree or higher</w:t>
            </w:r>
          </w:p>
        </w:tc>
        <w:tc>
          <w:tcPr>
            <w:tcW w:w="2188" w:type="dxa"/>
            <w:vAlign w:val="center"/>
          </w:tcPr>
          <w:p w:rsidR="000037A9" w:rsidRPr="0026775E" w:rsidRDefault="000037A9" w:rsidP="000037A9">
            <w:pPr>
              <w:jc w:val="center"/>
            </w:pPr>
            <w:r w:rsidRPr="0026775E">
              <w:t>8,194</w:t>
            </w:r>
          </w:p>
        </w:tc>
        <w:tc>
          <w:tcPr>
            <w:tcW w:w="2188" w:type="dxa"/>
            <w:vAlign w:val="center"/>
          </w:tcPr>
          <w:p w:rsidR="000037A9" w:rsidRPr="0026775E" w:rsidRDefault="000037A9" w:rsidP="000037A9">
            <w:pPr>
              <w:jc w:val="center"/>
            </w:pPr>
            <w:r w:rsidRPr="0026775E">
              <w:t>151</w:t>
            </w:r>
          </w:p>
        </w:tc>
        <w:tc>
          <w:tcPr>
            <w:tcW w:w="2189" w:type="dxa"/>
            <w:vAlign w:val="center"/>
          </w:tcPr>
          <w:p w:rsidR="000037A9" w:rsidRDefault="000037A9" w:rsidP="000037A9">
            <w:pPr>
              <w:jc w:val="center"/>
            </w:pPr>
            <w:r w:rsidRPr="0026775E">
              <w:t>1,005</w:t>
            </w:r>
          </w:p>
        </w:tc>
      </w:tr>
    </w:tbl>
    <w:p w:rsidR="005F1DF7" w:rsidRPr="000037A9" w:rsidRDefault="000037A9" w:rsidP="000037A9">
      <w:pPr>
        <w:spacing w:after="0" w:line="240" w:lineRule="auto"/>
        <w:jc w:val="center"/>
        <w:rPr>
          <w:rFonts w:cstheme="minorHAnsi"/>
          <w:b/>
          <w:sz w:val="20"/>
        </w:rPr>
      </w:pPr>
      <w:r w:rsidRPr="000037A9">
        <w:rPr>
          <w:rFonts w:cstheme="minorHAnsi"/>
          <w:b/>
          <w:sz w:val="20"/>
        </w:rPr>
        <w:t>Table 49 - Educational Attainment by Employment Status</w:t>
      </w:r>
    </w:p>
    <w:p w:rsidR="000037A9" w:rsidRDefault="000037A9" w:rsidP="00C771CA">
      <w:pPr>
        <w:spacing w:after="0" w:line="240" w:lineRule="auto"/>
        <w:jc w:val="both"/>
        <w:rPr>
          <w:rFonts w:cstheme="minorHAnsi"/>
        </w:rPr>
      </w:pPr>
    </w:p>
    <w:p w:rsidR="000037A9" w:rsidRPr="000037A9" w:rsidRDefault="000037A9" w:rsidP="00C771CA">
      <w:pPr>
        <w:spacing w:after="0" w:line="240" w:lineRule="auto"/>
        <w:jc w:val="both"/>
        <w:rPr>
          <w:rFonts w:cstheme="minorHAnsi"/>
          <w:b/>
          <w:sz w:val="16"/>
        </w:rPr>
      </w:pPr>
      <w:r w:rsidRPr="000037A9">
        <w:rPr>
          <w:rFonts w:cstheme="minorHAnsi"/>
          <w:b/>
          <w:sz w:val="16"/>
        </w:rPr>
        <w:t>Data Source Comments:</w:t>
      </w:r>
      <w:r w:rsidRPr="000037A9">
        <w:rPr>
          <w:rFonts w:cstheme="minorHAnsi"/>
          <w:b/>
          <w:sz w:val="16"/>
        </w:rPr>
        <w:tab/>
        <w:t>2019-2023 ACS 5 year data profile</w:t>
      </w:r>
    </w:p>
    <w:p w:rsidR="000037A9" w:rsidRDefault="000037A9" w:rsidP="00C771CA">
      <w:pPr>
        <w:spacing w:after="0" w:line="240" w:lineRule="auto"/>
        <w:jc w:val="both"/>
        <w:rPr>
          <w:rFonts w:cstheme="minorHAnsi"/>
        </w:rPr>
      </w:pPr>
    </w:p>
    <w:p w:rsidR="000037A9" w:rsidRPr="00AE0568" w:rsidRDefault="00AE0568" w:rsidP="00C771CA">
      <w:pPr>
        <w:spacing w:after="0" w:line="240" w:lineRule="auto"/>
        <w:jc w:val="both"/>
        <w:rPr>
          <w:rFonts w:cstheme="minorHAnsi"/>
          <w:b/>
        </w:rPr>
      </w:pPr>
      <w:r w:rsidRPr="00AE0568">
        <w:rPr>
          <w:rFonts w:cstheme="minorHAnsi"/>
          <w:b/>
        </w:rPr>
        <w:t>Educational Attainment by Age</w:t>
      </w:r>
    </w:p>
    <w:p w:rsidR="00AE0568" w:rsidRDefault="00AE0568" w:rsidP="00C771CA">
      <w:pPr>
        <w:spacing w:after="0" w:line="240" w:lineRule="auto"/>
        <w:jc w:val="both"/>
        <w:rPr>
          <w:rFonts w:cstheme="minorHAnsi"/>
        </w:rPr>
      </w:pPr>
    </w:p>
    <w:tbl>
      <w:tblPr>
        <w:tblStyle w:val="TableGrid"/>
        <w:tblW w:w="0" w:type="auto"/>
        <w:tblLook w:val="04A0" w:firstRow="1" w:lastRow="0" w:firstColumn="1" w:lastColumn="0" w:noHBand="0" w:noVBand="1"/>
      </w:tblPr>
      <w:tblGrid>
        <w:gridCol w:w="3955"/>
        <w:gridCol w:w="1367"/>
        <w:gridCol w:w="1367"/>
        <w:gridCol w:w="1367"/>
        <w:gridCol w:w="1367"/>
        <w:gridCol w:w="1367"/>
      </w:tblGrid>
      <w:tr w:rsidR="00AE0568" w:rsidTr="00AE0568">
        <w:tc>
          <w:tcPr>
            <w:tcW w:w="3955" w:type="dxa"/>
            <w:vAlign w:val="center"/>
          </w:tcPr>
          <w:p w:rsidR="00AE0568" w:rsidRDefault="00AE0568" w:rsidP="00AE0568">
            <w:pPr>
              <w:jc w:val="center"/>
              <w:rPr>
                <w:rFonts w:cstheme="minorHAnsi"/>
              </w:rPr>
            </w:pPr>
          </w:p>
        </w:tc>
        <w:tc>
          <w:tcPr>
            <w:tcW w:w="6835" w:type="dxa"/>
            <w:gridSpan w:val="5"/>
            <w:shd w:val="clear" w:color="auto" w:fill="BFBFBF" w:themeFill="background1" w:themeFillShade="BF"/>
            <w:vAlign w:val="center"/>
          </w:tcPr>
          <w:p w:rsidR="00AE0568" w:rsidRPr="00AE0568" w:rsidRDefault="00AE0568" w:rsidP="00AE0568">
            <w:pPr>
              <w:jc w:val="center"/>
              <w:rPr>
                <w:rFonts w:cstheme="minorHAnsi"/>
                <w:b/>
              </w:rPr>
            </w:pPr>
            <w:r w:rsidRPr="00AE0568">
              <w:rPr>
                <w:rFonts w:cstheme="minorHAnsi"/>
                <w:b/>
              </w:rPr>
              <w:t>Age</w:t>
            </w:r>
          </w:p>
        </w:tc>
      </w:tr>
      <w:tr w:rsidR="00AE0568" w:rsidTr="00AE0568">
        <w:tc>
          <w:tcPr>
            <w:tcW w:w="3955" w:type="dxa"/>
            <w:vAlign w:val="center"/>
          </w:tcPr>
          <w:p w:rsidR="00AE0568" w:rsidRDefault="00AE0568" w:rsidP="00AE0568">
            <w:pPr>
              <w:jc w:val="center"/>
              <w:rPr>
                <w:rFonts w:cstheme="minorHAnsi"/>
              </w:rPr>
            </w:pPr>
          </w:p>
        </w:tc>
        <w:tc>
          <w:tcPr>
            <w:tcW w:w="1367" w:type="dxa"/>
            <w:shd w:val="clear" w:color="auto" w:fill="D9D9D9" w:themeFill="background1" w:themeFillShade="D9"/>
            <w:vAlign w:val="center"/>
          </w:tcPr>
          <w:p w:rsidR="00AE0568" w:rsidRPr="00835B13" w:rsidRDefault="00AE0568" w:rsidP="00AE0568">
            <w:pPr>
              <w:jc w:val="center"/>
            </w:pPr>
            <w:r w:rsidRPr="00835B13">
              <w:t xml:space="preserve">18–24 </w:t>
            </w:r>
            <w:proofErr w:type="spellStart"/>
            <w:r w:rsidRPr="00835B13">
              <w:t>yrs</w:t>
            </w:r>
            <w:proofErr w:type="spellEnd"/>
          </w:p>
        </w:tc>
        <w:tc>
          <w:tcPr>
            <w:tcW w:w="1367" w:type="dxa"/>
            <w:shd w:val="clear" w:color="auto" w:fill="D9D9D9" w:themeFill="background1" w:themeFillShade="D9"/>
            <w:vAlign w:val="center"/>
          </w:tcPr>
          <w:p w:rsidR="00AE0568" w:rsidRPr="00835B13" w:rsidRDefault="00AE0568" w:rsidP="00AE0568">
            <w:pPr>
              <w:jc w:val="center"/>
            </w:pPr>
            <w:r w:rsidRPr="00835B13">
              <w:t xml:space="preserve">25–34 </w:t>
            </w:r>
            <w:proofErr w:type="spellStart"/>
            <w:r w:rsidRPr="00835B13">
              <w:t>yrs</w:t>
            </w:r>
            <w:proofErr w:type="spellEnd"/>
          </w:p>
        </w:tc>
        <w:tc>
          <w:tcPr>
            <w:tcW w:w="1367" w:type="dxa"/>
            <w:shd w:val="clear" w:color="auto" w:fill="D9D9D9" w:themeFill="background1" w:themeFillShade="D9"/>
            <w:vAlign w:val="center"/>
          </w:tcPr>
          <w:p w:rsidR="00AE0568" w:rsidRPr="00835B13" w:rsidRDefault="00AE0568" w:rsidP="00AE0568">
            <w:pPr>
              <w:jc w:val="center"/>
            </w:pPr>
            <w:r w:rsidRPr="00835B13">
              <w:t xml:space="preserve">35–44 </w:t>
            </w:r>
            <w:proofErr w:type="spellStart"/>
            <w:r w:rsidRPr="00835B13">
              <w:t>yrs</w:t>
            </w:r>
            <w:proofErr w:type="spellEnd"/>
          </w:p>
        </w:tc>
        <w:tc>
          <w:tcPr>
            <w:tcW w:w="1367" w:type="dxa"/>
            <w:shd w:val="clear" w:color="auto" w:fill="D9D9D9" w:themeFill="background1" w:themeFillShade="D9"/>
            <w:vAlign w:val="center"/>
          </w:tcPr>
          <w:p w:rsidR="00AE0568" w:rsidRPr="00835B13" w:rsidRDefault="00AE0568" w:rsidP="00AE0568">
            <w:pPr>
              <w:jc w:val="center"/>
            </w:pPr>
            <w:r w:rsidRPr="00835B13">
              <w:t xml:space="preserve">45–65 </w:t>
            </w:r>
            <w:proofErr w:type="spellStart"/>
            <w:r w:rsidRPr="00835B13">
              <w:t>yrs</w:t>
            </w:r>
            <w:proofErr w:type="spellEnd"/>
          </w:p>
        </w:tc>
        <w:tc>
          <w:tcPr>
            <w:tcW w:w="1367" w:type="dxa"/>
            <w:shd w:val="clear" w:color="auto" w:fill="D9D9D9" w:themeFill="background1" w:themeFillShade="D9"/>
            <w:vAlign w:val="center"/>
          </w:tcPr>
          <w:p w:rsidR="00AE0568" w:rsidRDefault="00AE0568" w:rsidP="00AE0568">
            <w:pPr>
              <w:jc w:val="center"/>
            </w:pPr>
            <w:r w:rsidRPr="00835B13">
              <w:t xml:space="preserve">65+ </w:t>
            </w:r>
            <w:proofErr w:type="spellStart"/>
            <w:r w:rsidRPr="00835B13">
              <w:t>yrs</w:t>
            </w:r>
            <w:proofErr w:type="spellEnd"/>
          </w:p>
        </w:tc>
      </w:tr>
      <w:tr w:rsidR="00AE0568" w:rsidTr="00AE0568">
        <w:tc>
          <w:tcPr>
            <w:tcW w:w="3955" w:type="dxa"/>
            <w:vAlign w:val="center"/>
          </w:tcPr>
          <w:p w:rsidR="00AE0568" w:rsidRPr="00C004C6" w:rsidRDefault="00AE0568" w:rsidP="00AE0568">
            <w:pPr>
              <w:jc w:val="center"/>
            </w:pPr>
            <w:r w:rsidRPr="00C004C6">
              <w:t>Less than 9th grade</w:t>
            </w:r>
          </w:p>
        </w:tc>
        <w:tc>
          <w:tcPr>
            <w:tcW w:w="1367" w:type="dxa"/>
            <w:vAlign w:val="center"/>
          </w:tcPr>
          <w:p w:rsidR="00AE0568" w:rsidRPr="00C004C6" w:rsidRDefault="00AE0568" w:rsidP="00AE0568">
            <w:pPr>
              <w:jc w:val="center"/>
            </w:pPr>
            <w:r w:rsidRPr="00C004C6">
              <w:t>85</w:t>
            </w:r>
          </w:p>
        </w:tc>
        <w:tc>
          <w:tcPr>
            <w:tcW w:w="1367" w:type="dxa"/>
            <w:vAlign w:val="center"/>
          </w:tcPr>
          <w:p w:rsidR="00AE0568" w:rsidRPr="00C004C6" w:rsidRDefault="00AE0568" w:rsidP="00AE0568">
            <w:pPr>
              <w:jc w:val="center"/>
            </w:pPr>
            <w:r w:rsidRPr="00C004C6">
              <w:t>80</w:t>
            </w:r>
          </w:p>
        </w:tc>
        <w:tc>
          <w:tcPr>
            <w:tcW w:w="1367" w:type="dxa"/>
            <w:vAlign w:val="center"/>
          </w:tcPr>
          <w:p w:rsidR="00AE0568" w:rsidRPr="00C004C6" w:rsidRDefault="00AE0568" w:rsidP="00AE0568">
            <w:pPr>
              <w:jc w:val="center"/>
            </w:pPr>
            <w:r w:rsidRPr="00C004C6">
              <w:t>142</w:t>
            </w:r>
          </w:p>
        </w:tc>
        <w:tc>
          <w:tcPr>
            <w:tcW w:w="1367" w:type="dxa"/>
            <w:vAlign w:val="center"/>
          </w:tcPr>
          <w:p w:rsidR="00AE0568" w:rsidRPr="00C004C6" w:rsidRDefault="00AE0568" w:rsidP="00AE0568">
            <w:pPr>
              <w:jc w:val="center"/>
            </w:pPr>
            <w:r w:rsidRPr="00C004C6">
              <w:t>91</w:t>
            </w:r>
          </w:p>
        </w:tc>
        <w:tc>
          <w:tcPr>
            <w:tcW w:w="1367" w:type="dxa"/>
            <w:vAlign w:val="center"/>
          </w:tcPr>
          <w:p w:rsidR="00AE0568" w:rsidRPr="00C004C6" w:rsidRDefault="00AE0568" w:rsidP="00AE0568">
            <w:pPr>
              <w:jc w:val="center"/>
            </w:pPr>
            <w:r w:rsidRPr="00C004C6">
              <w:t>72</w:t>
            </w:r>
          </w:p>
        </w:tc>
      </w:tr>
      <w:tr w:rsidR="00AE0568" w:rsidTr="00AE0568">
        <w:tc>
          <w:tcPr>
            <w:tcW w:w="3955" w:type="dxa"/>
            <w:vAlign w:val="center"/>
          </w:tcPr>
          <w:p w:rsidR="00AE0568" w:rsidRPr="00C004C6" w:rsidRDefault="00AE0568" w:rsidP="00AE0568">
            <w:pPr>
              <w:jc w:val="center"/>
            </w:pPr>
            <w:r w:rsidRPr="00C004C6">
              <w:t>9th to 12th grade, no diploma</w:t>
            </w:r>
          </w:p>
        </w:tc>
        <w:tc>
          <w:tcPr>
            <w:tcW w:w="1367" w:type="dxa"/>
            <w:vAlign w:val="center"/>
          </w:tcPr>
          <w:p w:rsidR="00AE0568" w:rsidRPr="00C004C6" w:rsidRDefault="00AE0568" w:rsidP="00AE0568">
            <w:pPr>
              <w:jc w:val="center"/>
            </w:pPr>
            <w:r w:rsidRPr="00C004C6">
              <w:t>393</w:t>
            </w:r>
          </w:p>
        </w:tc>
        <w:tc>
          <w:tcPr>
            <w:tcW w:w="1367" w:type="dxa"/>
            <w:vAlign w:val="center"/>
          </w:tcPr>
          <w:p w:rsidR="00AE0568" w:rsidRPr="00C004C6" w:rsidRDefault="00AE0568" w:rsidP="00AE0568">
            <w:pPr>
              <w:jc w:val="center"/>
            </w:pPr>
            <w:r w:rsidRPr="00C004C6">
              <w:t>166</w:t>
            </w:r>
          </w:p>
        </w:tc>
        <w:tc>
          <w:tcPr>
            <w:tcW w:w="1367" w:type="dxa"/>
            <w:vAlign w:val="center"/>
          </w:tcPr>
          <w:p w:rsidR="00AE0568" w:rsidRPr="00C004C6" w:rsidRDefault="00AE0568" w:rsidP="00AE0568">
            <w:pPr>
              <w:jc w:val="center"/>
            </w:pPr>
            <w:r w:rsidRPr="00C004C6">
              <w:t>216</w:t>
            </w:r>
          </w:p>
        </w:tc>
        <w:tc>
          <w:tcPr>
            <w:tcW w:w="1367" w:type="dxa"/>
            <w:vAlign w:val="center"/>
          </w:tcPr>
          <w:p w:rsidR="00AE0568" w:rsidRPr="00C004C6" w:rsidRDefault="00AE0568" w:rsidP="00AE0568">
            <w:pPr>
              <w:jc w:val="center"/>
            </w:pPr>
            <w:r w:rsidRPr="00C004C6">
              <w:t>417</w:t>
            </w:r>
          </w:p>
        </w:tc>
        <w:tc>
          <w:tcPr>
            <w:tcW w:w="1367" w:type="dxa"/>
            <w:vAlign w:val="center"/>
          </w:tcPr>
          <w:p w:rsidR="00AE0568" w:rsidRPr="00C004C6" w:rsidRDefault="00AE0568" w:rsidP="00AE0568">
            <w:pPr>
              <w:jc w:val="center"/>
            </w:pPr>
            <w:r w:rsidRPr="00C004C6">
              <w:t>291</w:t>
            </w:r>
          </w:p>
        </w:tc>
      </w:tr>
      <w:tr w:rsidR="00AE0568" w:rsidTr="00AE0568">
        <w:tc>
          <w:tcPr>
            <w:tcW w:w="3955" w:type="dxa"/>
            <w:vAlign w:val="center"/>
          </w:tcPr>
          <w:p w:rsidR="00AE0568" w:rsidRPr="00C004C6" w:rsidRDefault="00AE0568" w:rsidP="00AE0568">
            <w:pPr>
              <w:jc w:val="center"/>
            </w:pPr>
            <w:r w:rsidRPr="00C004C6">
              <w:t>High school graduate, GED, or alternative</w:t>
            </w:r>
          </w:p>
        </w:tc>
        <w:tc>
          <w:tcPr>
            <w:tcW w:w="1367" w:type="dxa"/>
            <w:vAlign w:val="center"/>
          </w:tcPr>
          <w:p w:rsidR="00AE0568" w:rsidRPr="00C004C6" w:rsidRDefault="00AE0568" w:rsidP="00AE0568">
            <w:pPr>
              <w:jc w:val="center"/>
            </w:pPr>
            <w:r w:rsidRPr="00C004C6">
              <w:t>1,073</w:t>
            </w:r>
          </w:p>
        </w:tc>
        <w:tc>
          <w:tcPr>
            <w:tcW w:w="1367" w:type="dxa"/>
            <w:vAlign w:val="center"/>
          </w:tcPr>
          <w:p w:rsidR="00AE0568" w:rsidRPr="00C004C6" w:rsidRDefault="00AE0568" w:rsidP="00AE0568">
            <w:pPr>
              <w:jc w:val="center"/>
            </w:pPr>
            <w:r w:rsidRPr="00C004C6">
              <w:t>1,644</w:t>
            </w:r>
          </w:p>
        </w:tc>
        <w:tc>
          <w:tcPr>
            <w:tcW w:w="1367" w:type="dxa"/>
            <w:vAlign w:val="center"/>
          </w:tcPr>
          <w:p w:rsidR="00AE0568" w:rsidRPr="00C004C6" w:rsidRDefault="00AE0568" w:rsidP="00AE0568">
            <w:pPr>
              <w:jc w:val="center"/>
            </w:pPr>
            <w:r w:rsidRPr="00C004C6">
              <w:t>1,001</w:t>
            </w:r>
          </w:p>
        </w:tc>
        <w:tc>
          <w:tcPr>
            <w:tcW w:w="1367" w:type="dxa"/>
            <w:vAlign w:val="center"/>
          </w:tcPr>
          <w:p w:rsidR="00AE0568" w:rsidRPr="00C004C6" w:rsidRDefault="00AE0568" w:rsidP="00AE0568">
            <w:pPr>
              <w:jc w:val="center"/>
            </w:pPr>
            <w:r w:rsidRPr="00C004C6">
              <w:t>2,127</w:t>
            </w:r>
          </w:p>
        </w:tc>
        <w:tc>
          <w:tcPr>
            <w:tcW w:w="1367" w:type="dxa"/>
            <w:vAlign w:val="center"/>
          </w:tcPr>
          <w:p w:rsidR="00AE0568" w:rsidRPr="00C004C6" w:rsidRDefault="00AE0568" w:rsidP="00AE0568">
            <w:pPr>
              <w:jc w:val="center"/>
            </w:pPr>
            <w:r w:rsidRPr="00C004C6">
              <w:t>939</w:t>
            </w:r>
          </w:p>
        </w:tc>
      </w:tr>
      <w:tr w:rsidR="00AE0568" w:rsidTr="00AE0568">
        <w:tc>
          <w:tcPr>
            <w:tcW w:w="3955" w:type="dxa"/>
            <w:vAlign w:val="center"/>
          </w:tcPr>
          <w:p w:rsidR="00AE0568" w:rsidRPr="00C004C6" w:rsidRDefault="00AE0568" w:rsidP="00AE0568">
            <w:pPr>
              <w:jc w:val="center"/>
            </w:pPr>
            <w:r w:rsidRPr="00C004C6">
              <w:t>Some college, no degree</w:t>
            </w:r>
          </w:p>
        </w:tc>
        <w:tc>
          <w:tcPr>
            <w:tcW w:w="1367" w:type="dxa"/>
            <w:vAlign w:val="center"/>
          </w:tcPr>
          <w:p w:rsidR="00AE0568" w:rsidRPr="00C004C6" w:rsidRDefault="00AE0568" w:rsidP="00AE0568">
            <w:pPr>
              <w:jc w:val="center"/>
            </w:pPr>
            <w:r w:rsidRPr="00C004C6">
              <w:t>1,204</w:t>
            </w:r>
          </w:p>
        </w:tc>
        <w:tc>
          <w:tcPr>
            <w:tcW w:w="1367" w:type="dxa"/>
            <w:vAlign w:val="center"/>
          </w:tcPr>
          <w:p w:rsidR="00AE0568" w:rsidRPr="00C004C6" w:rsidRDefault="00AE0568" w:rsidP="00AE0568">
            <w:pPr>
              <w:jc w:val="center"/>
            </w:pPr>
            <w:r w:rsidRPr="00C004C6">
              <w:t>1,265</w:t>
            </w:r>
          </w:p>
        </w:tc>
        <w:tc>
          <w:tcPr>
            <w:tcW w:w="1367" w:type="dxa"/>
            <w:vAlign w:val="center"/>
          </w:tcPr>
          <w:p w:rsidR="00AE0568" w:rsidRPr="00C004C6" w:rsidRDefault="00AE0568" w:rsidP="00AE0568">
            <w:pPr>
              <w:jc w:val="center"/>
            </w:pPr>
            <w:r w:rsidRPr="00C004C6">
              <w:t>1,082</w:t>
            </w:r>
          </w:p>
        </w:tc>
        <w:tc>
          <w:tcPr>
            <w:tcW w:w="1367" w:type="dxa"/>
            <w:vAlign w:val="center"/>
          </w:tcPr>
          <w:p w:rsidR="00AE0568" w:rsidRPr="00C004C6" w:rsidRDefault="00AE0568" w:rsidP="00AE0568">
            <w:pPr>
              <w:jc w:val="center"/>
            </w:pPr>
            <w:r w:rsidRPr="00C004C6">
              <w:t>1,772</w:t>
            </w:r>
          </w:p>
        </w:tc>
        <w:tc>
          <w:tcPr>
            <w:tcW w:w="1367" w:type="dxa"/>
            <w:vAlign w:val="center"/>
          </w:tcPr>
          <w:p w:rsidR="00AE0568" w:rsidRPr="00C004C6" w:rsidRDefault="00AE0568" w:rsidP="00AE0568">
            <w:pPr>
              <w:jc w:val="center"/>
            </w:pPr>
            <w:r w:rsidRPr="00C004C6">
              <w:t>1,223</w:t>
            </w:r>
          </w:p>
        </w:tc>
      </w:tr>
      <w:tr w:rsidR="00AE0568" w:rsidTr="00AE0568">
        <w:tc>
          <w:tcPr>
            <w:tcW w:w="3955" w:type="dxa"/>
            <w:vAlign w:val="center"/>
          </w:tcPr>
          <w:p w:rsidR="00AE0568" w:rsidRPr="00C004C6" w:rsidRDefault="00AE0568" w:rsidP="00AE0568">
            <w:pPr>
              <w:jc w:val="center"/>
            </w:pPr>
            <w:r w:rsidRPr="00C004C6">
              <w:t>Associate's degree</w:t>
            </w:r>
          </w:p>
        </w:tc>
        <w:tc>
          <w:tcPr>
            <w:tcW w:w="1367" w:type="dxa"/>
            <w:vAlign w:val="center"/>
          </w:tcPr>
          <w:p w:rsidR="00AE0568" w:rsidRPr="00C004C6" w:rsidRDefault="00AE0568" w:rsidP="00AE0568">
            <w:pPr>
              <w:jc w:val="center"/>
            </w:pPr>
            <w:r w:rsidRPr="00C004C6">
              <w:t>110</w:t>
            </w:r>
          </w:p>
        </w:tc>
        <w:tc>
          <w:tcPr>
            <w:tcW w:w="1367" w:type="dxa"/>
            <w:vAlign w:val="center"/>
          </w:tcPr>
          <w:p w:rsidR="00AE0568" w:rsidRPr="00C004C6" w:rsidRDefault="00AE0568" w:rsidP="00AE0568">
            <w:pPr>
              <w:jc w:val="center"/>
            </w:pPr>
            <w:r w:rsidRPr="00C004C6">
              <w:t>660</w:t>
            </w:r>
          </w:p>
        </w:tc>
        <w:tc>
          <w:tcPr>
            <w:tcW w:w="1367" w:type="dxa"/>
            <w:vAlign w:val="center"/>
          </w:tcPr>
          <w:p w:rsidR="00AE0568" w:rsidRPr="00C004C6" w:rsidRDefault="00AE0568" w:rsidP="00AE0568">
            <w:pPr>
              <w:jc w:val="center"/>
            </w:pPr>
            <w:r w:rsidRPr="00C004C6">
              <w:t>430</w:t>
            </w:r>
          </w:p>
        </w:tc>
        <w:tc>
          <w:tcPr>
            <w:tcW w:w="1367" w:type="dxa"/>
            <w:vAlign w:val="center"/>
          </w:tcPr>
          <w:p w:rsidR="00AE0568" w:rsidRPr="00C004C6" w:rsidRDefault="00AE0568" w:rsidP="00AE0568">
            <w:pPr>
              <w:jc w:val="center"/>
            </w:pPr>
            <w:r w:rsidRPr="00C004C6">
              <w:t>330</w:t>
            </w:r>
          </w:p>
        </w:tc>
        <w:tc>
          <w:tcPr>
            <w:tcW w:w="1367" w:type="dxa"/>
            <w:vAlign w:val="center"/>
          </w:tcPr>
          <w:p w:rsidR="00AE0568" w:rsidRPr="00C004C6" w:rsidRDefault="00AE0568" w:rsidP="00AE0568">
            <w:pPr>
              <w:jc w:val="center"/>
            </w:pPr>
            <w:r w:rsidRPr="00C004C6">
              <w:t>225</w:t>
            </w:r>
          </w:p>
        </w:tc>
      </w:tr>
      <w:tr w:rsidR="00AE0568" w:rsidTr="00AE0568">
        <w:tc>
          <w:tcPr>
            <w:tcW w:w="3955" w:type="dxa"/>
            <w:vAlign w:val="center"/>
          </w:tcPr>
          <w:p w:rsidR="00AE0568" w:rsidRPr="00C004C6" w:rsidRDefault="00AE0568" w:rsidP="00AE0568">
            <w:pPr>
              <w:jc w:val="center"/>
            </w:pPr>
            <w:r w:rsidRPr="00C004C6">
              <w:t>Bachelor's degree</w:t>
            </w:r>
          </w:p>
        </w:tc>
        <w:tc>
          <w:tcPr>
            <w:tcW w:w="1367" w:type="dxa"/>
            <w:vAlign w:val="center"/>
          </w:tcPr>
          <w:p w:rsidR="00AE0568" w:rsidRPr="00C004C6" w:rsidRDefault="00AE0568" w:rsidP="00AE0568">
            <w:pPr>
              <w:jc w:val="center"/>
            </w:pPr>
            <w:r w:rsidRPr="00C004C6">
              <w:t>298</w:t>
            </w:r>
          </w:p>
        </w:tc>
        <w:tc>
          <w:tcPr>
            <w:tcW w:w="1367" w:type="dxa"/>
            <w:vAlign w:val="center"/>
          </w:tcPr>
          <w:p w:rsidR="00AE0568" w:rsidRPr="00C004C6" w:rsidRDefault="00AE0568" w:rsidP="00AE0568">
            <w:pPr>
              <w:jc w:val="center"/>
            </w:pPr>
            <w:r w:rsidRPr="00C004C6">
              <w:t>1,327</w:t>
            </w:r>
          </w:p>
        </w:tc>
        <w:tc>
          <w:tcPr>
            <w:tcW w:w="1367" w:type="dxa"/>
            <w:vAlign w:val="center"/>
          </w:tcPr>
          <w:p w:rsidR="00AE0568" w:rsidRPr="00C004C6" w:rsidRDefault="00AE0568" w:rsidP="00AE0568">
            <w:pPr>
              <w:jc w:val="center"/>
            </w:pPr>
            <w:r w:rsidRPr="00C004C6">
              <w:t>793</w:t>
            </w:r>
          </w:p>
        </w:tc>
        <w:tc>
          <w:tcPr>
            <w:tcW w:w="1367" w:type="dxa"/>
            <w:vAlign w:val="center"/>
          </w:tcPr>
          <w:p w:rsidR="00AE0568" w:rsidRPr="00C004C6" w:rsidRDefault="00AE0568" w:rsidP="00AE0568">
            <w:pPr>
              <w:jc w:val="center"/>
            </w:pPr>
            <w:r w:rsidRPr="00C004C6">
              <w:t>1,313</w:t>
            </w:r>
          </w:p>
        </w:tc>
        <w:tc>
          <w:tcPr>
            <w:tcW w:w="1367" w:type="dxa"/>
            <w:vAlign w:val="center"/>
          </w:tcPr>
          <w:p w:rsidR="00AE0568" w:rsidRPr="00C004C6" w:rsidRDefault="00AE0568" w:rsidP="00AE0568">
            <w:pPr>
              <w:jc w:val="center"/>
            </w:pPr>
            <w:r w:rsidRPr="00C004C6">
              <w:t>600</w:t>
            </w:r>
          </w:p>
        </w:tc>
      </w:tr>
      <w:tr w:rsidR="00AE0568" w:rsidTr="00AE0568">
        <w:tc>
          <w:tcPr>
            <w:tcW w:w="3955" w:type="dxa"/>
            <w:vAlign w:val="center"/>
          </w:tcPr>
          <w:p w:rsidR="00AE0568" w:rsidRPr="00C004C6" w:rsidRDefault="00AE0568" w:rsidP="00AE0568">
            <w:pPr>
              <w:jc w:val="center"/>
            </w:pPr>
            <w:r w:rsidRPr="00C004C6">
              <w:t>Graduate or professional degree</w:t>
            </w:r>
          </w:p>
        </w:tc>
        <w:tc>
          <w:tcPr>
            <w:tcW w:w="1367" w:type="dxa"/>
            <w:vAlign w:val="center"/>
          </w:tcPr>
          <w:p w:rsidR="00AE0568" w:rsidRPr="00C004C6" w:rsidRDefault="00AE0568" w:rsidP="00AE0568">
            <w:pPr>
              <w:jc w:val="center"/>
            </w:pPr>
            <w:r w:rsidRPr="00C004C6">
              <w:t>18</w:t>
            </w:r>
          </w:p>
        </w:tc>
        <w:tc>
          <w:tcPr>
            <w:tcW w:w="1367" w:type="dxa"/>
            <w:vAlign w:val="center"/>
          </w:tcPr>
          <w:p w:rsidR="00AE0568" w:rsidRPr="00C004C6" w:rsidRDefault="00AE0568" w:rsidP="00AE0568">
            <w:pPr>
              <w:jc w:val="center"/>
            </w:pPr>
            <w:r w:rsidRPr="00C004C6">
              <w:t>395</w:t>
            </w:r>
          </w:p>
        </w:tc>
        <w:tc>
          <w:tcPr>
            <w:tcW w:w="1367" w:type="dxa"/>
            <w:vAlign w:val="center"/>
          </w:tcPr>
          <w:p w:rsidR="00AE0568" w:rsidRPr="00C004C6" w:rsidRDefault="00AE0568" w:rsidP="00AE0568">
            <w:pPr>
              <w:jc w:val="center"/>
            </w:pPr>
            <w:r w:rsidRPr="00C004C6">
              <w:t>181</w:t>
            </w:r>
          </w:p>
        </w:tc>
        <w:tc>
          <w:tcPr>
            <w:tcW w:w="1367" w:type="dxa"/>
            <w:vAlign w:val="center"/>
          </w:tcPr>
          <w:p w:rsidR="00AE0568" w:rsidRPr="00C004C6" w:rsidRDefault="00AE0568" w:rsidP="00AE0568">
            <w:pPr>
              <w:jc w:val="center"/>
            </w:pPr>
            <w:r w:rsidRPr="00C004C6">
              <w:t>733</w:t>
            </w:r>
          </w:p>
        </w:tc>
        <w:tc>
          <w:tcPr>
            <w:tcW w:w="1367" w:type="dxa"/>
            <w:vAlign w:val="center"/>
          </w:tcPr>
          <w:p w:rsidR="00AE0568" w:rsidRDefault="00AE0568" w:rsidP="00AE0568">
            <w:pPr>
              <w:jc w:val="center"/>
            </w:pPr>
            <w:r w:rsidRPr="00C004C6">
              <w:t>300</w:t>
            </w:r>
          </w:p>
        </w:tc>
      </w:tr>
    </w:tbl>
    <w:p w:rsidR="00AE0568" w:rsidRPr="002D623E" w:rsidRDefault="002D623E" w:rsidP="002D623E">
      <w:pPr>
        <w:spacing w:after="0" w:line="240" w:lineRule="auto"/>
        <w:jc w:val="center"/>
        <w:rPr>
          <w:rFonts w:cstheme="minorHAnsi"/>
          <w:b/>
          <w:sz w:val="20"/>
        </w:rPr>
      </w:pPr>
      <w:r w:rsidRPr="002D623E">
        <w:rPr>
          <w:rFonts w:cstheme="minorHAnsi"/>
          <w:b/>
          <w:sz w:val="20"/>
        </w:rPr>
        <w:t>Table 50 - Educational Attainment by Age</w:t>
      </w:r>
    </w:p>
    <w:p w:rsidR="002D623E" w:rsidRDefault="002D623E" w:rsidP="00C771CA">
      <w:pPr>
        <w:spacing w:after="0" w:line="240" w:lineRule="auto"/>
        <w:jc w:val="both"/>
        <w:rPr>
          <w:rFonts w:cstheme="minorHAnsi"/>
        </w:rPr>
      </w:pPr>
    </w:p>
    <w:p w:rsidR="002D623E" w:rsidRPr="002D623E" w:rsidRDefault="002D623E" w:rsidP="00C771CA">
      <w:pPr>
        <w:spacing w:after="0" w:line="240" w:lineRule="auto"/>
        <w:jc w:val="both"/>
        <w:rPr>
          <w:rFonts w:cstheme="minorHAnsi"/>
          <w:b/>
          <w:sz w:val="16"/>
        </w:rPr>
      </w:pPr>
      <w:r w:rsidRPr="002D623E">
        <w:rPr>
          <w:rFonts w:cstheme="minorHAnsi"/>
          <w:b/>
          <w:sz w:val="16"/>
        </w:rPr>
        <w:t>Data Source Comments:</w:t>
      </w:r>
      <w:r w:rsidRPr="002D623E">
        <w:rPr>
          <w:rFonts w:cstheme="minorHAnsi"/>
          <w:b/>
          <w:sz w:val="16"/>
        </w:rPr>
        <w:tab/>
        <w:t>2019-2023 ACS 5 year data profile</w:t>
      </w:r>
    </w:p>
    <w:p w:rsidR="002D623E" w:rsidRDefault="002D623E" w:rsidP="00C771CA">
      <w:pPr>
        <w:spacing w:after="0" w:line="240" w:lineRule="auto"/>
        <w:jc w:val="both"/>
        <w:rPr>
          <w:rFonts w:cstheme="minorHAnsi"/>
        </w:rPr>
      </w:pPr>
    </w:p>
    <w:p w:rsidR="002D623E" w:rsidRPr="0081341C" w:rsidRDefault="0081341C" w:rsidP="00C771CA">
      <w:pPr>
        <w:spacing w:after="0" w:line="240" w:lineRule="auto"/>
        <w:jc w:val="both"/>
        <w:rPr>
          <w:rFonts w:cstheme="minorHAnsi"/>
          <w:b/>
        </w:rPr>
      </w:pPr>
      <w:r w:rsidRPr="0081341C">
        <w:rPr>
          <w:rFonts w:cstheme="minorHAnsi"/>
          <w:b/>
        </w:rPr>
        <w:lastRenderedPageBreak/>
        <w:t>Educational Attainment – Median Earnings in the Past 12 Months</w:t>
      </w:r>
    </w:p>
    <w:p w:rsidR="0081341C" w:rsidRDefault="0081341C" w:rsidP="00C771CA">
      <w:pPr>
        <w:spacing w:after="0" w:line="240" w:lineRule="auto"/>
        <w:jc w:val="both"/>
        <w:rPr>
          <w:rFonts w:cstheme="minorHAnsi"/>
        </w:rPr>
      </w:pPr>
    </w:p>
    <w:tbl>
      <w:tblPr>
        <w:tblStyle w:val="TableGrid"/>
        <w:tblW w:w="0" w:type="auto"/>
        <w:tblLook w:val="04A0" w:firstRow="1" w:lastRow="0" w:firstColumn="1" w:lastColumn="0" w:noHBand="0" w:noVBand="1"/>
      </w:tblPr>
      <w:tblGrid>
        <w:gridCol w:w="5395"/>
        <w:gridCol w:w="5395"/>
      </w:tblGrid>
      <w:tr w:rsidR="0081341C" w:rsidTr="0081341C">
        <w:tc>
          <w:tcPr>
            <w:tcW w:w="5395" w:type="dxa"/>
            <w:shd w:val="clear" w:color="auto" w:fill="BFBFBF" w:themeFill="background1" w:themeFillShade="BF"/>
            <w:vAlign w:val="center"/>
          </w:tcPr>
          <w:p w:rsidR="0081341C" w:rsidRPr="0081341C" w:rsidRDefault="0081341C" w:rsidP="0081341C">
            <w:pPr>
              <w:jc w:val="center"/>
              <w:rPr>
                <w:b/>
              </w:rPr>
            </w:pPr>
            <w:r w:rsidRPr="0081341C">
              <w:rPr>
                <w:b/>
              </w:rPr>
              <w:t>Educational Attainment</w:t>
            </w:r>
          </w:p>
        </w:tc>
        <w:tc>
          <w:tcPr>
            <w:tcW w:w="5395" w:type="dxa"/>
            <w:shd w:val="clear" w:color="auto" w:fill="BFBFBF" w:themeFill="background1" w:themeFillShade="BF"/>
            <w:vAlign w:val="center"/>
          </w:tcPr>
          <w:p w:rsidR="0081341C" w:rsidRPr="0081341C" w:rsidRDefault="0081341C" w:rsidP="0081341C">
            <w:pPr>
              <w:jc w:val="center"/>
              <w:rPr>
                <w:b/>
              </w:rPr>
            </w:pPr>
            <w:r w:rsidRPr="0081341C">
              <w:rPr>
                <w:b/>
              </w:rPr>
              <w:t>Median Earnings in the Past 12 Months</w:t>
            </w:r>
          </w:p>
        </w:tc>
      </w:tr>
      <w:tr w:rsidR="0081341C" w:rsidTr="0081341C">
        <w:tc>
          <w:tcPr>
            <w:tcW w:w="5395" w:type="dxa"/>
            <w:vAlign w:val="center"/>
          </w:tcPr>
          <w:p w:rsidR="0081341C" w:rsidRPr="00DE64F2" w:rsidRDefault="0081341C" w:rsidP="0081341C">
            <w:pPr>
              <w:jc w:val="center"/>
            </w:pPr>
            <w:r w:rsidRPr="00DE64F2">
              <w:t>Less than high school graduate</w:t>
            </w:r>
          </w:p>
        </w:tc>
        <w:tc>
          <w:tcPr>
            <w:tcW w:w="5395" w:type="dxa"/>
            <w:vAlign w:val="center"/>
          </w:tcPr>
          <w:p w:rsidR="0081341C" w:rsidRPr="00DE64F2" w:rsidRDefault="0081341C" w:rsidP="0081341C">
            <w:pPr>
              <w:jc w:val="center"/>
            </w:pPr>
            <w:r w:rsidRPr="00DE64F2">
              <w:t>38,684</w:t>
            </w:r>
          </w:p>
        </w:tc>
      </w:tr>
      <w:tr w:rsidR="0081341C" w:rsidTr="0081341C">
        <w:tc>
          <w:tcPr>
            <w:tcW w:w="5395" w:type="dxa"/>
            <w:vAlign w:val="center"/>
          </w:tcPr>
          <w:p w:rsidR="0081341C" w:rsidRPr="00DE64F2" w:rsidRDefault="0081341C" w:rsidP="0081341C">
            <w:pPr>
              <w:jc w:val="center"/>
            </w:pPr>
            <w:r w:rsidRPr="00DE64F2">
              <w:t>High school graduate (includes equivalency)</w:t>
            </w:r>
          </w:p>
        </w:tc>
        <w:tc>
          <w:tcPr>
            <w:tcW w:w="5395" w:type="dxa"/>
            <w:vAlign w:val="center"/>
          </w:tcPr>
          <w:p w:rsidR="0081341C" w:rsidRPr="00DE64F2" w:rsidRDefault="0081341C" w:rsidP="0081341C">
            <w:pPr>
              <w:jc w:val="center"/>
            </w:pPr>
            <w:r w:rsidRPr="00DE64F2">
              <w:t>40,277</w:t>
            </w:r>
          </w:p>
        </w:tc>
      </w:tr>
      <w:tr w:rsidR="0081341C" w:rsidTr="0081341C">
        <w:tc>
          <w:tcPr>
            <w:tcW w:w="5395" w:type="dxa"/>
            <w:vAlign w:val="center"/>
          </w:tcPr>
          <w:p w:rsidR="0081341C" w:rsidRPr="00DE64F2" w:rsidRDefault="0081341C" w:rsidP="0081341C">
            <w:pPr>
              <w:jc w:val="center"/>
            </w:pPr>
            <w:r w:rsidRPr="00DE64F2">
              <w:t>Some college or Associate's degree</w:t>
            </w:r>
          </w:p>
        </w:tc>
        <w:tc>
          <w:tcPr>
            <w:tcW w:w="5395" w:type="dxa"/>
            <w:vAlign w:val="center"/>
          </w:tcPr>
          <w:p w:rsidR="0081341C" w:rsidRPr="00DE64F2" w:rsidRDefault="0081341C" w:rsidP="0081341C">
            <w:pPr>
              <w:jc w:val="center"/>
            </w:pPr>
            <w:r w:rsidRPr="00DE64F2">
              <w:t>43,299</w:t>
            </w:r>
          </w:p>
        </w:tc>
      </w:tr>
      <w:tr w:rsidR="0081341C" w:rsidTr="0081341C">
        <w:tc>
          <w:tcPr>
            <w:tcW w:w="5395" w:type="dxa"/>
            <w:vAlign w:val="center"/>
          </w:tcPr>
          <w:p w:rsidR="0081341C" w:rsidRPr="00DE64F2" w:rsidRDefault="0081341C" w:rsidP="0081341C">
            <w:pPr>
              <w:jc w:val="center"/>
            </w:pPr>
            <w:r w:rsidRPr="00DE64F2">
              <w:t>Bachelor's degree</w:t>
            </w:r>
          </w:p>
        </w:tc>
        <w:tc>
          <w:tcPr>
            <w:tcW w:w="5395" w:type="dxa"/>
            <w:vAlign w:val="center"/>
          </w:tcPr>
          <w:p w:rsidR="0081341C" w:rsidRPr="00DE64F2" w:rsidRDefault="0081341C" w:rsidP="0081341C">
            <w:pPr>
              <w:jc w:val="center"/>
            </w:pPr>
            <w:r w:rsidRPr="00DE64F2">
              <w:t>57,021</w:t>
            </w:r>
          </w:p>
        </w:tc>
      </w:tr>
      <w:tr w:rsidR="0081341C" w:rsidTr="0081341C">
        <w:tc>
          <w:tcPr>
            <w:tcW w:w="5395" w:type="dxa"/>
            <w:vAlign w:val="center"/>
          </w:tcPr>
          <w:p w:rsidR="0081341C" w:rsidRPr="00DE64F2" w:rsidRDefault="0081341C" w:rsidP="0081341C">
            <w:pPr>
              <w:jc w:val="center"/>
            </w:pPr>
            <w:r w:rsidRPr="00DE64F2">
              <w:t>Graduate or professional degree</w:t>
            </w:r>
          </w:p>
        </w:tc>
        <w:tc>
          <w:tcPr>
            <w:tcW w:w="5395" w:type="dxa"/>
            <w:vAlign w:val="center"/>
          </w:tcPr>
          <w:p w:rsidR="0081341C" w:rsidRDefault="0081341C" w:rsidP="0081341C">
            <w:pPr>
              <w:jc w:val="center"/>
            </w:pPr>
            <w:r w:rsidRPr="00DE64F2">
              <w:t>83,531</w:t>
            </w:r>
          </w:p>
        </w:tc>
      </w:tr>
    </w:tbl>
    <w:p w:rsidR="0081341C" w:rsidRPr="0081341C" w:rsidRDefault="0081341C" w:rsidP="0081341C">
      <w:pPr>
        <w:spacing w:after="0" w:line="240" w:lineRule="auto"/>
        <w:jc w:val="center"/>
        <w:rPr>
          <w:rFonts w:cstheme="minorHAnsi"/>
          <w:b/>
          <w:sz w:val="20"/>
        </w:rPr>
      </w:pPr>
      <w:r w:rsidRPr="0081341C">
        <w:rPr>
          <w:rFonts w:cstheme="minorHAnsi"/>
          <w:b/>
          <w:sz w:val="20"/>
        </w:rPr>
        <w:t>Table 51 – Median Earnings in the Past 12 Months</w:t>
      </w:r>
    </w:p>
    <w:p w:rsidR="0081341C" w:rsidRDefault="0081341C" w:rsidP="00C771CA">
      <w:pPr>
        <w:spacing w:after="0" w:line="240" w:lineRule="auto"/>
        <w:jc w:val="both"/>
        <w:rPr>
          <w:rFonts w:cstheme="minorHAnsi"/>
        </w:rPr>
      </w:pPr>
    </w:p>
    <w:p w:rsidR="0081341C" w:rsidRPr="0081341C" w:rsidRDefault="0081341C" w:rsidP="00C771CA">
      <w:pPr>
        <w:spacing w:after="0" w:line="240" w:lineRule="auto"/>
        <w:jc w:val="both"/>
        <w:rPr>
          <w:rFonts w:cstheme="minorHAnsi"/>
          <w:b/>
          <w:sz w:val="16"/>
        </w:rPr>
      </w:pPr>
      <w:r w:rsidRPr="0081341C">
        <w:rPr>
          <w:rFonts w:cstheme="minorHAnsi"/>
          <w:b/>
          <w:sz w:val="16"/>
        </w:rPr>
        <w:t>Data Source Comments:</w:t>
      </w:r>
      <w:r w:rsidRPr="0081341C">
        <w:rPr>
          <w:rFonts w:cstheme="minorHAnsi"/>
          <w:b/>
          <w:sz w:val="16"/>
        </w:rPr>
        <w:tab/>
        <w:t>2019-2023 ACS 5 year data profile</w:t>
      </w:r>
    </w:p>
    <w:p w:rsidR="0081341C" w:rsidRDefault="0081341C" w:rsidP="00C771CA">
      <w:pPr>
        <w:spacing w:after="0" w:line="240" w:lineRule="auto"/>
        <w:jc w:val="both"/>
        <w:rPr>
          <w:rFonts w:cstheme="minorHAnsi"/>
        </w:rPr>
      </w:pPr>
    </w:p>
    <w:p w:rsidR="0081341C" w:rsidRPr="0081341C" w:rsidRDefault="0081341C" w:rsidP="00C771CA">
      <w:pPr>
        <w:spacing w:after="0" w:line="240" w:lineRule="auto"/>
        <w:jc w:val="both"/>
        <w:rPr>
          <w:rFonts w:cstheme="minorHAnsi"/>
          <w:b/>
        </w:rPr>
      </w:pPr>
      <w:r w:rsidRPr="0081341C">
        <w:rPr>
          <w:rFonts w:cstheme="minorHAnsi"/>
          <w:b/>
        </w:rPr>
        <w:t>Based on the Business Activity table above, what are the major employment sectors within your jurisdiction?</w:t>
      </w:r>
    </w:p>
    <w:p w:rsidR="0081341C" w:rsidRDefault="0081341C" w:rsidP="00C771CA">
      <w:pPr>
        <w:spacing w:after="0" w:line="240" w:lineRule="auto"/>
        <w:jc w:val="both"/>
        <w:rPr>
          <w:rFonts w:cstheme="minorHAnsi"/>
        </w:rPr>
      </w:pPr>
    </w:p>
    <w:p w:rsidR="0081341C" w:rsidRDefault="0081341C" w:rsidP="00C771CA">
      <w:pPr>
        <w:spacing w:after="0" w:line="240" w:lineRule="auto"/>
        <w:jc w:val="both"/>
        <w:rPr>
          <w:rFonts w:cstheme="minorHAnsi"/>
        </w:rPr>
      </w:pPr>
      <w:r w:rsidRPr="0081341C">
        <w:rPr>
          <w:rFonts w:cstheme="minorHAnsi"/>
        </w:rPr>
        <w:t>Based on the Business Activity table above, the top three major employment sectors are:</w:t>
      </w:r>
    </w:p>
    <w:p w:rsidR="0081341C" w:rsidRDefault="0081341C" w:rsidP="00C771CA">
      <w:pPr>
        <w:spacing w:after="0" w:line="240" w:lineRule="auto"/>
        <w:jc w:val="both"/>
        <w:rPr>
          <w:rFonts w:cstheme="minorHAnsi"/>
        </w:rPr>
      </w:pPr>
    </w:p>
    <w:p w:rsidR="0081341C" w:rsidRPr="0081341C" w:rsidRDefault="0081341C" w:rsidP="00AA6880">
      <w:pPr>
        <w:pStyle w:val="ListParagraph"/>
        <w:numPr>
          <w:ilvl w:val="0"/>
          <w:numId w:val="34"/>
        </w:numPr>
        <w:spacing w:after="0" w:line="240" w:lineRule="auto"/>
        <w:rPr>
          <w:rFonts w:cstheme="minorHAnsi"/>
        </w:rPr>
      </w:pPr>
      <w:r w:rsidRPr="0081341C">
        <w:rPr>
          <w:rFonts w:cstheme="minorHAnsi"/>
        </w:rPr>
        <w:t>Education and Health Care Services</w:t>
      </w:r>
    </w:p>
    <w:p w:rsidR="0081341C" w:rsidRPr="0081341C" w:rsidRDefault="0081341C" w:rsidP="00AA6880">
      <w:pPr>
        <w:pStyle w:val="ListParagraph"/>
        <w:numPr>
          <w:ilvl w:val="0"/>
          <w:numId w:val="34"/>
        </w:numPr>
        <w:spacing w:after="0" w:line="240" w:lineRule="auto"/>
        <w:rPr>
          <w:rFonts w:cstheme="minorHAnsi"/>
        </w:rPr>
      </w:pPr>
      <w:r w:rsidRPr="0081341C">
        <w:rPr>
          <w:rFonts w:cstheme="minorHAnsi"/>
        </w:rPr>
        <w:t>Retail Trade</w:t>
      </w:r>
    </w:p>
    <w:p w:rsidR="0081341C" w:rsidRPr="0081341C" w:rsidRDefault="0081341C" w:rsidP="00AA6880">
      <w:pPr>
        <w:pStyle w:val="ListParagraph"/>
        <w:numPr>
          <w:ilvl w:val="0"/>
          <w:numId w:val="34"/>
        </w:numPr>
        <w:spacing w:after="0" w:line="240" w:lineRule="auto"/>
        <w:rPr>
          <w:rFonts w:cstheme="minorHAnsi"/>
        </w:rPr>
      </w:pPr>
      <w:r w:rsidRPr="0081341C">
        <w:rPr>
          <w:rFonts w:cstheme="minorHAnsi"/>
        </w:rPr>
        <w:t>Professional, Scientific, Management Services</w:t>
      </w:r>
    </w:p>
    <w:p w:rsidR="0081341C" w:rsidRDefault="0081341C" w:rsidP="0081341C">
      <w:pPr>
        <w:spacing w:after="0" w:line="240" w:lineRule="auto"/>
        <w:jc w:val="both"/>
        <w:rPr>
          <w:rFonts w:cstheme="minorHAnsi"/>
        </w:rPr>
      </w:pPr>
    </w:p>
    <w:p w:rsidR="0081341C" w:rsidRPr="0081341C" w:rsidRDefault="0081341C" w:rsidP="0081341C">
      <w:pPr>
        <w:spacing w:after="0" w:line="240" w:lineRule="auto"/>
        <w:jc w:val="both"/>
        <w:rPr>
          <w:rFonts w:cstheme="minorHAnsi"/>
          <w:b/>
        </w:rPr>
      </w:pPr>
      <w:r w:rsidRPr="0081341C">
        <w:rPr>
          <w:rFonts w:cstheme="minorHAnsi"/>
          <w:b/>
        </w:rPr>
        <w:t>Describe the workforce and infrastructure needs of the business community:</w:t>
      </w:r>
    </w:p>
    <w:p w:rsidR="0081341C" w:rsidRDefault="0081341C" w:rsidP="0081341C">
      <w:pPr>
        <w:spacing w:after="0" w:line="240" w:lineRule="auto"/>
        <w:jc w:val="both"/>
        <w:rPr>
          <w:rFonts w:cstheme="minorHAnsi"/>
        </w:rPr>
      </w:pPr>
    </w:p>
    <w:p w:rsidR="0081341C" w:rsidRDefault="0081341C" w:rsidP="0081341C">
      <w:pPr>
        <w:spacing w:after="0" w:line="240" w:lineRule="auto"/>
        <w:jc w:val="both"/>
        <w:rPr>
          <w:rFonts w:cstheme="minorHAnsi"/>
        </w:rPr>
      </w:pPr>
      <w:r w:rsidRPr="0081341C">
        <w:rPr>
          <w:rFonts w:cstheme="minorHAnsi"/>
        </w:rPr>
        <w:t>Workforce Needs:</w:t>
      </w:r>
    </w:p>
    <w:p w:rsidR="0081341C" w:rsidRPr="0081341C" w:rsidRDefault="0081341C" w:rsidP="0081341C">
      <w:pPr>
        <w:spacing w:after="0" w:line="240" w:lineRule="auto"/>
        <w:jc w:val="both"/>
        <w:rPr>
          <w:rFonts w:cstheme="minorHAnsi"/>
        </w:rPr>
      </w:pPr>
    </w:p>
    <w:p w:rsidR="0081341C" w:rsidRDefault="0081341C" w:rsidP="0081341C">
      <w:pPr>
        <w:spacing w:after="0" w:line="240" w:lineRule="auto"/>
        <w:jc w:val="both"/>
        <w:rPr>
          <w:rFonts w:cstheme="minorHAnsi"/>
        </w:rPr>
      </w:pPr>
      <w:r w:rsidRPr="0081341C">
        <w:rPr>
          <w:rFonts w:cstheme="minorHAnsi"/>
        </w:rPr>
        <w:t>The business community in Moore requires a diverse and skilled labor force to support sectors such as healthcare, retail, construction, education, professional services, and manufacturing. Key workforce-related needs include:</w:t>
      </w:r>
    </w:p>
    <w:p w:rsidR="0081341C" w:rsidRDefault="0081341C" w:rsidP="0081341C">
      <w:pPr>
        <w:spacing w:after="0" w:line="240" w:lineRule="auto"/>
        <w:jc w:val="both"/>
        <w:rPr>
          <w:rFonts w:cstheme="minorHAnsi"/>
        </w:rPr>
      </w:pPr>
    </w:p>
    <w:p w:rsidR="0081341C" w:rsidRPr="0081341C" w:rsidRDefault="0081341C" w:rsidP="00AA6880">
      <w:pPr>
        <w:pStyle w:val="ListParagraph"/>
        <w:numPr>
          <w:ilvl w:val="0"/>
          <w:numId w:val="35"/>
        </w:numPr>
        <w:spacing w:after="0" w:line="240" w:lineRule="auto"/>
        <w:rPr>
          <w:rFonts w:cstheme="minorHAnsi"/>
        </w:rPr>
      </w:pPr>
      <w:r w:rsidRPr="0081341C">
        <w:rPr>
          <w:rFonts w:cstheme="minorHAnsi"/>
        </w:rPr>
        <w:t>Skilled labor in trades, healthcare, and technical fields due to regional growth and ongoing demand in these sectors.</w:t>
      </w:r>
    </w:p>
    <w:p w:rsidR="0081341C" w:rsidRPr="0081341C" w:rsidRDefault="0081341C" w:rsidP="00AA6880">
      <w:pPr>
        <w:pStyle w:val="ListParagraph"/>
        <w:numPr>
          <w:ilvl w:val="0"/>
          <w:numId w:val="35"/>
        </w:numPr>
        <w:spacing w:after="0" w:line="240" w:lineRule="auto"/>
        <w:rPr>
          <w:rFonts w:cstheme="minorHAnsi"/>
        </w:rPr>
      </w:pPr>
      <w:r w:rsidRPr="0081341C">
        <w:rPr>
          <w:rFonts w:cstheme="minorHAnsi"/>
        </w:rPr>
        <w:t>Soft skills and work readiness, particularly among young adults (ages 16–24), where unemployment is often higher.</w:t>
      </w:r>
    </w:p>
    <w:p w:rsidR="0081341C" w:rsidRPr="0081341C" w:rsidRDefault="0081341C" w:rsidP="00AA6880">
      <w:pPr>
        <w:pStyle w:val="ListParagraph"/>
        <w:numPr>
          <w:ilvl w:val="0"/>
          <w:numId w:val="35"/>
        </w:numPr>
        <w:spacing w:after="0" w:line="240" w:lineRule="auto"/>
        <w:rPr>
          <w:rFonts w:cstheme="minorHAnsi"/>
        </w:rPr>
      </w:pPr>
      <w:r w:rsidRPr="0081341C">
        <w:rPr>
          <w:rFonts w:cstheme="minorHAnsi"/>
        </w:rPr>
        <w:t>Post-secondary education and vocational training to prepare residents for mid- to high-skill occupations.</w:t>
      </w:r>
    </w:p>
    <w:p w:rsidR="0081341C" w:rsidRPr="0081341C" w:rsidRDefault="0081341C" w:rsidP="00AA6880">
      <w:pPr>
        <w:pStyle w:val="ListParagraph"/>
        <w:numPr>
          <w:ilvl w:val="0"/>
          <w:numId w:val="35"/>
        </w:numPr>
        <w:spacing w:after="0" w:line="240" w:lineRule="auto"/>
        <w:rPr>
          <w:rFonts w:cstheme="minorHAnsi"/>
        </w:rPr>
      </w:pPr>
      <w:r w:rsidRPr="0081341C">
        <w:rPr>
          <w:rFonts w:cstheme="minorHAnsi"/>
        </w:rPr>
        <w:t>Access to workforce development programs, apprenticeships, and career-readiness initiatives, especially in partnership with Moore Norman Technology Center and local colleges.</w:t>
      </w:r>
    </w:p>
    <w:p w:rsidR="0081341C" w:rsidRDefault="0081341C" w:rsidP="0081341C">
      <w:pPr>
        <w:spacing w:after="0" w:line="240" w:lineRule="auto"/>
        <w:jc w:val="both"/>
        <w:rPr>
          <w:rFonts w:cstheme="minorHAnsi"/>
        </w:rPr>
      </w:pPr>
    </w:p>
    <w:p w:rsidR="0081341C" w:rsidRDefault="0081341C" w:rsidP="0081341C">
      <w:pPr>
        <w:spacing w:after="0" w:line="240" w:lineRule="auto"/>
        <w:jc w:val="both"/>
        <w:rPr>
          <w:rFonts w:cstheme="minorHAnsi"/>
        </w:rPr>
      </w:pPr>
      <w:r w:rsidRPr="0081341C">
        <w:rPr>
          <w:rFonts w:cstheme="minorHAnsi"/>
        </w:rPr>
        <w:t>Infrastructure Needs:</w:t>
      </w:r>
    </w:p>
    <w:p w:rsidR="0081341C" w:rsidRPr="0081341C" w:rsidRDefault="0081341C" w:rsidP="0081341C">
      <w:pPr>
        <w:spacing w:after="0" w:line="240" w:lineRule="auto"/>
        <w:jc w:val="both"/>
        <w:rPr>
          <w:rFonts w:cstheme="minorHAnsi"/>
        </w:rPr>
      </w:pPr>
    </w:p>
    <w:p w:rsidR="0081341C" w:rsidRDefault="0081341C" w:rsidP="0081341C">
      <w:pPr>
        <w:spacing w:after="0" w:line="240" w:lineRule="auto"/>
        <w:jc w:val="both"/>
        <w:rPr>
          <w:rFonts w:cstheme="minorHAnsi"/>
        </w:rPr>
      </w:pPr>
      <w:r w:rsidRPr="0081341C">
        <w:rPr>
          <w:rFonts w:cstheme="minorHAnsi"/>
        </w:rPr>
        <w:t>To support economic development and business retention, Moore’s business community relies on robust infrastructure, which includes:</w:t>
      </w:r>
    </w:p>
    <w:p w:rsidR="0081341C" w:rsidRDefault="0081341C" w:rsidP="0081341C">
      <w:pPr>
        <w:spacing w:after="0" w:line="240" w:lineRule="auto"/>
        <w:jc w:val="both"/>
        <w:rPr>
          <w:rFonts w:cstheme="minorHAnsi"/>
        </w:rPr>
      </w:pPr>
    </w:p>
    <w:p w:rsidR="0081341C" w:rsidRPr="0081341C" w:rsidRDefault="0081341C" w:rsidP="00AA6880">
      <w:pPr>
        <w:pStyle w:val="ListParagraph"/>
        <w:numPr>
          <w:ilvl w:val="0"/>
          <w:numId w:val="36"/>
        </w:numPr>
        <w:spacing w:after="0" w:line="240" w:lineRule="auto"/>
        <w:rPr>
          <w:rFonts w:cstheme="minorHAnsi"/>
        </w:rPr>
      </w:pPr>
      <w:r w:rsidRPr="0081341C">
        <w:rPr>
          <w:rFonts w:cstheme="minorHAnsi"/>
        </w:rPr>
        <w:t>Transportation access, including well-maintained roads and highways for logistics and commuting. Businesses especially benefit from proximity to I-35, which connects Moore to Oklahoma City and Norman.</w:t>
      </w:r>
    </w:p>
    <w:p w:rsidR="0081341C" w:rsidRPr="0081341C" w:rsidRDefault="0081341C" w:rsidP="00AA6880">
      <w:pPr>
        <w:pStyle w:val="ListParagraph"/>
        <w:numPr>
          <w:ilvl w:val="0"/>
          <w:numId w:val="36"/>
        </w:numPr>
        <w:spacing w:after="0" w:line="240" w:lineRule="auto"/>
        <w:rPr>
          <w:rFonts w:cstheme="minorHAnsi"/>
        </w:rPr>
      </w:pPr>
      <w:r w:rsidRPr="0081341C">
        <w:rPr>
          <w:rFonts w:cstheme="minorHAnsi"/>
        </w:rPr>
        <w:t>Broadband internet expansion, particularly for small businesses and startups, is essential for growth in professional services, education, and remote work environments.</w:t>
      </w:r>
    </w:p>
    <w:p w:rsidR="0081341C" w:rsidRPr="0081341C" w:rsidRDefault="0081341C" w:rsidP="00AA6880">
      <w:pPr>
        <w:pStyle w:val="ListParagraph"/>
        <w:numPr>
          <w:ilvl w:val="0"/>
          <w:numId w:val="36"/>
        </w:numPr>
        <w:spacing w:after="0" w:line="240" w:lineRule="auto"/>
        <w:rPr>
          <w:rFonts w:cstheme="minorHAnsi"/>
        </w:rPr>
      </w:pPr>
      <w:r w:rsidRPr="0081341C">
        <w:rPr>
          <w:rFonts w:cstheme="minorHAnsi"/>
        </w:rPr>
        <w:t>Utility reliability, including water, sewer, and electricity infrastructure, must keep pace with population and business growth to prevent bottlenecks or service disruptions.</w:t>
      </w:r>
    </w:p>
    <w:p w:rsidR="0081341C" w:rsidRPr="0081341C" w:rsidRDefault="0081341C" w:rsidP="00AA6880">
      <w:pPr>
        <w:pStyle w:val="ListParagraph"/>
        <w:numPr>
          <w:ilvl w:val="0"/>
          <w:numId w:val="36"/>
        </w:numPr>
        <w:spacing w:after="0" w:line="240" w:lineRule="auto"/>
        <w:rPr>
          <w:rFonts w:cstheme="minorHAnsi"/>
        </w:rPr>
      </w:pPr>
      <w:r w:rsidRPr="0081341C">
        <w:rPr>
          <w:rFonts w:cstheme="minorHAnsi"/>
        </w:rPr>
        <w:t>Business-ready commercial and industrial space, with modern facilities, flexible zoning, and access to public services.</w:t>
      </w:r>
    </w:p>
    <w:p w:rsidR="0081341C" w:rsidRPr="0081341C" w:rsidRDefault="0081341C" w:rsidP="00AA6880">
      <w:pPr>
        <w:pStyle w:val="ListParagraph"/>
        <w:numPr>
          <w:ilvl w:val="0"/>
          <w:numId w:val="36"/>
        </w:numPr>
        <w:spacing w:after="0" w:line="240" w:lineRule="auto"/>
        <w:rPr>
          <w:rFonts w:cstheme="minorHAnsi"/>
        </w:rPr>
      </w:pPr>
      <w:r w:rsidRPr="0081341C">
        <w:rPr>
          <w:rFonts w:cstheme="minorHAnsi"/>
        </w:rPr>
        <w:t>Resilience infrastructure, such as stormwater management and emergency preparedness systems, especially given Moore’s vulnerability to severe weather events.</w:t>
      </w:r>
    </w:p>
    <w:p w:rsidR="0081341C" w:rsidRDefault="0081341C" w:rsidP="0081341C">
      <w:pPr>
        <w:spacing w:after="0" w:line="240" w:lineRule="auto"/>
        <w:jc w:val="both"/>
        <w:rPr>
          <w:rFonts w:cstheme="minorHAnsi"/>
        </w:rPr>
      </w:pPr>
    </w:p>
    <w:p w:rsidR="0081341C" w:rsidRPr="0081341C" w:rsidRDefault="0081341C" w:rsidP="0081341C">
      <w:pPr>
        <w:spacing w:after="0" w:line="240" w:lineRule="auto"/>
        <w:jc w:val="both"/>
        <w:rPr>
          <w:rFonts w:cstheme="minorHAnsi"/>
          <w:b/>
        </w:rPr>
      </w:pPr>
      <w:r w:rsidRPr="0081341C">
        <w:rPr>
          <w:rFonts w:cstheme="minorHAnsi"/>
          <w:b/>
        </w:rPr>
        <w:lastRenderedPageBreak/>
        <w:t>Describe any major changes that may have an economic impact, such as planned local or regional public or private sector investments or initiatives that have affected or may affect job and business growth opportunities during the planning period. Describe any needs for workforce development, business support or infrastructure these changes may create.</w:t>
      </w:r>
    </w:p>
    <w:p w:rsidR="0081341C" w:rsidRDefault="0081341C" w:rsidP="0081341C">
      <w:pPr>
        <w:spacing w:after="0" w:line="240" w:lineRule="auto"/>
        <w:jc w:val="both"/>
        <w:rPr>
          <w:rFonts w:cstheme="minorHAnsi"/>
        </w:rPr>
      </w:pPr>
    </w:p>
    <w:p w:rsidR="0081341C" w:rsidRDefault="0081341C" w:rsidP="0081341C">
      <w:pPr>
        <w:spacing w:after="0" w:line="240" w:lineRule="auto"/>
        <w:jc w:val="both"/>
        <w:rPr>
          <w:rFonts w:cstheme="minorHAnsi"/>
          <w:b/>
        </w:rPr>
      </w:pPr>
      <w:r w:rsidRPr="0081341C">
        <w:rPr>
          <w:rFonts w:cstheme="minorHAnsi"/>
          <w:b/>
        </w:rPr>
        <w:t>Major Economic Developments and Their Impacts</w:t>
      </w:r>
    </w:p>
    <w:p w:rsidR="0081341C" w:rsidRDefault="0081341C" w:rsidP="0081341C">
      <w:pPr>
        <w:spacing w:after="0" w:line="240" w:lineRule="auto"/>
        <w:jc w:val="both"/>
        <w:rPr>
          <w:rFonts w:cstheme="minorHAnsi"/>
          <w:b/>
        </w:rPr>
      </w:pPr>
    </w:p>
    <w:p w:rsidR="0081341C" w:rsidRPr="0081341C" w:rsidRDefault="0081341C" w:rsidP="00AA6880">
      <w:pPr>
        <w:pStyle w:val="ListParagraph"/>
        <w:numPr>
          <w:ilvl w:val="0"/>
          <w:numId w:val="37"/>
        </w:numPr>
        <w:spacing w:after="0" w:line="240" w:lineRule="auto"/>
        <w:rPr>
          <w:rFonts w:cstheme="minorHAnsi"/>
        </w:rPr>
      </w:pPr>
      <w:r w:rsidRPr="0081341C">
        <w:rPr>
          <w:rFonts w:cstheme="minorHAnsi"/>
        </w:rPr>
        <w:t>Moore's FY 2024–2025 Budget Initiatives</w:t>
      </w:r>
    </w:p>
    <w:p w:rsidR="0081341C" w:rsidRPr="0081341C" w:rsidRDefault="0081341C" w:rsidP="0081341C">
      <w:pPr>
        <w:pStyle w:val="ListParagraph"/>
        <w:spacing w:after="0" w:line="240" w:lineRule="auto"/>
        <w:rPr>
          <w:rFonts w:cstheme="minorHAnsi"/>
        </w:rPr>
      </w:pPr>
      <w:r w:rsidRPr="0081341C">
        <w:rPr>
          <w:rFonts w:cstheme="minorHAnsi"/>
        </w:rPr>
        <w:t>The City of Moore has adopted a combined FY 2024–2025 budget totaling approximately $129.5 million, marking a 4.8% increase over the previous fiscal year. This budget includes a $5 million sales tax note designated for property acquisition and equipment purchases, aiming to enhance city services and infrastructure. However, sales and use tax collections have seen a decrease, prompting a conservative approach to revenue projections.</w:t>
      </w:r>
    </w:p>
    <w:p w:rsidR="0081341C" w:rsidRPr="0081341C" w:rsidRDefault="0081341C" w:rsidP="00AA6880">
      <w:pPr>
        <w:pStyle w:val="ListParagraph"/>
        <w:numPr>
          <w:ilvl w:val="0"/>
          <w:numId w:val="37"/>
        </w:numPr>
        <w:spacing w:after="0" w:line="240" w:lineRule="auto"/>
        <w:rPr>
          <w:rFonts w:cstheme="minorHAnsi"/>
        </w:rPr>
      </w:pPr>
      <w:r w:rsidRPr="0081341C">
        <w:rPr>
          <w:rFonts w:cstheme="minorHAnsi"/>
        </w:rPr>
        <w:t>Regional Economic Growth in Oklahoma</w:t>
      </w:r>
    </w:p>
    <w:p w:rsidR="0081341C" w:rsidRPr="0081341C" w:rsidRDefault="0081341C" w:rsidP="0081341C">
      <w:pPr>
        <w:pStyle w:val="ListParagraph"/>
        <w:spacing w:after="0" w:line="240" w:lineRule="auto"/>
        <w:rPr>
          <w:rFonts w:cstheme="minorHAnsi"/>
        </w:rPr>
      </w:pPr>
      <w:r w:rsidRPr="0081341C">
        <w:rPr>
          <w:rFonts w:cstheme="minorHAnsi"/>
        </w:rPr>
        <w:t>Statewide, Oklahoma has experienced substantial economic expansion. In a recent year, 274 companies opened or expanded operations, resulting in $7.865 billion in private capital investment and the creation of 30,000 new jobs. The Oklahoma Department of Commerce directly contributed to 10,000 of these jobs, with an average annual salary of $67,000.</w:t>
      </w:r>
    </w:p>
    <w:p w:rsidR="0081341C" w:rsidRPr="0081341C" w:rsidRDefault="0081341C" w:rsidP="00AA6880">
      <w:pPr>
        <w:pStyle w:val="ListParagraph"/>
        <w:numPr>
          <w:ilvl w:val="0"/>
          <w:numId w:val="37"/>
        </w:numPr>
        <w:spacing w:after="0" w:line="240" w:lineRule="auto"/>
        <w:rPr>
          <w:rFonts w:cstheme="minorHAnsi"/>
        </w:rPr>
      </w:pPr>
      <w:r w:rsidRPr="0081341C">
        <w:rPr>
          <w:rFonts w:cstheme="minorHAnsi"/>
        </w:rPr>
        <w:t>Workforce Development Initiatives</w:t>
      </w:r>
    </w:p>
    <w:p w:rsidR="0081341C" w:rsidRPr="0081341C" w:rsidRDefault="0081341C" w:rsidP="0081341C">
      <w:pPr>
        <w:pStyle w:val="ListParagraph"/>
        <w:spacing w:after="0" w:line="240" w:lineRule="auto"/>
        <w:rPr>
          <w:rFonts w:cstheme="minorHAnsi"/>
        </w:rPr>
      </w:pPr>
      <w:r w:rsidRPr="0081341C">
        <w:rPr>
          <w:rFonts w:cstheme="minorHAnsi"/>
        </w:rPr>
        <w:t xml:space="preserve">To address workforce needs, Moore Norman Technology Center has launched "Bond 2025," an investment aimed at expanding access to workforce training in high-demand careers such as construction trades and healthcare. </w:t>
      </w:r>
    </w:p>
    <w:p w:rsidR="0081341C" w:rsidRPr="0081341C" w:rsidRDefault="0081341C" w:rsidP="0081341C">
      <w:pPr>
        <w:pStyle w:val="ListParagraph"/>
        <w:spacing w:after="0" w:line="240" w:lineRule="auto"/>
        <w:rPr>
          <w:rFonts w:cstheme="minorHAnsi"/>
        </w:rPr>
      </w:pPr>
      <w:r w:rsidRPr="0081341C">
        <w:rPr>
          <w:rFonts w:cstheme="minorHAnsi"/>
        </w:rPr>
        <w:t>Additionally, the Central Oklahoma Workforce Innovation Board (COWIB) recognizes the challenges of a tight labor market and is committed to supporting workforce partners in enhancing their responsiveness to workforce requirements.</w:t>
      </w:r>
    </w:p>
    <w:p w:rsidR="0081341C" w:rsidRDefault="0081341C" w:rsidP="0081341C">
      <w:pPr>
        <w:spacing w:after="0" w:line="240" w:lineRule="auto"/>
        <w:jc w:val="both"/>
        <w:rPr>
          <w:rFonts w:cstheme="minorHAnsi"/>
        </w:rPr>
      </w:pPr>
    </w:p>
    <w:p w:rsidR="0081341C" w:rsidRPr="0081341C" w:rsidRDefault="0081341C" w:rsidP="0081341C">
      <w:pPr>
        <w:spacing w:after="0" w:line="240" w:lineRule="auto"/>
        <w:jc w:val="both"/>
        <w:rPr>
          <w:rFonts w:cstheme="minorHAnsi"/>
          <w:b/>
        </w:rPr>
      </w:pPr>
      <w:r w:rsidRPr="0081341C">
        <w:rPr>
          <w:rFonts w:cstheme="minorHAnsi"/>
          <w:b/>
        </w:rPr>
        <w:t>Identified Needs Arising from These Changes</w:t>
      </w:r>
    </w:p>
    <w:p w:rsidR="0081341C" w:rsidRDefault="0081341C" w:rsidP="0081341C">
      <w:pPr>
        <w:spacing w:after="0" w:line="240" w:lineRule="auto"/>
        <w:jc w:val="both"/>
        <w:rPr>
          <w:rFonts w:cstheme="minorHAnsi"/>
        </w:rPr>
      </w:pPr>
    </w:p>
    <w:p w:rsidR="0081341C" w:rsidRPr="0081341C" w:rsidRDefault="0081341C" w:rsidP="00AA6880">
      <w:pPr>
        <w:pStyle w:val="ListParagraph"/>
        <w:numPr>
          <w:ilvl w:val="0"/>
          <w:numId w:val="38"/>
        </w:numPr>
        <w:spacing w:after="0" w:line="240" w:lineRule="auto"/>
        <w:rPr>
          <w:rFonts w:cstheme="minorHAnsi"/>
        </w:rPr>
      </w:pPr>
      <w:r w:rsidRPr="0081341C">
        <w:rPr>
          <w:rFonts w:cstheme="minorHAnsi"/>
        </w:rPr>
        <w:t>Workforce Development: There is a growing need for skilled labor across various sectors. Investments in vocational training, apprenticeships, and educational programs are essential to equip residents with the necessary skills to meet job market demands.</w:t>
      </w:r>
    </w:p>
    <w:p w:rsidR="0081341C" w:rsidRPr="0081341C" w:rsidRDefault="0081341C" w:rsidP="00AA6880">
      <w:pPr>
        <w:pStyle w:val="ListParagraph"/>
        <w:numPr>
          <w:ilvl w:val="0"/>
          <w:numId w:val="38"/>
        </w:numPr>
        <w:spacing w:after="0" w:line="240" w:lineRule="auto"/>
        <w:rPr>
          <w:rFonts w:cstheme="minorHAnsi"/>
        </w:rPr>
      </w:pPr>
      <w:r w:rsidRPr="0081341C">
        <w:rPr>
          <w:rFonts w:cstheme="minorHAnsi"/>
        </w:rPr>
        <w:t>Business Support: Small businesses may require assistance in adapting to changing economic conditions. Support services, including access to capital, mentorship programs, and business development resources, can facilitate growth sustainability.</w:t>
      </w:r>
    </w:p>
    <w:p w:rsidR="0081341C" w:rsidRPr="0081341C" w:rsidRDefault="0081341C" w:rsidP="00AA6880">
      <w:pPr>
        <w:pStyle w:val="ListParagraph"/>
        <w:numPr>
          <w:ilvl w:val="0"/>
          <w:numId w:val="38"/>
        </w:numPr>
        <w:spacing w:after="0" w:line="240" w:lineRule="auto"/>
        <w:rPr>
          <w:rFonts w:cstheme="minorHAnsi"/>
        </w:rPr>
      </w:pPr>
      <w:r w:rsidRPr="0081341C">
        <w:rPr>
          <w:rFonts w:cstheme="minorHAnsi"/>
        </w:rPr>
        <w:t>Infrastructure Enhancements: As the city experience growth, there is an increased demand for robust infrastructure, including transportation networks, utilities, and digital connectivity. Strategic investments in these areas are crucial to support business operations and attract new investments.</w:t>
      </w:r>
    </w:p>
    <w:p w:rsidR="0081341C" w:rsidRDefault="0081341C" w:rsidP="0081341C">
      <w:pPr>
        <w:spacing w:after="0" w:line="240" w:lineRule="auto"/>
        <w:jc w:val="both"/>
        <w:rPr>
          <w:rFonts w:cstheme="minorHAnsi"/>
        </w:rPr>
      </w:pPr>
    </w:p>
    <w:p w:rsidR="0081341C" w:rsidRPr="005E0BFF" w:rsidRDefault="0081341C" w:rsidP="0081341C">
      <w:pPr>
        <w:spacing w:after="0" w:line="240" w:lineRule="auto"/>
        <w:jc w:val="both"/>
        <w:rPr>
          <w:rFonts w:cstheme="minorHAnsi"/>
          <w:b/>
        </w:rPr>
      </w:pPr>
      <w:r w:rsidRPr="005E0BFF">
        <w:rPr>
          <w:rFonts w:cstheme="minorHAnsi"/>
          <w:b/>
        </w:rPr>
        <w:t>How do the skills and education of the current workforce correspond to employment opportunities in the jurisdiction?</w:t>
      </w:r>
    </w:p>
    <w:p w:rsidR="005E0BFF" w:rsidRDefault="005E0BFF" w:rsidP="0081341C">
      <w:pPr>
        <w:spacing w:after="0" w:line="240" w:lineRule="auto"/>
        <w:jc w:val="both"/>
        <w:rPr>
          <w:rFonts w:cstheme="minorHAnsi"/>
        </w:rPr>
      </w:pPr>
    </w:p>
    <w:p w:rsidR="005E0BFF" w:rsidRDefault="005E0BFF" w:rsidP="0081341C">
      <w:pPr>
        <w:spacing w:after="0" w:line="240" w:lineRule="auto"/>
        <w:jc w:val="both"/>
        <w:rPr>
          <w:rFonts w:cstheme="minorHAnsi"/>
        </w:rPr>
      </w:pPr>
      <w:r w:rsidRPr="005E0BFF">
        <w:rPr>
          <w:rFonts w:cstheme="minorHAnsi"/>
        </w:rPr>
        <w:t>Looking at the educational attainment for the labor force in Moore, 26% are high school graduates, 35% have some college or an Associate's Degree, and 31% have a Bachelor's degree or higher. The large share of high school graduates matches the demand in retail, construction, and service sectors. Moore Public Schools is one of the biggest school districts in the state with Moore Norman Technology Center being located just south of city limits matches the demand in education services. With a higher percentage of Bachelor’s degree, it matches with the demand of professional, scientific, and management services.</w:t>
      </w:r>
    </w:p>
    <w:p w:rsidR="005E0BFF" w:rsidRDefault="005E0BFF" w:rsidP="0081341C">
      <w:pPr>
        <w:spacing w:after="0" w:line="240" w:lineRule="auto"/>
        <w:jc w:val="both"/>
        <w:rPr>
          <w:rFonts w:cstheme="minorHAnsi"/>
        </w:rPr>
      </w:pPr>
    </w:p>
    <w:p w:rsidR="005E0BFF" w:rsidRPr="005E0BFF" w:rsidRDefault="005E0BFF" w:rsidP="0081341C">
      <w:pPr>
        <w:spacing w:after="0" w:line="240" w:lineRule="auto"/>
        <w:jc w:val="both"/>
        <w:rPr>
          <w:rFonts w:cstheme="minorHAnsi"/>
          <w:b/>
        </w:rPr>
      </w:pPr>
      <w:r w:rsidRPr="005E0BFF">
        <w:rPr>
          <w:rFonts w:cstheme="minorHAnsi"/>
          <w:b/>
        </w:rPr>
        <w:t>Describe any current workforce training initiatives, including those supported by Workforce Investment Boards, community colleges and other organizations. Describe how these efforts will support the jurisdiction's Consolidated Plan.</w:t>
      </w:r>
    </w:p>
    <w:p w:rsidR="005E0BFF" w:rsidRDefault="005E0BFF" w:rsidP="0081341C">
      <w:pPr>
        <w:spacing w:after="0" w:line="240" w:lineRule="auto"/>
        <w:jc w:val="both"/>
        <w:rPr>
          <w:rFonts w:cstheme="minorHAnsi"/>
        </w:rPr>
      </w:pPr>
    </w:p>
    <w:p w:rsidR="005E0BFF" w:rsidRPr="005E0BFF" w:rsidRDefault="005E0BFF" w:rsidP="00AA6880">
      <w:pPr>
        <w:pStyle w:val="ListParagraph"/>
        <w:numPr>
          <w:ilvl w:val="0"/>
          <w:numId w:val="39"/>
        </w:numPr>
        <w:spacing w:after="0" w:line="240" w:lineRule="auto"/>
        <w:rPr>
          <w:rFonts w:cstheme="minorHAnsi"/>
        </w:rPr>
      </w:pPr>
      <w:r w:rsidRPr="005E0BFF">
        <w:rPr>
          <w:rFonts w:cstheme="minorHAnsi"/>
        </w:rPr>
        <w:lastRenderedPageBreak/>
        <w:t>Moore Norman Technology Center (MNTC) – "Bond 2025" Initiative focuses on expanding access to training in high-demand fields such as healthcare, construction, welding, and computer technology. This includes new facilities, upgraded labs, and expanded enrollment capacity for both adult and high school students. The initiative prepares residents for middle-skill jobs critical to the local economy while supporting underemployed or unemployed individuals seeking career transitions.</w:t>
      </w:r>
    </w:p>
    <w:p w:rsidR="005E0BFF" w:rsidRPr="005E0BFF" w:rsidRDefault="005E0BFF" w:rsidP="00AA6880">
      <w:pPr>
        <w:pStyle w:val="ListParagraph"/>
        <w:numPr>
          <w:ilvl w:val="0"/>
          <w:numId w:val="39"/>
        </w:numPr>
        <w:spacing w:after="0" w:line="240" w:lineRule="auto"/>
        <w:rPr>
          <w:rFonts w:cstheme="minorHAnsi"/>
        </w:rPr>
      </w:pPr>
      <w:r w:rsidRPr="005E0BFF">
        <w:rPr>
          <w:rFonts w:cstheme="minorHAnsi"/>
        </w:rPr>
        <w:t>Central Oklahoma Workforce Innovation Board (COWIB) oversees workforce development in Cleveland County, including Moore. Their programs include WIOA-funded training for dislocated workers, youth, and low-income adults, career readiness workshops, job placement services, and employer partnerships, and sector partnerships focused on healthcare, manufacturing, and transportation. The program coordinates with local employers to align skills training with job openings.</w:t>
      </w:r>
    </w:p>
    <w:p w:rsidR="005E0BFF" w:rsidRPr="005E0BFF" w:rsidRDefault="005E0BFF" w:rsidP="00AA6880">
      <w:pPr>
        <w:pStyle w:val="ListParagraph"/>
        <w:numPr>
          <w:ilvl w:val="0"/>
          <w:numId w:val="39"/>
        </w:numPr>
        <w:spacing w:after="0" w:line="240" w:lineRule="auto"/>
        <w:rPr>
          <w:rFonts w:cstheme="minorHAnsi"/>
        </w:rPr>
      </w:pPr>
      <w:r w:rsidRPr="005E0BFF">
        <w:rPr>
          <w:rFonts w:cstheme="minorHAnsi"/>
        </w:rPr>
        <w:t xml:space="preserve">Oklahoma Works / </w:t>
      </w:r>
      <w:proofErr w:type="spellStart"/>
      <w:r w:rsidRPr="005E0BFF">
        <w:rPr>
          <w:rFonts w:cstheme="minorHAnsi"/>
        </w:rPr>
        <w:t>OKCareerGuide</w:t>
      </w:r>
      <w:proofErr w:type="spellEnd"/>
      <w:r w:rsidRPr="005E0BFF">
        <w:rPr>
          <w:rFonts w:cstheme="minorHAnsi"/>
        </w:rPr>
        <w:t xml:space="preserve"> is a statewide initiative that provides career assessments and exploration tools, training resources for job seekers, support for adult learners and veterans. Residents access the initiative through with MNTC and public libraries in Moore.</w:t>
      </w:r>
    </w:p>
    <w:p w:rsidR="005E0BFF" w:rsidRPr="005E0BFF" w:rsidRDefault="005E0BFF" w:rsidP="00AA6880">
      <w:pPr>
        <w:pStyle w:val="ListParagraph"/>
        <w:numPr>
          <w:ilvl w:val="0"/>
          <w:numId w:val="39"/>
        </w:numPr>
        <w:spacing w:after="0" w:line="240" w:lineRule="auto"/>
        <w:rPr>
          <w:rFonts w:cstheme="minorHAnsi"/>
        </w:rPr>
      </w:pPr>
      <w:r w:rsidRPr="005E0BFF">
        <w:rPr>
          <w:rFonts w:cstheme="minorHAnsi"/>
        </w:rPr>
        <w:t>Rose State College, Oklahoma City Community College &amp; Other Regional Community Colleges are located very nearby. Community colleges provide accessible associate degrees and certificates in business, information technology, allied health, skilled trades. Many programs align with industry needs and offer stackable credentials for adult learners.</w:t>
      </w:r>
    </w:p>
    <w:p w:rsidR="005E0BFF" w:rsidRDefault="005E0BFF" w:rsidP="005E0BFF">
      <w:pPr>
        <w:spacing w:after="0" w:line="240" w:lineRule="auto"/>
        <w:jc w:val="both"/>
        <w:rPr>
          <w:rFonts w:cstheme="minorHAnsi"/>
        </w:rPr>
      </w:pPr>
    </w:p>
    <w:p w:rsidR="005E0BFF" w:rsidRDefault="005E0BFF" w:rsidP="005E0BFF">
      <w:pPr>
        <w:spacing w:after="0" w:line="240" w:lineRule="auto"/>
        <w:jc w:val="both"/>
        <w:rPr>
          <w:rFonts w:cstheme="minorHAnsi"/>
        </w:rPr>
      </w:pPr>
      <w:r w:rsidRPr="005E0BFF">
        <w:rPr>
          <w:rFonts w:cstheme="minorHAnsi"/>
        </w:rPr>
        <w:t>These workforce initiatives directly advance key priorities of the Consolidated Plan, including:</w:t>
      </w:r>
    </w:p>
    <w:p w:rsidR="005E0BFF" w:rsidRDefault="005E0BFF" w:rsidP="005E0BFF">
      <w:pPr>
        <w:spacing w:after="0" w:line="240" w:lineRule="auto"/>
        <w:jc w:val="both"/>
        <w:rPr>
          <w:rFonts w:cstheme="minorHAnsi"/>
        </w:rPr>
      </w:pPr>
    </w:p>
    <w:p w:rsidR="005E0BFF" w:rsidRPr="005E0BFF" w:rsidRDefault="005E0BFF" w:rsidP="00AA6880">
      <w:pPr>
        <w:pStyle w:val="ListParagraph"/>
        <w:numPr>
          <w:ilvl w:val="0"/>
          <w:numId w:val="40"/>
        </w:numPr>
        <w:spacing w:after="0" w:line="240" w:lineRule="auto"/>
        <w:rPr>
          <w:rFonts w:cstheme="minorHAnsi"/>
        </w:rPr>
      </w:pPr>
      <w:r w:rsidRPr="005E0BFF">
        <w:rPr>
          <w:rFonts w:cstheme="minorHAnsi"/>
        </w:rPr>
        <w:t>Expanding economic opportunity for low- and moderate-income households through job training and placement.</w:t>
      </w:r>
    </w:p>
    <w:p w:rsidR="005E0BFF" w:rsidRPr="005E0BFF" w:rsidRDefault="005E0BFF" w:rsidP="00AA6880">
      <w:pPr>
        <w:pStyle w:val="ListParagraph"/>
        <w:numPr>
          <w:ilvl w:val="0"/>
          <w:numId w:val="40"/>
        </w:numPr>
        <w:spacing w:after="0" w:line="240" w:lineRule="auto"/>
        <w:rPr>
          <w:rFonts w:cstheme="minorHAnsi"/>
        </w:rPr>
      </w:pPr>
      <w:r w:rsidRPr="005E0BFF">
        <w:rPr>
          <w:rFonts w:cstheme="minorHAnsi"/>
        </w:rPr>
        <w:t>Reducing poverty by improving access to living-wage employment and career advancement.</w:t>
      </w:r>
    </w:p>
    <w:p w:rsidR="005E0BFF" w:rsidRPr="005E0BFF" w:rsidRDefault="005E0BFF" w:rsidP="00AA6880">
      <w:pPr>
        <w:pStyle w:val="ListParagraph"/>
        <w:numPr>
          <w:ilvl w:val="0"/>
          <w:numId w:val="40"/>
        </w:numPr>
        <w:spacing w:after="0" w:line="240" w:lineRule="auto"/>
        <w:rPr>
          <w:rFonts w:cstheme="minorHAnsi"/>
        </w:rPr>
      </w:pPr>
      <w:r w:rsidRPr="005E0BFF">
        <w:rPr>
          <w:rFonts w:cstheme="minorHAnsi"/>
        </w:rPr>
        <w:t>Stabilizing housing by helping residents secure income necessary to afford rent or mortgage.</w:t>
      </w:r>
    </w:p>
    <w:p w:rsidR="005E0BFF" w:rsidRPr="005E0BFF" w:rsidRDefault="005E0BFF" w:rsidP="00AA6880">
      <w:pPr>
        <w:pStyle w:val="ListParagraph"/>
        <w:numPr>
          <w:ilvl w:val="0"/>
          <w:numId w:val="40"/>
        </w:numPr>
        <w:spacing w:after="0" w:line="240" w:lineRule="auto"/>
        <w:rPr>
          <w:rFonts w:cstheme="minorHAnsi"/>
        </w:rPr>
      </w:pPr>
      <w:r w:rsidRPr="005E0BFF">
        <w:rPr>
          <w:rFonts w:cstheme="minorHAnsi"/>
        </w:rPr>
        <w:t>Supporting special needs populations, such as youth, veterans, and persons with disabilities, through tailored workforce programs.</w:t>
      </w:r>
    </w:p>
    <w:p w:rsidR="005E0BFF" w:rsidRPr="005E0BFF" w:rsidRDefault="005E0BFF" w:rsidP="00AA6880">
      <w:pPr>
        <w:pStyle w:val="ListParagraph"/>
        <w:numPr>
          <w:ilvl w:val="0"/>
          <w:numId w:val="40"/>
        </w:numPr>
        <w:spacing w:after="0" w:line="240" w:lineRule="auto"/>
        <w:rPr>
          <w:rFonts w:cstheme="minorHAnsi"/>
        </w:rPr>
      </w:pPr>
      <w:r w:rsidRPr="005E0BFF">
        <w:rPr>
          <w:rFonts w:cstheme="minorHAnsi"/>
        </w:rPr>
        <w:t>Fostering economic resilience by preparing the workforce for growth in sectors like healthcare, construction, and logistics.</w:t>
      </w:r>
    </w:p>
    <w:p w:rsidR="005E0BFF" w:rsidRDefault="005E0BFF" w:rsidP="005E0BFF">
      <w:pPr>
        <w:spacing w:after="0" w:line="240" w:lineRule="auto"/>
        <w:jc w:val="both"/>
        <w:rPr>
          <w:rFonts w:cstheme="minorHAnsi"/>
        </w:rPr>
      </w:pPr>
    </w:p>
    <w:p w:rsidR="005E0BFF" w:rsidRPr="005E0BFF" w:rsidRDefault="005E0BFF" w:rsidP="005E0BFF">
      <w:pPr>
        <w:spacing w:after="0" w:line="240" w:lineRule="auto"/>
        <w:jc w:val="both"/>
        <w:rPr>
          <w:rFonts w:cstheme="minorHAnsi"/>
          <w:b/>
        </w:rPr>
      </w:pPr>
      <w:r w:rsidRPr="005E0BFF">
        <w:rPr>
          <w:rFonts w:cstheme="minorHAnsi"/>
          <w:b/>
        </w:rPr>
        <w:t>Does your jurisdiction participate in a Comprehensive Economic Development Strategy (CEDS)?</w:t>
      </w:r>
    </w:p>
    <w:p w:rsidR="005E0BFF" w:rsidRDefault="005E0BFF" w:rsidP="005E0BFF">
      <w:pPr>
        <w:spacing w:after="0" w:line="240" w:lineRule="auto"/>
        <w:jc w:val="both"/>
        <w:rPr>
          <w:rFonts w:cstheme="minorHAnsi"/>
        </w:rPr>
      </w:pPr>
    </w:p>
    <w:p w:rsidR="005E0BFF" w:rsidRDefault="005E0BFF" w:rsidP="005E0BFF">
      <w:pPr>
        <w:spacing w:after="0" w:line="240" w:lineRule="auto"/>
        <w:jc w:val="both"/>
        <w:rPr>
          <w:rFonts w:cstheme="minorHAnsi"/>
        </w:rPr>
      </w:pPr>
      <w:r w:rsidRPr="005E0BFF">
        <w:rPr>
          <w:rFonts w:cstheme="minorHAnsi"/>
        </w:rPr>
        <w:t>Yes</w:t>
      </w:r>
    </w:p>
    <w:p w:rsidR="005E0BFF" w:rsidRDefault="005E0BFF" w:rsidP="005E0BFF">
      <w:pPr>
        <w:spacing w:after="0" w:line="240" w:lineRule="auto"/>
        <w:jc w:val="both"/>
        <w:rPr>
          <w:rFonts w:cstheme="minorHAnsi"/>
        </w:rPr>
      </w:pPr>
    </w:p>
    <w:p w:rsidR="005E0BFF" w:rsidRDefault="005E0BFF" w:rsidP="005E0BFF">
      <w:pPr>
        <w:spacing w:after="0" w:line="240" w:lineRule="auto"/>
        <w:jc w:val="both"/>
        <w:rPr>
          <w:rFonts w:cstheme="minorHAnsi"/>
          <w:b/>
        </w:rPr>
      </w:pPr>
      <w:r w:rsidRPr="005E0BFF">
        <w:rPr>
          <w:rFonts w:cstheme="minorHAnsi"/>
          <w:b/>
        </w:rPr>
        <w:t>If so, what economic development initiatives are you undertaking that may be coordinated with the Consolidated Plan? If not, describe other local/regional plans or initiatives that impact economic growth.</w:t>
      </w:r>
    </w:p>
    <w:p w:rsidR="005E0BFF" w:rsidRDefault="005E0BFF" w:rsidP="005E0BFF">
      <w:pPr>
        <w:spacing w:after="0" w:line="240" w:lineRule="auto"/>
        <w:jc w:val="both"/>
        <w:rPr>
          <w:rFonts w:cstheme="minorHAnsi"/>
          <w:b/>
        </w:rPr>
      </w:pPr>
    </w:p>
    <w:p w:rsidR="005E0BFF" w:rsidRDefault="005E0BFF" w:rsidP="005E0BFF">
      <w:pPr>
        <w:spacing w:after="0" w:line="240" w:lineRule="auto"/>
        <w:jc w:val="both"/>
        <w:rPr>
          <w:rFonts w:cstheme="minorHAnsi"/>
          <w:b/>
        </w:rPr>
      </w:pPr>
      <w:r w:rsidRPr="005E0BFF">
        <w:rPr>
          <w:rFonts w:cstheme="minorHAnsi"/>
          <w:b/>
        </w:rPr>
        <w:t>Discussion</w:t>
      </w:r>
    </w:p>
    <w:p w:rsidR="005E0BFF" w:rsidRDefault="005E0BFF" w:rsidP="005E0BFF">
      <w:pPr>
        <w:spacing w:after="0" w:line="240" w:lineRule="auto"/>
        <w:jc w:val="both"/>
        <w:rPr>
          <w:rFonts w:cstheme="minorHAnsi"/>
          <w:b/>
        </w:rPr>
      </w:pPr>
    </w:p>
    <w:p w:rsidR="005E0BFF" w:rsidRDefault="005E0BFF" w:rsidP="005E0BFF">
      <w:pPr>
        <w:spacing w:after="0" w:line="240" w:lineRule="auto"/>
        <w:jc w:val="both"/>
        <w:rPr>
          <w:rFonts w:cstheme="minorHAnsi"/>
        </w:rPr>
      </w:pPr>
      <w:r w:rsidRPr="005E0BFF">
        <w:rPr>
          <w:rFonts w:cstheme="minorHAnsi"/>
        </w:rPr>
        <w:t xml:space="preserve">Moore’s non-housing community development assets form the backbone of the city's economic and social infrastructure, directly influencing job creation, workforce participation, and the overall quality of life for residents. The city benefits from a diverse local economy with strong employment in sectors such as retail trade, healthcare, education, construction, and public administration. These industries provide both entry-level and skilled employment opportunities, supporting a wide range of income levels. Educational resources—including Moore Public Schools and the Moore Norman Technology Center—serve as key community development assets by preparing residents for in-demand careers. These institutions offer workforce-aligned training, technical certifications, and adult education programs that contribute to long-term economic self-sufficiency. Additional workforce support is provided through partnerships with the Central Oklahoma Workforce Innovation Board (COWIB), which connects job seekers with employment and training services tailored to local labor market demands. Moore’s transportation infrastructure, including proximity to Interstate 35 and regional transit corridors, enhances access to employment opportunities across the Oklahoma City metropolitan area. However, gaps remain in public transportation options and digital infrastructure, which can disproportionately affect low-income residents and those with limited mobility. Non-housing community development efforts must continue to prioritize </w:t>
      </w:r>
      <w:r w:rsidRPr="005E0BFF">
        <w:rPr>
          <w:rFonts w:cstheme="minorHAnsi"/>
        </w:rPr>
        <w:lastRenderedPageBreak/>
        <w:t>workforce development, public facility improvements (e.g., libraries, community centers), and expansion of essential public services. These assets not only support individual economic mobility but also play a critical role in building inclusive, resilient neighborhoods. Investments in non-housing community development—particularly in job training, infrastructure, and social services—are essential to ensuring equitable access to opportunity and reducing economic disparities across Moore’s population.</w:t>
      </w:r>
    </w:p>
    <w:p w:rsidR="0072419E" w:rsidRDefault="0072419E">
      <w:pPr>
        <w:rPr>
          <w:rFonts w:cstheme="minorHAnsi"/>
        </w:rPr>
      </w:pPr>
      <w:r>
        <w:rPr>
          <w:rFonts w:cstheme="minorHAnsi"/>
        </w:rPr>
        <w:br w:type="page"/>
      </w:r>
    </w:p>
    <w:p w:rsidR="005E0BFF" w:rsidRPr="00F45F78" w:rsidRDefault="00F45F78" w:rsidP="005E0BFF">
      <w:pPr>
        <w:spacing w:after="0" w:line="240" w:lineRule="auto"/>
        <w:jc w:val="both"/>
        <w:rPr>
          <w:rFonts w:cstheme="minorHAnsi"/>
          <w:b/>
          <w:sz w:val="28"/>
        </w:rPr>
      </w:pPr>
      <w:r w:rsidRPr="00F45F78">
        <w:rPr>
          <w:rFonts w:cstheme="minorHAnsi"/>
          <w:b/>
          <w:sz w:val="28"/>
        </w:rPr>
        <w:lastRenderedPageBreak/>
        <w:t>MA-50 Needs and Market Analysis Discussion</w:t>
      </w:r>
    </w:p>
    <w:p w:rsidR="00F45F78" w:rsidRDefault="00F45F78" w:rsidP="005E0BFF">
      <w:pPr>
        <w:spacing w:after="0" w:line="240" w:lineRule="auto"/>
        <w:jc w:val="both"/>
        <w:rPr>
          <w:rFonts w:cstheme="minorHAnsi"/>
        </w:rPr>
      </w:pPr>
    </w:p>
    <w:p w:rsidR="00F45F78" w:rsidRPr="00F45F78" w:rsidRDefault="00F45F78" w:rsidP="005E0BFF">
      <w:pPr>
        <w:spacing w:after="0" w:line="240" w:lineRule="auto"/>
        <w:jc w:val="both"/>
        <w:rPr>
          <w:rFonts w:cstheme="minorHAnsi"/>
          <w:b/>
        </w:rPr>
      </w:pPr>
      <w:r w:rsidRPr="00F45F78">
        <w:rPr>
          <w:rFonts w:cstheme="minorHAnsi"/>
          <w:b/>
        </w:rPr>
        <w:t>Are there areas where households with multiple housing problems are concentrated? (Include a definition of "concentration")</w:t>
      </w:r>
    </w:p>
    <w:p w:rsidR="00F45F78" w:rsidRDefault="00F45F78" w:rsidP="005E0BFF">
      <w:pPr>
        <w:spacing w:after="0" w:line="240" w:lineRule="auto"/>
        <w:jc w:val="both"/>
        <w:rPr>
          <w:rFonts w:cstheme="minorHAnsi"/>
        </w:rPr>
      </w:pPr>
    </w:p>
    <w:p w:rsidR="00F45F78" w:rsidRDefault="00F45F78" w:rsidP="005E0BFF">
      <w:pPr>
        <w:spacing w:after="0" w:line="240" w:lineRule="auto"/>
        <w:jc w:val="both"/>
        <w:rPr>
          <w:rFonts w:cstheme="minorHAnsi"/>
        </w:rPr>
      </w:pPr>
      <w:r w:rsidRPr="00F45F78">
        <w:rPr>
          <w:rFonts w:cstheme="minorHAnsi"/>
        </w:rPr>
        <w:t>The City of Moore consulted with RKG Associates, who completed an Analysis to Impediment to Fair Housing Choice for Moore. They determined a concentration to exist if a census tract has a minority population that is 1.5 times they citywide average. There are areas where households with housing problems are concentrated in census tracts 2016.02, 2016.04, 2021.02.</w:t>
      </w:r>
    </w:p>
    <w:p w:rsidR="00F45F78" w:rsidRDefault="00F45F78" w:rsidP="005E0BFF">
      <w:pPr>
        <w:spacing w:after="0" w:line="240" w:lineRule="auto"/>
        <w:jc w:val="both"/>
        <w:rPr>
          <w:rFonts w:cstheme="minorHAnsi"/>
        </w:rPr>
      </w:pPr>
    </w:p>
    <w:p w:rsidR="00F45F78" w:rsidRPr="00F45F78" w:rsidRDefault="00F45F78" w:rsidP="005E0BFF">
      <w:pPr>
        <w:spacing w:after="0" w:line="240" w:lineRule="auto"/>
        <w:jc w:val="both"/>
        <w:rPr>
          <w:rFonts w:cstheme="minorHAnsi"/>
          <w:b/>
        </w:rPr>
      </w:pPr>
      <w:r w:rsidRPr="00F45F78">
        <w:rPr>
          <w:rFonts w:cstheme="minorHAnsi"/>
          <w:b/>
        </w:rPr>
        <w:t>Are there any areas in the jurisdiction where racial or ethnic minorities or low-income families are concentrated? (Include a definition of "concentration")</w:t>
      </w:r>
    </w:p>
    <w:p w:rsidR="00F45F78" w:rsidRDefault="00F45F78" w:rsidP="005E0BFF">
      <w:pPr>
        <w:spacing w:after="0" w:line="240" w:lineRule="auto"/>
        <w:jc w:val="both"/>
        <w:rPr>
          <w:rFonts w:cstheme="minorHAnsi"/>
        </w:rPr>
      </w:pPr>
    </w:p>
    <w:p w:rsidR="00F45F78" w:rsidRDefault="00F45F78" w:rsidP="005E0BFF">
      <w:pPr>
        <w:spacing w:after="0" w:line="240" w:lineRule="auto"/>
        <w:jc w:val="both"/>
        <w:rPr>
          <w:rFonts w:cstheme="minorHAnsi"/>
        </w:rPr>
      </w:pPr>
      <w:r w:rsidRPr="00F45F78">
        <w:rPr>
          <w:rFonts w:cstheme="minorHAnsi"/>
        </w:rPr>
        <w:t>The City of Moore consulted with RKG Associates, who completed an Analysis to Impediment to Fair Housing Choice for Moore. They determined a concentration to exist if a census tract has a minority population that is 1.5 times they citywide average. There is a concentration of minority population in census tract 2020.05 an there is a Hispanic concentration in census tracts 2015.12, 2020.02, 2016.04, 2016.02, and 2016.03. According to the 2023 ACS, the census tracts with the lowest median household income ($50,000-$60,000) are 2016.02, 2016.03, and 2021.02.</w:t>
      </w:r>
    </w:p>
    <w:p w:rsidR="00F45F78" w:rsidRDefault="00F45F78" w:rsidP="005E0BFF">
      <w:pPr>
        <w:spacing w:after="0" w:line="240" w:lineRule="auto"/>
        <w:jc w:val="both"/>
        <w:rPr>
          <w:rFonts w:cstheme="minorHAnsi"/>
        </w:rPr>
      </w:pPr>
    </w:p>
    <w:p w:rsidR="00F45F78" w:rsidRPr="00F35934" w:rsidRDefault="00F35934" w:rsidP="005E0BFF">
      <w:pPr>
        <w:spacing w:after="0" w:line="240" w:lineRule="auto"/>
        <w:jc w:val="both"/>
        <w:rPr>
          <w:rFonts w:cstheme="minorHAnsi"/>
          <w:b/>
        </w:rPr>
      </w:pPr>
      <w:r w:rsidRPr="00F35934">
        <w:rPr>
          <w:rFonts w:cstheme="minorHAnsi"/>
          <w:b/>
        </w:rPr>
        <w:t>What are the characteristics of the market in these areas/neighborhoods?</w:t>
      </w:r>
    </w:p>
    <w:p w:rsidR="00F35934" w:rsidRDefault="00F35934" w:rsidP="005E0BFF">
      <w:pPr>
        <w:spacing w:after="0" w:line="240" w:lineRule="auto"/>
        <w:jc w:val="both"/>
        <w:rPr>
          <w:rFonts w:cstheme="minorHAnsi"/>
        </w:rPr>
      </w:pPr>
    </w:p>
    <w:p w:rsidR="00F35934" w:rsidRPr="00F35934" w:rsidRDefault="00F35934" w:rsidP="00AA6880">
      <w:pPr>
        <w:pStyle w:val="ListParagraph"/>
        <w:numPr>
          <w:ilvl w:val="0"/>
          <w:numId w:val="41"/>
        </w:numPr>
        <w:spacing w:after="0" w:line="240" w:lineRule="auto"/>
        <w:rPr>
          <w:rFonts w:cstheme="minorHAnsi"/>
        </w:rPr>
      </w:pPr>
      <w:r w:rsidRPr="00F35934">
        <w:rPr>
          <w:rFonts w:cstheme="minorHAnsi"/>
        </w:rPr>
        <w:t>Limited Affordable Housing Options: These neighborhoods have a higher proportion of older housing stock, with many units requiring repairs or lacking modern amenities. Rental options may dominate, but affordable units can still be limited in number or quality, especially for extremely low income households.</w:t>
      </w:r>
    </w:p>
    <w:p w:rsidR="00F35934" w:rsidRPr="00F35934" w:rsidRDefault="00F35934" w:rsidP="00AA6880">
      <w:pPr>
        <w:pStyle w:val="ListParagraph"/>
        <w:numPr>
          <w:ilvl w:val="0"/>
          <w:numId w:val="41"/>
        </w:numPr>
        <w:spacing w:after="0" w:line="240" w:lineRule="auto"/>
        <w:rPr>
          <w:rFonts w:cstheme="minorHAnsi"/>
        </w:rPr>
      </w:pPr>
      <w:r w:rsidRPr="00F35934">
        <w:rPr>
          <w:rFonts w:cstheme="minorHAnsi"/>
        </w:rPr>
        <w:t xml:space="preserve">Lower Homeownership rates: Homeownership is generally lower in areas with higher minority and low income populations, often due to barriers such as credit access, high up-front costs, and historical disparities in lending and investment. </w:t>
      </w:r>
    </w:p>
    <w:p w:rsidR="00F35934" w:rsidRPr="00F35934" w:rsidRDefault="00F35934" w:rsidP="00AA6880">
      <w:pPr>
        <w:pStyle w:val="ListParagraph"/>
        <w:numPr>
          <w:ilvl w:val="0"/>
          <w:numId w:val="41"/>
        </w:numPr>
        <w:spacing w:after="0" w:line="240" w:lineRule="auto"/>
        <w:rPr>
          <w:rFonts w:cstheme="minorHAnsi"/>
        </w:rPr>
      </w:pPr>
      <w:r w:rsidRPr="00F35934">
        <w:rPr>
          <w:rFonts w:cstheme="minorHAnsi"/>
        </w:rPr>
        <w:t>Economic Constraints: These areas may also experience higher rates of unemployment or underemployment and limited access to employment centers, especially in the absence of public transportation.</w:t>
      </w:r>
    </w:p>
    <w:p w:rsidR="00F35934" w:rsidRDefault="00F35934" w:rsidP="00F35934">
      <w:pPr>
        <w:spacing w:after="0" w:line="240" w:lineRule="auto"/>
        <w:jc w:val="both"/>
        <w:rPr>
          <w:rFonts w:cstheme="minorHAnsi"/>
        </w:rPr>
      </w:pPr>
    </w:p>
    <w:p w:rsidR="00F35934" w:rsidRPr="00F35934" w:rsidRDefault="00F35934" w:rsidP="00F35934">
      <w:pPr>
        <w:spacing w:after="0" w:line="240" w:lineRule="auto"/>
        <w:jc w:val="both"/>
        <w:rPr>
          <w:rFonts w:cstheme="minorHAnsi"/>
          <w:b/>
        </w:rPr>
      </w:pPr>
      <w:r w:rsidRPr="00F35934">
        <w:rPr>
          <w:rFonts w:cstheme="minorHAnsi"/>
          <w:b/>
        </w:rPr>
        <w:t>Are there any community assets in these areas/neighborhoods?</w:t>
      </w:r>
    </w:p>
    <w:p w:rsidR="00F35934" w:rsidRDefault="00F35934" w:rsidP="00F35934">
      <w:pPr>
        <w:spacing w:after="0" w:line="240" w:lineRule="auto"/>
        <w:jc w:val="both"/>
        <w:rPr>
          <w:rFonts w:cstheme="minorHAnsi"/>
        </w:rPr>
      </w:pPr>
    </w:p>
    <w:p w:rsidR="00F35934" w:rsidRDefault="00F35934" w:rsidP="00F35934">
      <w:pPr>
        <w:spacing w:after="0" w:line="240" w:lineRule="auto"/>
        <w:jc w:val="both"/>
        <w:rPr>
          <w:rFonts w:cstheme="minorHAnsi"/>
        </w:rPr>
      </w:pPr>
      <w:r w:rsidRPr="00F35934">
        <w:rPr>
          <w:rFonts w:cstheme="minorHAnsi"/>
        </w:rPr>
        <w:t>Within the census tracts identified above, there are:</w:t>
      </w:r>
    </w:p>
    <w:p w:rsidR="00F35934" w:rsidRDefault="00F35934" w:rsidP="00F35934">
      <w:pPr>
        <w:spacing w:after="0" w:line="240" w:lineRule="auto"/>
        <w:jc w:val="both"/>
        <w:rPr>
          <w:rFonts w:cstheme="minorHAnsi"/>
        </w:rPr>
      </w:pPr>
    </w:p>
    <w:p w:rsidR="00F35934" w:rsidRPr="00F35934" w:rsidRDefault="00F35934" w:rsidP="00AA6880">
      <w:pPr>
        <w:pStyle w:val="ListParagraph"/>
        <w:numPr>
          <w:ilvl w:val="0"/>
          <w:numId w:val="42"/>
        </w:numPr>
        <w:spacing w:after="0" w:line="240" w:lineRule="auto"/>
        <w:rPr>
          <w:rFonts w:cstheme="minorHAnsi"/>
        </w:rPr>
      </w:pPr>
      <w:r w:rsidRPr="00F35934">
        <w:rPr>
          <w:rFonts w:cstheme="minorHAnsi"/>
        </w:rPr>
        <w:t>Social Security office</w:t>
      </w:r>
    </w:p>
    <w:p w:rsidR="00F35934" w:rsidRPr="00F35934" w:rsidRDefault="00F35934" w:rsidP="00AA6880">
      <w:pPr>
        <w:pStyle w:val="ListParagraph"/>
        <w:numPr>
          <w:ilvl w:val="0"/>
          <w:numId w:val="42"/>
        </w:numPr>
        <w:spacing w:after="0" w:line="240" w:lineRule="auto"/>
        <w:rPr>
          <w:rFonts w:cstheme="minorHAnsi"/>
        </w:rPr>
      </w:pPr>
      <w:r w:rsidRPr="00F35934">
        <w:rPr>
          <w:rFonts w:cstheme="minorHAnsi"/>
        </w:rPr>
        <w:t>Two food resource centers</w:t>
      </w:r>
    </w:p>
    <w:p w:rsidR="00F35934" w:rsidRPr="00F35934" w:rsidRDefault="00F35934" w:rsidP="00AA6880">
      <w:pPr>
        <w:pStyle w:val="ListParagraph"/>
        <w:numPr>
          <w:ilvl w:val="0"/>
          <w:numId w:val="42"/>
        </w:numPr>
        <w:spacing w:after="0" w:line="240" w:lineRule="auto"/>
        <w:rPr>
          <w:rFonts w:cstheme="minorHAnsi"/>
        </w:rPr>
      </w:pPr>
      <w:r w:rsidRPr="00F35934">
        <w:rPr>
          <w:rFonts w:cstheme="minorHAnsi"/>
        </w:rPr>
        <w:t>The public library</w:t>
      </w:r>
    </w:p>
    <w:p w:rsidR="00F35934" w:rsidRPr="00F35934" w:rsidRDefault="00F35934" w:rsidP="00AA6880">
      <w:pPr>
        <w:pStyle w:val="ListParagraph"/>
        <w:numPr>
          <w:ilvl w:val="0"/>
          <w:numId w:val="42"/>
        </w:numPr>
        <w:spacing w:after="0" w:line="240" w:lineRule="auto"/>
        <w:rPr>
          <w:rFonts w:cstheme="minorHAnsi"/>
        </w:rPr>
      </w:pPr>
      <w:r w:rsidRPr="00F35934">
        <w:rPr>
          <w:rFonts w:cstheme="minorHAnsi"/>
        </w:rPr>
        <w:t>Four city parks that include splash pads, walking trails, playgrounds, pickleball courts, and basketball courts</w:t>
      </w:r>
    </w:p>
    <w:p w:rsidR="00F35934" w:rsidRDefault="00F35934" w:rsidP="00F35934">
      <w:pPr>
        <w:spacing w:after="0" w:line="240" w:lineRule="auto"/>
        <w:jc w:val="both"/>
        <w:rPr>
          <w:rFonts w:cstheme="minorHAnsi"/>
        </w:rPr>
      </w:pPr>
    </w:p>
    <w:p w:rsidR="00F35934" w:rsidRPr="00F35934" w:rsidRDefault="00F35934" w:rsidP="00F35934">
      <w:pPr>
        <w:spacing w:after="0" w:line="240" w:lineRule="auto"/>
        <w:jc w:val="both"/>
        <w:rPr>
          <w:rFonts w:cstheme="minorHAnsi"/>
          <w:b/>
        </w:rPr>
      </w:pPr>
      <w:r w:rsidRPr="00F35934">
        <w:rPr>
          <w:rFonts w:cstheme="minorHAnsi"/>
          <w:b/>
        </w:rPr>
        <w:t>Are there other strategic opportunities in any of these areas?</w:t>
      </w:r>
    </w:p>
    <w:p w:rsidR="00F35934" w:rsidRDefault="00F35934" w:rsidP="00F35934">
      <w:pPr>
        <w:spacing w:after="0" w:line="240" w:lineRule="auto"/>
        <w:jc w:val="both"/>
        <w:rPr>
          <w:rFonts w:cstheme="minorHAnsi"/>
        </w:rPr>
      </w:pPr>
    </w:p>
    <w:p w:rsidR="00F35934" w:rsidRDefault="00F35934" w:rsidP="00F35934">
      <w:pPr>
        <w:spacing w:after="0" w:line="240" w:lineRule="auto"/>
        <w:jc w:val="both"/>
        <w:rPr>
          <w:rFonts w:cstheme="minorHAnsi"/>
        </w:rPr>
      </w:pPr>
      <w:r w:rsidRPr="00F35934">
        <w:rPr>
          <w:rFonts w:cstheme="minorHAnsi"/>
        </w:rPr>
        <w:t>There are around 10 neighborhoods, located in low-moderate income census tracts that are eligible to receive CDBG funds for specific infrastructure improvements. Because Moore receives a smaller amount of funds, the City focuses on infrastructure improvements in these neighborhoods. However, the City does fund a home repair program with its general fund.</w:t>
      </w:r>
    </w:p>
    <w:p w:rsidR="00E72689" w:rsidRDefault="00E72689">
      <w:pPr>
        <w:rPr>
          <w:rFonts w:cstheme="minorHAnsi"/>
        </w:rPr>
      </w:pPr>
      <w:r>
        <w:rPr>
          <w:rFonts w:cstheme="minorHAnsi"/>
        </w:rPr>
        <w:br w:type="page"/>
      </w:r>
    </w:p>
    <w:p w:rsidR="00F35934" w:rsidRPr="007A1FDB" w:rsidRDefault="007A1FDB" w:rsidP="00F35934">
      <w:pPr>
        <w:spacing w:after="0" w:line="240" w:lineRule="auto"/>
        <w:jc w:val="both"/>
        <w:rPr>
          <w:rFonts w:cstheme="minorHAnsi"/>
          <w:b/>
          <w:sz w:val="28"/>
        </w:rPr>
      </w:pPr>
      <w:r w:rsidRPr="007A1FDB">
        <w:rPr>
          <w:rFonts w:cstheme="minorHAnsi"/>
          <w:b/>
          <w:sz w:val="28"/>
        </w:rPr>
        <w:lastRenderedPageBreak/>
        <w:t>MA-60 Broadband Needs of Housing occupied by Low- and Moderate-Income Households - 91.210(a</w:t>
      </w:r>
      <w:proofErr w:type="gramStart"/>
      <w:r w:rsidRPr="007A1FDB">
        <w:rPr>
          <w:rFonts w:cstheme="minorHAnsi"/>
          <w:b/>
          <w:sz w:val="28"/>
        </w:rPr>
        <w:t>)(</w:t>
      </w:r>
      <w:proofErr w:type="gramEnd"/>
      <w:r w:rsidRPr="007A1FDB">
        <w:rPr>
          <w:rFonts w:cstheme="minorHAnsi"/>
          <w:b/>
          <w:sz w:val="28"/>
        </w:rPr>
        <w:t>4), 91.310(a)(2)</w:t>
      </w:r>
    </w:p>
    <w:p w:rsidR="007A1FDB" w:rsidRDefault="007A1FDB" w:rsidP="00F35934">
      <w:pPr>
        <w:spacing w:after="0" w:line="240" w:lineRule="auto"/>
        <w:jc w:val="both"/>
        <w:rPr>
          <w:rFonts w:cstheme="minorHAnsi"/>
        </w:rPr>
      </w:pPr>
    </w:p>
    <w:p w:rsidR="007A1FDB" w:rsidRPr="007A1FDB" w:rsidRDefault="007A1FDB" w:rsidP="00F35934">
      <w:pPr>
        <w:spacing w:after="0" w:line="240" w:lineRule="auto"/>
        <w:jc w:val="both"/>
        <w:rPr>
          <w:rFonts w:cstheme="minorHAnsi"/>
          <w:b/>
        </w:rPr>
      </w:pPr>
      <w:r w:rsidRPr="007A1FDB">
        <w:rPr>
          <w:rFonts w:cstheme="minorHAnsi"/>
          <w:b/>
        </w:rPr>
        <w:t>Describe the need for broadband wiring and connections for households, including low- and moderate-income households and neighborhoods.</w:t>
      </w:r>
    </w:p>
    <w:p w:rsidR="007A1FDB" w:rsidRDefault="007A1FDB" w:rsidP="00F35934">
      <w:pPr>
        <w:spacing w:after="0" w:line="240" w:lineRule="auto"/>
        <w:jc w:val="both"/>
        <w:rPr>
          <w:rFonts w:cstheme="minorHAnsi"/>
        </w:rPr>
      </w:pPr>
    </w:p>
    <w:p w:rsidR="007A1FDB" w:rsidRDefault="007A1FDB" w:rsidP="00F35934">
      <w:pPr>
        <w:spacing w:after="0" w:line="240" w:lineRule="auto"/>
        <w:jc w:val="both"/>
        <w:rPr>
          <w:rFonts w:cstheme="minorHAnsi"/>
        </w:rPr>
      </w:pPr>
      <w:r w:rsidRPr="007A1FDB">
        <w:rPr>
          <w:rFonts w:cstheme="minorHAnsi"/>
        </w:rPr>
        <w:t>Access to reliable, high-speed internet is essential for full participation in modern life, enabling residents to access employment, education, healthcare, public services, and social connections. In Moore, like in many growing suburban areas, the demand for broadband infrastructure continues to outpace availability, particularly in low- and moderate-income (LMI) neighborhoods and older housing developments.</w:t>
      </w:r>
    </w:p>
    <w:p w:rsidR="007A1FDB" w:rsidRDefault="007A1FDB" w:rsidP="00F35934">
      <w:pPr>
        <w:spacing w:after="0" w:line="240" w:lineRule="auto"/>
        <w:jc w:val="both"/>
        <w:rPr>
          <w:rFonts w:cstheme="minorHAnsi"/>
        </w:rPr>
      </w:pPr>
    </w:p>
    <w:p w:rsidR="007A1FDB" w:rsidRDefault="007A1FDB" w:rsidP="00F35934">
      <w:pPr>
        <w:spacing w:after="0" w:line="240" w:lineRule="auto"/>
        <w:jc w:val="both"/>
        <w:rPr>
          <w:rFonts w:cstheme="minorHAnsi"/>
        </w:rPr>
      </w:pPr>
      <w:r w:rsidRPr="007A1FDB">
        <w:rPr>
          <w:rFonts w:cstheme="minorHAnsi"/>
        </w:rPr>
        <w:t>Barriers for Low and Moderate Income Households:</w:t>
      </w:r>
    </w:p>
    <w:p w:rsidR="007A1FDB" w:rsidRDefault="007A1FDB" w:rsidP="00F35934">
      <w:pPr>
        <w:spacing w:after="0" w:line="240" w:lineRule="auto"/>
        <w:jc w:val="both"/>
        <w:rPr>
          <w:rFonts w:cstheme="minorHAnsi"/>
        </w:rPr>
      </w:pPr>
    </w:p>
    <w:p w:rsidR="007A1FDB" w:rsidRPr="00680835" w:rsidRDefault="007A1FDB" w:rsidP="00AA6880">
      <w:pPr>
        <w:pStyle w:val="ListParagraph"/>
        <w:numPr>
          <w:ilvl w:val="0"/>
          <w:numId w:val="43"/>
        </w:numPr>
        <w:spacing w:after="0" w:line="240" w:lineRule="auto"/>
        <w:jc w:val="both"/>
        <w:rPr>
          <w:rFonts w:cstheme="minorHAnsi"/>
        </w:rPr>
      </w:pPr>
      <w:r w:rsidRPr="00680835">
        <w:rPr>
          <w:rFonts w:cstheme="minorHAnsi"/>
        </w:rPr>
        <w:t>Affordability: Even when broadband is technically available, monthly service costs and equipment fees are unaffordable for many LMI households.</w:t>
      </w:r>
    </w:p>
    <w:p w:rsidR="007A1FDB" w:rsidRPr="00680835" w:rsidRDefault="007A1FDB" w:rsidP="00AA6880">
      <w:pPr>
        <w:pStyle w:val="ListParagraph"/>
        <w:numPr>
          <w:ilvl w:val="0"/>
          <w:numId w:val="43"/>
        </w:numPr>
        <w:spacing w:after="0" w:line="240" w:lineRule="auto"/>
        <w:jc w:val="both"/>
        <w:rPr>
          <w:rFonts w:cstheme="minorHAnsi"/>
        </w:rPr>
      </w:pPr>
      <w:r w:rsidRPr="00680835">
        <w:rPr>
          <w:rFonts w:cstheme="minorHAnsi"/>
        </w:rPr>
        <w:t>Infrastructure Gaps: Older neighborhoods, manufactured home parks, or multifamily buildings may lack modern wiring or fiber connections, leaving residents with slow or unreliable service.</w:t>
      </w:r>
    </w:p>
    <w:p w:rsidR="007A1FDB" w:rsidRPr="00680835" w:rsidRDefault="007A1FDB" w:rsidP="00AA6880">
      <w:pPr>
        <w:pStyle w:val="ListParagraph"/>
        <w:numPr>
          <w:ilvl w:val="0"/>
          <w:numId w:val="43"/>
        </w:numPr>
        <w:spacing w:after="0" w:line="240" w:lineRule="auto"/>
        <w:jc w:val="both"/>
        <w:rPr>
          <w:rFonts w:cstheme="minorHAnsi"/>
        </w:rPr>
      </w:pPr>
      <w:r w:rsidRPr="00680835">
        <w:rPr>
          <w:rFonts w:cstheme="minorHAnsi"/>
        </w:rPr>
        <w:t>Digital Divide: Households without internet access are at a disadvantage in remote work and job searching, online learning and virtual classrooms, and telehealth services, and accessing benefits, housing applications, or civic engagement tools</w:t>
      </w:r>
    </w:p>
    <w:p w:rsidR="00680835" w:rsidRDefault="00680835" w:rsidP="007A1FDB">
      <w:pPr>
        <w:spacing w:after="0" w:line="240" w:lineRule="auto"/>
        <w:jc w:val="both"/>
        <w:rPr>
          <w:rFonts w:cstheme="minorHAnsi"/>
        </w:rPr>
      </w:pPr>
    </w:p>
    <w:p w:rsidR="00680835" w:rsidRDefault="00680835" w:rsidP="007A1FDB">
      <w:pPr>
        <w:spacing w:after="0" w:line="240" w:lineRule="auto"/>
        <w:jc w:val="both"/>
        <w:rPr>
          <w:rFonts w:cstheme="minorHAnsi"/>
        </w:rPr>
      </w:pPr>
      <w:r w:rsidRPr="00680835">
        <w:rPr>
          <w:rFonts w:cstheme="minorHAnsi"/>
        </w:rPr>
        <w:t>Certain census tracts in Moore may have lower broadband subscription rates, often correlating with lower household incomes and higher rates of rental housing. Multifamily developments, especially older ones, are less likely to have been retrofitted with high speed wiring, compounding the disadvantage for renters.</w:t>
      </w:r>
    </w:p>
    <w:p w:rsidR="00680835" w:rsidRDefault="00680835" w:rsidP="007A1FDB">
      <w:pPr>
        <w:spacing w:after="0" w:line="240" w:lineRule="auto"/>
        <w:jc w:val="both"/>
        <w:rPr>
          <w:rFonts w:cstheme="minorHAnsi"/>
        </w:rPr>
      </w:pPr>
    </w:p>
    <w:p w:rsidR="00680835" w:rsidRDefault="00680835" w:rsidP="007A1FDB">
      <w:pPr>
        <w:spacing w:after="0" w:line="240" w:lineRule="auto"/>
        <w:jc w:val="both"/>
        <w:rPr>
          <w:rFonts w:cstheme="minorHAnsi"/>
        </w:rPr>
      </w:pPr>
      <w:r w:rsidRPr="00680835">
        <w:rPr>
          <w:rFonts w:cstheme="minorHAnsi"/>
        </w:rPr>
        <w:t>Broadband access is no longer a luxury—it's a foundational infrastructure need, especially in the wake of the COVID-19 pandemic, which highlighted the critical role of internet connectivity in education and health. For the city to promote equitable access to opportunity, investment in broadband is essential. Expanding access to high-speed internet, through both physical infrastructure and affordability initiatives, is critical to ensuring that low and moderate income residents in Moore are not left behind. Broadband equity directly supports HUD's goals around housing stability, economic mobility, and community resilience.</w:t>
      </w:r>
    </w:p>
    <w:p w:rsidR="00680835" w:rsidRDefault="00680835" w:rsidP="007A1FDB">
      <w:pPr>
        <w:spacing w:after="0" w:line="240" w:lineRule="auto"/>
        <w:jc w:val="both"/>
        <w:rPr>
          <w:rFonts w:cstheme="minorHAnsi"/>
        </w:rPr>
      </w:pPr>
    </w:p>
    <w:p w:rsidR="00680835" w:rsidRPr="00680835" w:rsidRDefault="00680835" w:rsidP="007A1FDB">
      <w:pPr>
        <w:spacing w:after="0" w:line="240" w:lineRule="auto"/>
        <w:jc w:val="both"/>
        <w:rPr>
          <w:rFonts w:cstheme="minorHAnsi"/>
          <w:b/>
        </w:rPr>
      </w:pPr>
      <w:r w:rsidRPr="00680835">
        <w:rPr>
          <w:rFonts w:cstheme="minorHAnsi"/>
          <w:b/>
        </w:rPr>
        <w:t>Describe the need for increased competition by having more than one broadband Internet service provider serve the jurisdiction.</w:t>
      </w:r>
    </w:p>
    <w:p w:rsidR="00680835" w:rsidRDefault="00680835" w:rsidP="007A1FDB">
      <w:pPr>
        <w:spacing w:after="0" w:line="240" w:lineRule="auto"/>
        <w:jc w:val="both"/>
        <w:rPr>
          <w:rFonts w:cstheme="minorHAnsi"/>
        </w:rPr>
      </w:pPr>
    </w:p>
    <w:p w:rsidR="00680835" w:rsidRDefault="00680835" w:rsidP="007A1FDB">
      <w:pPr>
        <w:spacing w:after="0" w:line="240" w:lineRule="auto"/>
        <w:jc w:val="both"/>
        <w:rPr>
          <w:rFonts w:cstheme="minorHAnsi"/>
        </w:rPr>
      </w:pPr>
      <w:r w:rsidRPr="00680835">
        <w:rPr>
          <w:rFonts w:cstheme="minorHAnsi"/>
        </w:rPr>
        <w:t>Access to reliable, high-speed broadband is essential for education, employment, healthcare, and overall economic development. While the availability of internet service in Moore, has expanded in recent years, limited provider competition in certain areas of the city continues to impact service quality, affordability, and consumer choice, especially in low and moderate income neighborhoods.</w:t>
      </w:r>
    </w:p>
    <w:p w:rsidR="00680835" w:rsidRDefault="00680835" w:rsidP="007A1FDB">
      <w:pPr>
        <w:spacing w:after="0" w:line="240" w:lineRule="auto"/>
        <w:jc w:val="both"/>
        <w:rPr>
          <w:rFonts w:cstheme="minorHAnsi"/>
        </w:rPr>
      </w:pPr>
    </w:p>
    <w:p w:rsidR="00680835" w:rsidRDefault="00680835" w:rsidP="007A1FDB">
      <w:pPr>
        <w:spacing w:after="0" w:line="240" w:lineRule="auto"/>
        <w:jc w:val="both"/>
        <w:rPr>
          <w:rFonts w:cstheme="minorHAnsi"/>
        </w:rPr>
      </w:pPr>
      <w:r w:rsidRPr="00680835">
        <w:rPr>
          <w:rFonts w:cstheme="minorHAnsi"/>
        </w:rPr>
        <w:t>In neighborhoods where only one or two broadband providers operate, households often face:</w:t>
      </w:r>
    </w:p>
    <w:p w:rsidR="00680835" w:rsidRDefault="00680835" w:rsidP="007A1FDB">
      <w:pPr>
        <w:spacing w:after="0" w:line="240" w:lineRule="auto"/>
        <w:jc w:val="both"/>
        <w:rPr>
          <w:rFonts w:cstheme="minorHAnsi"/>
        </w:rPr>
      </w:pPr>
    </w:p>
    <w:p w:rsidR="00680835" w:rsidRPr="00680835" w:rsidRDefault="00680835" w:rsidP="00AA6880">
      <w:pPr>
        <w:pStyle w:val="ListParagraph"/>
        <w:numPr>
          <w:ilvl w:val="0"/>
          <w:numId w:val="44"/>
        </w:numPr>
        <w:spacing w:after="0" w:line="240" w:lineRule="auto"/>
        <w:rPr>
          <w:rFonts w:cstheme="minorHAnsi"/>
        </w:rPr>
      </w:pPr>
      <w:r w:rsidRPr="00680835">
        <w:rPr>
          <w:rFonts w:cstheme="minorHAnsi"/>
        </w:rPr>
        <w:t>Higher prices due to lack of competitive pressure</w:t>
      </w:r>
    </w:p>
    <w:p w:rsidR="00680835" w:rsidRPr="00680835" w:rsidRDefault="00680835" w:rsidP="00AA6880">
      <w:pPr>
        <w:pStyle w:val="ListParagraph"/>
        <w:numPr>
          <w:ilvl w:val="0"/>
          <w:numId w:val="44"/>
        </w:numPr>
        <w:spacing w:after="0" w:line="240" w:lineRule="auto"/>
        <w:rPr>
          <w:rFonts w:cstheme="minorHAnsi"/>
        </w:rPr>
      </w:pPr>
      <w:r w:rsidRPr="00680835">
        <w:rPr>
          <w:rFonts w:cstheme="minorHAnsi"/>
        </w:rPr>
        <w:t>Inconsistent service quality, such as slower speeds and more outages</w:t>
      </w:r>
    </w:p>
    <w:p w:rsidR="00680835" w:rsidRPr="00680835" w:rsidRDefault="00680835" w:rsidP="00AA6880">
      <w:pPr>
        <w:pStyle w:val="ListParagraph"/>
        <w:numPr>
          <w:ilvl w:val="0"/>
          <w:numId w:val="44"/>
        </w:numPr>
        <w:spacing w:after="0" w:line="240" w:lineRule="auto"/>
        <w:rPr>
          <w:rFonts w:cstheme="minorHAnsi"/>
        </w:rPr>
      </w:pPr>
      <w:r w:rsidRPr="00680835">
        <w:rPr>
          <w:rFonts w:cstheme="minorHAnsi"/>
        </w:rPr>
        <w:t>Fewer customer service protections, as residents have limited recourse if dissatisfied</w:t>
      </w:r>
    </w:p>
    <w:p w:rsidR="00680835" w:rsidRDefault="00680835" w:rsidP="00680835">
      <w:pPr>
        <w:spacing w:after="0" w:line="240" w:lineRule="auto"/>
        <w:jc w:val="both"/>
        <w:rPr>
          <w:rFonts w:cstheme="minorHAnsi"/>
        </w:rPr>
      </w:pPr>
    </w:p>
    <w:p w:rsidR="00680835" w:rsidRDefault="00680835" w:rsidP="00680835">
      <w:pPr>
        <w:spacing w:after="0" w:line="240" w:lineRule="auto"/>
        <w:jc w:val="both"/>
        <w:rPr>
          <w:rFonts w:cstheme="minorHAnsi"/>
        </w:rPr>
      </w:pPr>
      <w:r w:rsidRPr="00680835">
        <w:rPr>
          <w:rFonts w:cstheme="minorHAnsi"/>
        </w:rPr>
        <w:t>This disproportionately affects LMI households, who are most sensitive to price fluctuations and service reliability. Even in areas with multiple providers listed, residents may only have one wired high speed option meets FCC standards, limiting actual choice.</w:t>
      </w:r>
    </w:p>
    <w:p w:rsidR="00680835" w:rsidRDefault="00680835" w:rsidP="00680835">
      <w:pPr>
        <w:spacing w:after="0" w:line="240" w:lineRule="auto"/>
        <w:jc w:val="both"/>
        <w:rPr>
          <w:rFonts w:cstheme="minorHAnsi"/>
        </w:rPr>
      </w:pPr>
    </w:p>
    <w:p w:rsidR="00680835" w:rsidRDefault="00680835" w:rsidP="00680835">
      <w:pPr>
        <w:spacing w:after="0" w:line="240" w:lineRule="auto"/>
        <w:jc w:val="both"/>
        <w:rPr>
          <w:rFonts w:cstheme="minorHAnsi"/>
        </w:rPr>
      </w:pPr>
      <w:r w:rsidRPr="00680835">
        <w:rPr>
          <w:rFonts w:cstheme="minorHAnsi"/>
        </w:rPr>
        <w:lastRenderedPageBreak/>
        <w:t>Many providers hesitate to expand into neighborhoods with older infrastructure or limited perceived profitability. These conditions can result in:</w:t>
      </w:r>
    </w:p>
    <w:p w:rsidR="00680835" w:rsidRDefault="00680835" w:rsidP="00680835">
      <w:pPr>
        <w:spacing w:after="0" w:line="240" w:lineRule="auto"/>
        <w:jc w:val="both"/>
        <w:rPr>
          <w:rFonts w:cstheme="minorHAnsi"/>
        </w:rPr>
      </w:pPr>
    </w:p>
    <w:p w:rsidR="00680835" w:rsidRPr="00680835" w:rsidRDefault="00680835" w:rsidP="00AA6880">
      <w:pPr>
        <w:pStyle w:val="ListParagraph"/>
        <w:numPr>
          <w:ilvl w:val="0"/>
          <w:numId w:val="45"/>
        </w:numPr>
        <w:spacing w:after="0" w:line="240" w:lineRule="auto"/>
        <w:rPr>
          <w:rFonts w:cstheme="minorHAnsi"/>
        </w:rPr>
      </w:pPr>
      <w:r w:rsidRPr="00680835">
        <w:rPr>
          <w:rFonts w:cstheme="minorHAnsi"/>
        </w:rPr>
        <w:t>Digital redlining, where some areas remain underserved despite being within city limits</w:t>
      </w:r>
    </w:p>
    <w:p w:rsidR="00680835" w:rsidRPr="00680835" w:rsidRDefault="00680835" w:rsidP="00AA6880">
      <w:pPr>
        <w:pStyle w:val="ListParagraph"/>
        <w:numPr>
          <w:ilvl w:val="0"/>
          <w:numId w:val="45"/>
        </w:numPr>
        <w:spacing w:after="0" w:line="240" w:lineRule="auto"/>
        <w:rPr>
          <w:rFonts w:cstheme="minorHAnsi"/>
        </w:rPr>
      </w:pPr>
      <w:r w:rsidRPr="00680835">
        <w:rPr>
          <w:rFonts w:cstheme="minorHAnsi"/>
        </w:rPr>
        <w:t>Outdated infrastructure, such as copper wiring, which can't support modern speeds</w:t>
      </w:r>
    </w:p>
    <w:p w:rsidR="00680835" w:rsidRPr="00680835" w:rsidRDefault="00680835" w:rsidP="00AA6880">
      <w:pPr>
        <w:pStyle w:val="ListParagraph"/>
        <w:numPr>
          <w:ilvl w:val="0"/>
          <w:numId w:val="45"/>
        </w:numPr>
        <w:spacing w:after="0" w:line="240" w:lineRule="auto"/>
        <w:rPr>
          <w:rFonts w:cstheme="minorHAnsi"/>
        </w:rPr>
      </w:pPr>
      <w:r w:rsidRPr="00680835">
        <w:rPr>
          <w:rFonts w:cstheme="minorHAnsi"/>
        </w:rPr>
        <w:t>A lack of incentives for providers to invest in improvements or expand coverage</w:t>
      </w:r>
    </w:p>
    <w:p w:rsidR="00680835" w:rsidRDefault="00680835" w:rsidP="00680835">
      <w:pPr>
        <w:spacing w:after="0" w:line="240" w:lineRule="auto"/>
        <w:jc w:val="both"/>
        <w:rPr>
          <w:rFonts w:cstheme="minorHAnsi"/>
        </w:rPr>
      </w:pPr>
    </w:p>
    <w:p w:rsidR="00680835" w:rsidRDefault="00680835" w:rsidP="00680835">
      <w:pPr>
        <w:spacing w:after="0" w:line="240" w:lineRule="auto"/>
        <w:jc w:val="both"/>
        <w:rPr>
          <w:rFonts w:cstheme="minorHAnsi"/>
        </w:rPr>
      </w:pPr>
      <w:r w:rsidRPr="00680835">
        <w:rPr>
          <w:rFonts w:cstheme="minorHAnsi"/>
        </w:rPr>
        <w:t>Increased provider presence would encourage innovation, infrastructure upgrades, and price competition—benefiting both consumers and the local economy.</w:t>
      </w:r>
    </w:p>
    <w:p w:rsidR="00680835" w:rsidRDefault="00680835" w:rsidP="00680835">
      <w:pPr>
        <w:spacing w:after="0" w:line="240" w:lineRule="auto"/>
        <w:jc w:val="both"/>
        <w:rPr>
          <w:rFonts w:cstheme="minorHAnsi"/>
        </w:rPr>
      </w:pPr>
    </w:p>
    <w:p w:rsidR="00680835" w:rsidRDefault="00680835" w:rsidP="00680835">
      <w:pPr>
        <w:spacing w:after="0" w:line="240" w:lineRule="auto"/>
        <w:jc w:val="both"/>
        <w:rPr>
          <w:rFonts w:cstheme="minorHAnsi"/>
        </w:rPr>
      </w:pPr>
      <w:r w:rsidRPr="00680835">
        <w:rPr>
          <w:rFonts w:cstheme="minorHAnsi"/>
        </w:rPr>
        <w:t>Attracting more internet service providers to Moore has broader benefits:</w:t>
      </w:r>
    </w:p>
    <w:p w:rsidR="00680835" w:rsidRDefault="00680835" w:rsidP="00680835">
      <w:pPr>
        <w:spacing w:after="0" w:line="240" w:lineRule="auto"/>
        <w:jc w:val="both"/>
        <w:rPr>
          <w:rFonts w:cstheme="minorHAnsi"/>
        </w:rPr>
      </w:pPr>
    </w:p>
    <w:p w:rsidR="00680835" w:rsidRPr="00680835" w:rsidRDefault="00680835" w:rsidP="00AA6880">
      <w:pPr>
        <w:pStyle w:val="ListParagraph"/>
        <w:numPr>
          <w:ilvl w:val="0"/>
          <w:numId w:val="46"/>
        </w:numPr>
        <w:spacing w:after="0" w:line="240" w:lineRule="auto"/>
        <w:rPr>
          <w:rFonts w:cstheme="minorHAnsi"/>
        </w:rPr>
      </w:pPr>
      <w:r w:rsidRPr="00680835">
        <w:rPr>
          <w:rFonts w:cstheme="minorHAnsi"/>
        </w:rPr>
        <w:t>Supports small businesses that depend on affordable, reliable connections</w:t>
      </w:r>
    </w:p>
    <w:p w:rsidR="00680835" w:rsidRPr="00680835" w:rsidRDefault="00680835" w:rsidP="00AA6880">
      <w:pPr>
        <w:pStyle w:val="ListParagraph"/>
        <w:numPr>
          <w:ilvl w:val="0"/>
          <w:numId w:val="46"/>
        </w:numPr>
        <w:spacing w:after="0" w:line="240" w:lineRule="auto"/>
        <w:rPr>
          <w:rFonts w:cstheme="minorHAnsi"/>
        </w:rPr>
      </w:pPr>
      <w:r w:rsidRPr="00680835">
        <w:rPr>
          <w:rFonts w:cstheme="minorHAnsi"/>
        </w:rPr>
        <w:t>Promotes remote work and home based businesses</w:t>
      </w:r>
    </w:p>
    <w:p w:rsidR="00680835" w:rsidRPr="00680835" w:rsidRDefault="00680835" w:rsidP="00AA6880">
      <w:pPr>
        <w:pStyle w:val="ListParagraph"/>
        <w:numPr>
          <w:ilvl w:val="0"/>
          <w:numId w:val="46"/>
        </w:numPr>
        <w:spacing w:after="0" w:line="240" w:lineRule="auto"/>
        <w:rPr>
          <w:rFonts w:cstheme="minorHAnsi"/>
        </w:rPr>
      </w:pPr>
      <w:r w:rsidRPr="00680835">
        <w:rPr>
          <w:rFonts w:cstheme="minorHAnsi"/>
        </w:rPr>
        <w:t>Expands telehealth and education access for vulnerable populations</w:t>
      </w:r>
    </w:p>
    <w:p w:rsidR="00680835" w:rsidRPr="00680835" w:rsidRDefault="00680835" w:rsidP="00AA6880">
      <w:pPr>
        <w:pStyle w:val="ListParagraph"/>
        <w:numPr>
          <w:ilvl w:val="0"/>
          <w:numId w:val="46"/>
        </w:numPr>
        <w:spacing w:after="0" w:line="240" w:lineRule="auto"/>
        <w:rPr>
          <w:rFonts w:cstheme="minorHAnsi"/>
        </w:rPr>
      </w:pPr>
      <w:r w:rsidRPr="00680835">
        <w:rPr>
          <w:rFonts w:cstheme="minorHAnsi"/>
        </w:rPr>
        <w:t>Encourages investment in smart city infrastructure and digital equity initiatives</w:t>
      </w:r>
    </w:p>
    <w:p w:rsidR="00680835" w:rsidRDefault="00680835" w:rsidP="00680835">
      <w:pPr>
        <w:spacing w:after="0" w:line="240" w:lineRule="auto"/>
        <w:jc w:val="both"/>
        <w:rPr>
          <w:rFonts w:cstheme="minorHAnsi"/>
        </w:rPr>
      </w:pPr>
    </w:p>
    <w:p w:rsidR="00680835" w:rsidRDefault="00680835" w:rsidP="00680835">
      <w:pPr>
        <w:spacing w:after="0" w:line="240" w:lineRule="auto"/>
        <w:jc w:val="both"/>
        <w:rPr>
          <w:rFonts w:cstheme="minorHAnsi"/>
        </w:rPr>
      </w:pPr>
      <w:r w:rsidRPr="00680835">
        <w:rPr>
          <w:rFonts w:cstheme="minorHAnsi"/>
        </w:rPr>
        <w:t>Having more providers increases the community's resilience to disruptions by ensuring redundancy in service options during outages or emergencies.</w:t>
      </w:r>
    </w:p>
    <w:p w:rsidR="001417E1" w:rsidRDefault="001417E1">
      <w:pPr>
        <w:rPr>
          <w:rFonts w:cstheme="minorHAnsi"/>
        </w:rPr>
      </w:pPr>
      <w:r>
        <w:rPr>
          <w:rFonts w:cstheme="minorHAnsi"/>
        </w:rPr>
        <w:br w:type="page"/>
      </w:r>
    </w:p>
    <w:p w:rsidR="00680835" w:rsidRDefault="007F4284" w:rsidP="00680835">
      <w:pPr>
        <w:spacing w:after="0" w:line="240" w:lineRule="auto"/>
        <w:jc w:val="both"/>
        <w:rPr>
          <w:rFonts w:cstheme="minorHAnsi"/>
        </w:rPr>
      </w:pPr>
      <w:r w:rsidRPr="007F4284">
        <w:rPr>
          <w:rFonts w:cstheme="minorHAnsi"/>
        </w:rPr>
        <w:lastRenderedPageBreak/>
        <w:t>MA-65 Hazard Mitigation - 91.210(a</w:t>
      </w:r>
      <w:proofErr w:type="gramStart"/>
      <w:r w:rsidRPr="007F4284">
        <w:rPr>
          <w:rFonts w:cstheme="minorHAnsi"/>
        </w:rPr>
        <w:t>)(</w:t>
      </w:r>
      <w:proofErr w:type="gramEnd"/>
      <w:r w:rsidRPr="007F4284">
        <w:rPr>
          <w:rFonts w:cstheme="minorHAnsi"/>
        </w:rPr>
        <w:t>5), 91.310(a)(3)</w:t>
      </w:r>
    </w:p>
    <w:p w:rsidR="007F4284" w:rsidRDefault="007F4284" w:rsidP="00680835">
      <w:pPr>
        <w:spacing w:after="0" w:line="240" w:lineRule="auto"/>
        <w:jc w:val="both"/>
        <w:rPr>
          <w:rFonts w:cstheme="minorHAnsi"/>
        </w:rPr>
      </w:pPr>
    </w:p>
    <w:p w:rsidR="007F4284" w:rsidRDefault="007F4284" w:rsidP="00680835">
      <w:pPr>
        <w:spacing w:after="0" w:line="240" w:lineRule="auto"/>
        <w:jc w:val="both"/>
        <w:rPr>
          <w:rFonts w:cstheme="minorHAnsi"/>
        </w:rPr>
      </w:pPr>
      <w:r w:rsidRPr="007F4284">
        <w:rPr>
          <w:rFonts w:cstheme="minorHAnsi"/>
        </w:rPr>
        <w:t>Describe the jurisdiction’s increased natural hazard risks associated with climate change.</w:t>
      </w:r>
    </w:p>
    <w:p w:rsidR="007F4284" w:rsidRDefault="007F4284" w:rsidP="00680835">
      <w:pPr>
        <w:spacing w:after="0" w:line="240" w:lineRule="auto"/>
        <w:jc w:val="both"/>
        <w:rPr>
          <w:rFonts w:cstheme="minorHAnsi"/>
        </w:rPr>
      </w:pPr>
    </w:p>
    <w:p w:rsidR="007F4284" w:rsidRDefault="007F4284" w:rsidP="00680835">
      <w:pPr>
        <w:spacing w:after="0" w:line="240" w:lineRule="auto"/>
        <w:jc w:val="both"/>
        <w:rPr>
          <w:rFonts w:cstheme="minorHAnsi"/>
        </w:rPr>
      </w:pPr>
      <w:r w:rsidRPr="007F4284">
        <w:rPr>
          <w:rFonts w:cstheme="minorHAnsi"/>
        </w:rPr>
        <w:t>Moore faces several increasing natural hazard risks due to the impacts of climate change. As extreme weather patterns intensify, the city is experiencing more frequent and severe events that pose a threat to public safety, housing stability, infrastructure, and economic development, especially for vulnerable populations.</w:t>
      </w:r>
    </w:p>
    <w:p w:rsidR="007F4284" w:rsidRDefault="007F4284" w:rsidP="00680835">
      <w:pPr>
        <w:spacing w:after="0" w:line="240" w:lineRule="auto"/>
        <w:jc w:val="both"/>
        <w:rPr>
          <w:rFonts w:cstheme="minorHAnsi"/>
        </w:rPr>
      </w:pPr>
    </w:p>
    <w:p w:rsidR="007F4284" w:rsidRPr="007F4284" w:rsidRDefault="007F4284" w:rsidP="00AA6880">
      <w:pPr>
        <w:pStyle w:val="ListParagraph"/>
        <w:numPr>
          <w:ilvl w:val="0"/>
          <w:numId w:val="47"/>
        </w:numPr>
        <w:spacing w:after="0" w:line="240" w:lineRule="auto"/>
        <w:jc w:val="both"/>
        <w:rPr>
          <w:rFonts w:cstheme="minorHAnsi"/>
        </w:rPr>
      </w:pPr>
      <w:r w:rsidRPr="007F4284">
        <w:rPr>
          <w:rFonts w:cstheme="minorHAnsi"/>
        </w:rPr>
        <w:t>Tornadoes and Severe Storms: Moore is located in the heart of “Tornado Alley” and has a long history of tornado activity, including devastating EF-5 tornadoes in 1999 and 2013. While tornadoes themselves are not directly caused by climate change, warmer temperatures and shifting weather patterns may influence storm intensity and unpredictability, increasing the risk to life, property, and housing stock.</w:t>
      </w:r>
    </w:p>
    <w:p w:rsidR="007F4284" w:rsidRDefault="007F4284" w:rsidP="00680835">
      <w:pPr>
        <w:spacing w:after="0" w:line="240" w:lineRule="auto"/>
        <w:jc w:val="both"/>
        <w:rPr>
          <w:rFonts w:cstheme="minorHAnsi"/>
        </w:rPr>
      </w:pPr>
    </w:p>
    <w:p w:rsidR="007F4284" w:rsidRPr="007F4284" w:rsidRDefault="007F4284" w:rsidP="00AA6880">
      <w:pPr>
        <w:pStyle w:val="ListParagraph"/>
        <w:numPr>
          <w:ilvl w:val="0"/>
          <w:numId w:val="47"/>
        </w:numPr>
        <w:spacing w:after="0" w:line="240" w:lineRule="auto"/>
        <w:jc w:val="both"/>
        <w:rPr>
          <w:rFonts w:cstheme="minorHAnsi"/>
        </w:rPr>
      </w:pPr>
      <w:r w:rsidRPr="007F4284">
        <w:rPr>
          <w:rFonts w:cstheme="minorHAnsi"/>
        </w:rPr>
        <w:t>Flooding and Heavy Rainfall: Climate models project more frequent and intense rainfall events across Oklahoma. In Moore, this increases the risk of:</w:t>
      </w:r>
    </w:p>
    <w:p w:rsidR="007F4284" w:rsidRDefault="007F4284" w:rsidP="00680835">
      <w:pPr>
        <w:spacing w:after="0" w:line="240" w:lineRule="auto"/>
        <w:jc w:val="both"/>
        <w:rPr>
          <w:rFonts w:cstheme="minorHAnsi"/>
        </w:rPr>
      </w:pPr>
    </w:p>
    <w:p w:rsidR="007F4284" w:rsidRPr="007F4284" w:rsidRDefault="007F4284" w:rsidP="00AA6880">
      <w:pPr>
        <w:pStyle w:val="ListParagraph"/>
        <w:numPr>
          <w:ilvl w:val="0"/>
          <w:numId w:val="48"/>
        </w:numPr>
        <w:spacing w:after="0" w:line="240" w:lineRule="auto"/>
        <w:jc w:val="both"/>
        <w:rPr>
          <w:rFonts w:cstheme="minorHAnsi"/>
        </w:rPr>
      </w:pPr>
      <w:r w:rsidRPr="007F4284">
        <w:rPr>
          <w:rFonts w:cstheme="minorHAnsi"/>
        </w:rPr>
        <w:t>Flooding, especially in areas with aging or undersized stormwater infrastructure</w:t>
      </w:r>
    </w:p>
    <w:p w:rsidR="007F4284" w:rsidRPr="007F4284" w:rsidRDefault="007F4284" w:rsidP="00AA6880">
      <w:pPr>
        <w:pStyle w:val="ListParagraph"/>
        <w:numPr>
          <w:ilvl w:val="0"/>
          <w:numId w:val="48"/>
        </w:numPr>
        <w:spacing w:after="0" w:line="240" w:lineRule="auto"/>
        <w:jc w:val="both"/>
        <w:rPr>
          <w:rFonts w:cstheme="minorHAnsi"/>
        </w:rPr>
      </w:pPr>
      <w:r w:rsidRPr="007F4284">
        <w:rPr>
          <w:rFonts w:cstheme="minorHAnsi"/>
        </w:rPr>
        <w:t>Ground level flooding in older homes and multifamily housing</w:t>
      </w:r>
    </w:p>
    <w:p w:rsidR="007F4284" w:rsidRPr="007F4284" w:rsidRDefault="007F4284" w:rsidP="00AA6880">
      <w:pPr>
        <w:pStyle w:val="ListParagraph"/>
        <w:numPr>
          <w:ilvl w:val="0"/>
          <w:numId w:val="48"/>
        </w:numPr>
        <w:spacing w:after="0" w:line="240" w:lineRule="auto"/>
        <w:jc w:val="both"/>
        <w:rPr>
          <w:rFonts w:cstheme="minorHAnsi"/>
        </w:rPr>
      </w:pPr>
      <w:r w:rsidRPr="007F4284">
        <w:rPr>
          <w:rFonts w:cstheme="minorHAnsi"/>
        </w:rPr>
        <w:t>Infrastructure damage that can disrupt transportation, utilities, and emergency services</w:t>
      </w:r>
    </w:p>
    <w:p w:rsidR="007F4284" w:rsidRDefault="007F4284" w:rsidP="007F4284">
      <w:pPr>
        <w:spacing w:after="0" w:line="240" w:lineRule="auto"/>
        <w:jc w:val="both"/>
        <w:rPr>
          <w:rFonts w:cstheme="minorHAnsi"/>
        </w:rPr>
      </w:pPr>
    </w:p>
    <w:p w:rsidR="007F4284" w:rsidRDefault="007F4284" w:rsidP="007F4284">
      <w:pPr>
        <w:spacing w:after="0" w:line="240" w:lineRule="auto"/>
        <w:ind w:left="720"/>
        <w:jc w:val="both"/>
        <w:rPr>
          <w:rFonts w:cstheme="minorHAnsi"/>
        </w:rPr>
      </w:pPr>
      <w:r w:rsidRPr="007F4284">
        <w:rPr>
          <w:rFonts w:cstheme="minorHAnsi"/>
        </w:rPr>
        <w:t>Low lying and low income neighborhoods are more vulnerable to flood damage and less likely to recover quickly without financial support.</w:t>
      </w:r>
    </w:p>
    <w:p w:rsidR="007F4284" w:rsidRDefault="007F4284" w:rsidP="007F4284">
      <w:pPr>
        <w:spacing w:after="0" w:line="240" w:lineRule="auto"/>
        <w:jc w:val="both"/>
        <w:rPr>
          <w:rFonts w:cstheme="minorHAnsi"/>
        </w:rPr>
      </w:pPr>
    </w:p>
    <w:p w:rsidR="007F4284" w:rsidRPr="007F4284" w:rsidRDefault="007F4284" w:rsidP="00AA6880">
      <w:pPr>
        <w:pStyle w:val="ListParagraph"/>
        <w:numPr>
          <w:ilvl w:val="0"/>
          <w:numId w:val="47"/>
        </w:numPr>
        <w:spacing w:after="0" w:line="240" w:lineRule="auto"/>
        <w:jc w:val="both"/>
        <w:rPr>
          <w:rFonts w:cstheme="minorHAnsi"/>
        </w:rPr>
      </w:pPr>
      <w:r w:rsidRPr="007F4284">
        <w:rPr>
          <w:rFonts w:cstheme="minorHAnsi"/>
        </w:rPr>
        <w:t>Extreme Heat: Oklahoma's climate is trending toward hotter summer and prolonged heatwaves, which present growing health and safety challenges particular for elderly residents, people with disabilities, households without adequate air conditioning, and outdoor workers. Extreme hear also exacerbates energy costs and places stress on aging housing stock, particularly units that are not well insulated or weatherized.</w:t>
      </w:r>
    </w:p>
    <w:p w:rsidR="007F4284" w:rsidRDefault="007F4284" w:rsidP="007F4284">
      <w:pPr>
        <w:spacing w:after="0" w:line="240" w:lineRule="auto"/>
        <w:jc w:val="both"/>
        <w:rPr>
          <w:rFonts w:cstheme="minorHAnsi"/>
        </w:rPr>
      </w:pPr>
    </w:p>
    <w:p w:rsidR="007F4284" w:rsidRPr="007F4284" w:rsidRDefault="007F4284" w:rsidP="00AA6880">
      <w:pPr>
        <w:pStyle w:val="ListParagraph"/>
        <w:numPr>
          <w:ilvl w:val="0"/>
          <w:numId w:val="47"/>
        </w:numPr>
        <w:spacing w:after="0" w:line="240" w:lineRule="auto"/>
        <w:jc w:val="both"/>
        <w:rPr>
          <w:rFonts w:cstheme="minorHAnsi"/>
        </w:rPr>
      </w:pPr>
      <w:r w:rsidRPr="007F4284">
        <w:rPr>
          <w:rFonts w:cstheme="minorHAnsi"/>
        </w:rPr>
        <w:t>Drought and Water Supply Strain: Climate projection indicate more frequent and prolonged drought periods, which can:</w:t>
      </w:r>
    </w:p>
    <w:p w:rsidR="007F4284" w:rsidRDefault="007F4284" w:rsidP="007F4284">
      <w:pPr>
        <w:spacing w:after="0" w:line="240" w:lineRule="auto"/>
        <w:jc w:val="both"/>
        <w:rPr>
          <w:rFonts w:cstheme="minorHAnsi"/>
        </w:rPr>
      </w:pPr>
    </w:p>
    <w:p w:rsidR="007F4284" w:rsidRPr="007F4284" w:rsidRDefault="007F4284" w:rsidP="00AA6880">
      <w:pPr>
        <w:pStyle w:val="ListParagraph"/>
        <w:numPr>
          <w:ilvl w:val="0"/>
          <w:numId w:val="49"/>
        </w:numPr>
        <w:spacing w:after="0" w:line="240" w:lineRule="auto"/>
        <w:jc w:val="both"/>
        <w:rPr>
          <w:rFonts w:cstheme="minorHAnsi"/>
        </w:rPr>
      </w:pPr>
      <w:r w:rsidRPr="007F4284">
        <w:rPr>
          <w:rFonts w:cstheme="minorHAnsi"/>
        </w:rPr>
        <w:t>Threaten local water supplies and increase utility costs</w:t>
      </w:r>
    </w:p>
    <w:p w:rsidR="007F4284" w:rsidRPr="007F4284" w:rsidRDefault="007F4284" w:rsidP="00AA6880">
      <w:pPr>
        <w:pStyle w:val="ListParagraph"/>
        <w:numPr>
          <w:ilvl w:val="0"/>
          <w:numId w:val="49"/>
        </w:numPr>
        <w:spacing w:after="0" w:line="240" w:lineRule="auto"/>
        <w:jc w:val="both"/>
        <w:rPr>
          <w:rFonts w:cstheme="minorHAnsi"/>
        </w:rPr>
      </w:pPr>
      <w:r w:rsidRPr="007F4284">
        <w:rPr>
          <w:rFonts w:cstheme="minorHAnsi"/>
        </w:rPr>
        <w:t>Stress landscaping and green infrastructure investments</w:t>
      </w:r>
    </w:p>
    <w:p w:rsidR="007F4284" w:rsidRPr="007F4284" w:rsidRDefault="007F4284" w:rsidP="00AA6880">
      <w:pPr>
        <w:pStyle w:val="ListParagraph"/>
        <w:numPr>
          <w:ilvl w:val="0"/>
          <w:numId w:val="49"/>
        </w:numPr>
        <w:spacing w:after="0" w:line="240" w:lineRule="auto"/>
        <w:jc w:val="both"/>
        <w:rPr>
          <w:rFonts w:cstheme="minorHAnsi"/>
        </w:rPr>
      </w:pPr>
      <w:r w:rsidRPr="007F4284">
        <w:rPr>
          <w:rFonts w:cstheme="minorHAnsi"/>
        </w:rPr>
        <w:t>Impact local agriculture and related employment sectors</w:t>
      </w:r>
    </w:p>
    <w:p w:rsidR="007F4284" w:rsidRDefault="007F4284" w:rsidP="007F4284">
      <w:pPr>
        <w:spacing w:after="0" w:line="240" w:lineRule="auto"/>
        <w:jc w:val="both"/>
        <w:rPr>
          <w:rFonts w:cstheme="minorHAnsi"/>
        </w:rPr>
      </w:pPr>
    </w:p>
    <w:p w:rsidR="007F4284" w:rsidRPr="007F4284" w:rsidRDefault="007F4284" w:rsidP="00AA6880">
      <w:pPr>
        <w:pStyle w:val="ListParagraph"/>
        <w:numPr>
          <w:ilvl w:val="0"/>
          <w:numId w:val="47"/>
        </w:numPr>
        <w:spacing w:after="0" w:line="240" w:lineRule="auto"/>
        <w:jc w:val="both"/>
        <w:rPr>
          <w:rFonts w:cstheme="minorHAnsi"/>
        </w:rPr>
      </w:pPr>
      <w:r w:rsidRPr="007F4284">
        <w:rPr>
          <w:rFonts w:cstheme="minorHAnsi"/>
        </w:rPr>
        <w:t>Wildfire Risk: While not as prevalent as in western states, the risk of grass and brush fires is increasing due to extended dry periods and high winds. These conditions can threaten the outskirts of urban areas, including residential subdivisions and mobile home communities near undeveloped land.</w:t>
      </w:r>
    </w:p>
    <w:p w:rsidR="007F4284" w:rsidRDefault="007F4284" w:rsidP="007F4284">
      <w:pPr>
        <w:spacing w:after="0" w:line="240" w:lineRule="auto"/>
        <w:jc w:val="both"/>
        <w:rPr>
          <w:rFonts w:cstheme="minorHAnsi"/>
        </w:rPr>
      </w:pPr>
    </w:p>
    <w:p w:rsidR="007F4284" w:rsidRPr="007F4284" w:rsidRDefault="007F4284" w:rsidP="007F4284">
      <w:pPr>
        <w:spacing w:after="0" w:line="240" w:lineRule="auto"/>
        <w:jc w:val="both"/>
        <w:rPr>
          <w:rFonts w:cstheme="minorHAnsi"/>
          <w:b/>
        </w:rPr>
      </w:pPr>
      <w:r w:rsidRPr="007F4284">
        <w:rPr>
          <w:rFonts w:cstheme="minorHAnsi"/>
          <w:b/>
        </w:rPr>
        <w:t>Describe the vulnerability to these risks of housing occupied by low- and moderate-income households based on an analysis of data, findings, and methods.</w:t>
      </w:r>
    </w:p>
    <w:p w:rsidR="007F4284" w:rsidRDefault="007F4284" w:rsidP="007F4284">
      <w:pPr>
        <w:spacing w:after="0" w:line="240" w:lineRule="auto"/>
        <w:jc w:val="both"/>
        <w:rPr>
          <w:rFonts w:cstheme="minorHAnsi"/>
        </w:rPr>
      </w:pPr>
    </w:p>
    <w:p w:rsidR="007F4284" w:rsidRDefault="007F4284" w:rsidP="007F4284">
      <w:pPr>
        <w:spacing w:after="0" w:line="240" w:lineRule="auto"/>
        <w:jc w:val="both"/>
        <w:rPr>
          <w:rFonts w:cstheme="minorHAnsi"/>
        </w:rPr>
      </w:pPr>
      <w:r w:rsidRPr="007F4284">
        <w:rPr>
          <w:rFonts w:cstheme="minorHAnsi"/>
        </w:rPr>
        <w:t>Low and moderate income (LMI) households are more likely to live in older or substandard housing that is less energy efficient, structurally vulnerable to wind and storm damage, and in need of weatherization or roof repair. Affordable housing units are often located in areas more prone to flooding, with outdated drainage systems or poor soil permeability. LMI residents are less likely to have savings, insurance coverage, or reliable transportation, which makes evacuation difficult and post disaster recover slower. Many lack renter's insurance, leaving them especially vulnerable to the loss of property or displacement after a disaster.</w:t>
      </w:r>
    </w:p>
    <w:p w:rsidR="007F4284" w:rsidRDefault="007F4284" w:rsidP="007F4284">
      <w:pPr>
        <w:spacing w:after="0" w:line="240" w:lineRule="auto"/>
        <w:jc w:val="both"/>
        <w:rPr>
          <w:rFonts w:cstheme="minorHAnsi"/>
        </w:rPr>
      </w:pPr>
    </w:p>
    <w:p w:rsidR="007F4284" w:rsidRDefault="007F4284" w:rsidP="007F4284">
      <w:pPr>
        <w:spacing w:after="0" w:line="240" w:lineRule="auto"/>
        <w:jc w:val="both"/>
        <w:rPr>
          <w:rFonts w:cstheme="minorHAnsi"/>
        </w:rPr>
      </w:pPr>
      <w:r w:rsidRPr="007F4284">
        <w:rPr>
          <w:rFonts w:cstheme="minorHAnsi"/>
        </w:rPr>
        <w:t xml:space="preserve">LMI populations are more likely to have pre-existing health conditions, compounding the risks associated with extreme heat and poor indoor air quality. The lack of air conditioning, inadequate insulation, and rising energy costs lead to </w:t>
      </w:r>
      <w:r w:rsidRPr="007F4284">
        <w:rPr>
          <w:rFonts w:cstheme="minorHAnsi"/>
        </w:rPr>
        <w:lastRenderedPageBreak/>
        <w:t>increased exposure to heat related illnesses. Households with limited English proficiency, seniors living alone, and people with disabilities often have less access to early warning systems or emergency communications. These groups may also face barriers in accessing relief programs or completing disaster recovery applications.</w:t>
      </w:r>
    </w:p>
    <w:p w:rsidR="007F4284" w:rsidRDefault="007F4284">
      <w:pPr>
        <w:rPr>
          <w:rFonts w:cstheme="minorHAnsi"/>
        </w:rPr>
      </w:pPr>
      <w:r>
        <w:rPr>
          <w:rFonts w:cstheme="minorHAnsi"/>
        </w:rPr>
        <w:br w:type="page"/>
      </w:r>
    </w:p>
    <w:p w:rsidR="007F4284" w:rsidRPr="00F777E6" w:rsidRDefault="00F777E6" w:rsidP="00F777E6">
      <w:pPr>
        <w:spacing w:after="0" w:line="240" w:lineRule="auto"/>
        <w:jc w:val="center"/>
        <w:rPr>
          <w:rFonts w:cstheme="minorHAnsi"/>
          <w:b/>
          <w:sz w:val="32"/>
          <w:szCs w:val="32"/>
        </w:rPr>
      </w:pPr>
      <w:r w:rsidRPr="00F777E6">
        <w:rPr>
          <w:rFonts w:cstheme="minorHAnsi"/>
          <w:b/>
          <w:sz w:val="32"/>
          <w:szCs w:val="32"/>
        </w:rPr>
        <w:lastRenderedPageBreak/>
        <w:t>Strategic Plan</w:t>
      </w:r>
    </w:p>
    <w:p w:rsidR="00F777E6" w:rsidRDefault="00F777E6" w:rsidP="007F4284">
      <w:pPr>
        <w:spacing w:after="0" w:line="240" w:lineRule="auto"/>
        <w:jc w:val="both"/>
        <w:rPr>
          <w:rFonts w:cstheme="minorHAnsi"/>
        </w:rPr>
      </w:pPr>
    </w:p>
    <w:p w:rsidR="00F777E6" w:rsidRPr="00F777E6" w:rsidRDefault="00F777E6" w:rsidP="007F4284">
      <w:pPr>
        <w:spacing w:after="0" w:line="240" w:lineRule="auto"/>
        <w:jc w:val="both"/>
        <w:rPr>
          <w:rFonts w:cstheme="minorHAnsi"/>
          <w:b/>
          <w:sz w:val="28"/>
          <w:szCs w:val="28"/>
        </w:rPr>
      </w:pPr>
      <w:r w:rsidRPr="00F777E6">
        <w:rPr>
          <w:rFonts w:cstheme="minorHAnsi"/>
          <w:b/>
          <w:sz w:val="28"/>
          <w:szCs w:val="28"/>
        </w:rPr>
        <w:t>SP-05 Overview</w:t>
      </w:r>
    </w:p>
    <w:p w:rsidR="00F777E6" w:rsidRDefault="00F777E6" w:rsidP="007F4284">
      <w:pPr>
        <w:spacing w:after="0" w:line="240" w:lineRule="auto"/>
        <w:jc w:val="both"/>
        <w:rPr>
          <w:rFonts w:cstheme="minorHAnsi"/>
        </w:rPr>
      </w:pPr>
    </w:p>
    <w:p w:rsidR="00F777E6" w:rsidRPr="00F777E6" w:rsidRDefault="00F777E6" w:rsidP="007F4284">
      <w:pPr>
        <w:spacing w:after="0" w:line="240" w:lineRule="auto"/>
        <w:jc w:val="both"/>
        <w:rPr>
          <w:rFonts w:cstheme="minorHAnsi"/>
          <w:b/>
        </w:rPr>
      </w:pPr>
      <w:r w:rsidRPr="00F777E6">
        <w:rPr>
          <w:rFonts w:cstheme="minorHAnsi"/>
          <w:b/>
        </w:rPr>
        <w:t>Strategic Plan Overview</w:t>
      </w:r>
    </w:p>
    <w:p w:rsidR="00F777E6" w:rsidRDefault="00F777E6" w:rsidP="007F4284">
      <w:pPr>
        <w:spacing w:after="0" w:line="240" w:lineRule="auto"/>
        <w:jc w:val="both"/>
        <w:rPr>
          <w:rFonts w:cstheme="minorHAnsi"/>
        </w:rPr>
      </w:pPr>
    </w:p>
    <w:p w:rsidR="00F777E6" w:rsidRDefault="00F777E6" w:rsidP="007F4284">
      <w:pPr>
        <w:spacing w:after="0" w:line="240" w:lineRule="auto"/>
        <w:jc w:val="both"/>
        <w:rPr>
          <w:rFonts w:cstheme="minorHAnsi"/>
        </w:rPr>
      </w:pPr>
      <w:r w:rsidRPr="00F777E6">
        <w:rPr>
          <w:rFonts w:cstheme="minorHAnsi"/>
        </w:rPr>
        <w:t>The Strategic Plan section of the Consolidated Plan outlines the City of Moore’s long-term goals and priorities for addressing housing, homelessness, and community development needs over the five-year planning period. Guided by data analysis, community input, and consultation with stakeholders, this plan provides a coordinated roadmap for investing local, state, and federal resources to improve quality of life for low and moderate income (LMI) residents.</w:t>
      </w:r>
    </w:p>
    <w:p w:rsidR="00F777E6" w:rsidRDefault="00F777E6" w:rsidP="007F4284">
      <w:pPr>
        <w:spacing w:after="0" w:line="240" w:lineRule="auto"/>
        <w:jc w:val="both"/>
        <w:rPr>
          <w:rFonts w:cstheme="minorHAnsi"/>
        </w:rPr>
      </w:pPr>
    </w:p>
    <w:p w:rsidR="00F777E6" w:rsidRDefault="00F777E6" w:rsidP="007F4284">
      <w:pPr>
        <w:spacing w:after="0" w:line="240" w:lineRule="auto"/>
        <w:jc w:val="both"/>
        <w:rPr>
          <w:rFonts w:cstheme="minorHAnsi"/>
        </w:rPr>
      </w:pPr>
      <w:r w:rsidRPr="00F777E6">
        <w:rPr>
          <w:rFonts w:cstheme="minorHAnsi"/>
        </w:rPr>
        <w:t>The Strategic Plan lays out the direction the City intends to take in the distribution of the Community Development Block Grant funding for the 2025-2029 planning period. The priorities listed were determined through consultation with citizens, service providers and other City of Moore departments. Some of the programs will be targeted to individual households who qualify for the programs according to their income status (individual or direct benefit). Other programs are directed towards particular areas within Moore where the median income groups involved meets the HUD standards for area benefit. This standard states that the median household income of 51% of households in the area is at or below 80% of MFI.</w:t>
      </w:r>
    </w:p>
    <w:p w:rsidR="00F304F2" w:rsidRDefault="00F304F2">
      <w:pPr>
        <w:rPr>
          <w:rFonts w:cstheme="minorHAnsi"/>
        </w:rPr>
      </w:pPr>
      <w:r>
        <w:rPr>
          <w:rFonts w:cstheme="minorHAnsi"/>
        </w:rPr>
        <w:br w:type="page"/>
      </w:r>
    </w:p>
    <w:p w:rsidR="00F777E6" w:rsidRDefault="009D3B4A" w:rsidP="007F4284">
      <w:pPr>
        <w:spacing w:after="0" w:line="240" w:lineRule="auto"/>
        <w:jc w:val="both"/>
        <w:rPr>
          <w:rFonts w:cstheme="minorHAnsi"/>
        </w:rPr>
      </w:pPr>
      <w:r w:rsidRPr="009D3B4A">
        <w:rPr>
          <w:rFonts w:cstheme="minorHAnsi"/>
        </w:rPr>
        <w:lastRenderedPageBreak/>
        <w:t>SP-10 Geographic Priorities – 91.215 (a</w:t>
      </w:r>
      <w:proofErr w:type="gramStart"/>
      <w:r w:rsidRPr="009D3B4A">
        <w:rPr>
          <w:rFonts w:cstheme="minorHAnsi"/>
        </w:rPr>
        <w:t>)(</w:t>
      </w:r>
      <w:proofErr w:type="gramEnd"/>
      <w:r w:rsidRPr="009D3B4A">
        <w:rPr>
          <w:rFonts w:cstheme="minorHAnsi"/>
        </w:rPr>
        <w:t>1)</w:t>
      </w:r>
    </w:p>
    <w:p w:rsidR="009D3B4A" w:rsidRDefault="009D3B4A" w:rsidP="007F4284">
      <w:pPr>
        <w:spacing w:after="0" w:line="240" w:lineRule="auto"/>
        <w:jc w:val="both"/>
        <w:rPr>
          <w:rFonts w:cstheme="minorHAnsi"/>
        </w:rPr>
      </w:pPr>
    </w:p>
    <w:p w:rsidR="009D3B4A" w:rsidRDefault="009D3B4A" w:rsidP="007F4284">
      <w:pPr>
        <w:spacing w:after="0" w:line="240" w:lineRule="auto"/>
        <w:jc w:val="both"/>
        <w:rPr>
          <w:rFonts w:cstheme="minorHAnsi"/>
        </w:rPr>
      </w:pPr>
      <w:r w:rsidRPr="009D3B4A">
        <w:rPr>
          <w:rFonts w:cstheme="minorHAnsi"/>
        </w:rPr>
        <w:t>Geographic Area</w:t>
      </w:r>
    </w:p>
    <w:p w:rsidR="009D3B4A" w:rsidRDefault="009D3B4A" w:rsidP="007F4284">
      <w:pPr>
        <w:spacing w:after="0" w:line="240" w:lineRule="auto"/>
        <w:jc w:val="both"/>
        <w:rPr>
          <w:rFonts w:cstheme="minorHAnsi"/>
        </w:rPr>
      </w:pPr>
    </w:p>
    <w:tbl>
      <w:tblPr>
        <w:tblStyle w:val="TableGrid"/>
        <w:tblW w:w="0" w:type="auto"/>
        <w:tblLook w:val="04A0" w:firstRow="1" w:lastRow="0" w:firstColumn="1" w:lastColumn="0" w:noHBand="0" w:noVBand="1"/>
      </w:tblPr>
      <w:tblGrid>
        <w:gridCol w:w="445"/>
        <w:gridCol w:w="7200"/>
        <w:gridCol w:w="3145"/>
      </w:tblGrid>
      <w:tr w:rsidR="005C090B" w:rsidTr="0025320E">
        <w:tc>
          <w:tcPr>
            <w:tcW w:w="445" w:type="dxa"/>
            <w:vMerge w:val="restart"/>
            <w:shd w:val="clear" w:color="auto" w:fill="BFBFBF" w:themeFill="background1" w:themeFillShade="BF"/>
          </w:tcPr>
          <w:p w:rsidR="005C090B" w:rsidRPr="0025320E" w:rsidRDefault="005C090B" w:rsidP="009D3B4A">
            <w:pPr>
              <w:rPr>
                <w:rFonts w:cstheme="minorHAnsi"/>
                <w:b/>
              </w:rPr>
            </w:pPr>
            <w:r w:rsidRPr="0025320E">
              <w:rPr>
                <w:rFonts w:cstheme="minorHAnsi"/>
                <w:b/>
              </w:rPr>
              <w:t>1</w:t>
            </w:r>
          </w:p>
        </w:tc>
        <w:tc>
          <w:tcPr>
            <w:tcW w:w="7200" w:type="dxa"/>
            <w:shd w:val="clear" w:color="auto" w:fill="BFBFBF" w:themeFill="background1" w:themeFillShade="BF"/>
          </w:tcPr>
          <w:p w:rsidR="005C090B" w:rsidRPr="009D3B4A" w:rsidRDefault="005C090B" w:rsidP="009D3B4A">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9D3B4A">
            <w:pPr>
              <w:rPr>
                <w:rFonts w:cstheme="minorHAnsi"/>
                <w:b/>
              </w:rPr>
            </w:pPr>
            <w:r w:rsidRPr="0025320E">
              <w:rPr>
                <w:rFonts w:cstheme="minorHAnsi"/>
                <w:b/>
              </w:rPr>
              <w:t>Armstrong</w:t>
            </w: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Area Type</w:t>
            </w:r>
          </w:p>
        </w:tc>
        <w:tc>
          <w:tcPr>
            <w:tcW w:w="3145" w:type="dxa"/>
          </w:tcPr>
          <w:p w:rsidR="005C090B" w:rsidRDefault="005C090B" w:rsidP="009D3B4A">
            <w:pPr>
              <w:rPr>
                <w:rFonts w:cstheme="minorHAnsi"/>
              </w:rPr>
            </w:pPr>
            <w:r>
              <w:rPr>
                <w:rFonts w:cstheme="minorHAnsi"/>
              </w:rPr>
              <w:t>Local Target Area</w:t>
            </w: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Other Target Area Description</w:t>
            </w:r>
          </w:p>
        </w:tc>
        <w:tc>
          <w:tcPr>
            <w:tcW w:w="3145" w:type="dxa"/>
          </w:tcPr>
          <w:p w:rsidR="005C090B" w:rsidRDefault="005C090B" w:rsidP="009D3B4A">
            <w:pPr>
              <w:rPr>
                <w:rFonts w:cstheme="minorHAnsi"/>
              </w:rPr>
            </w:pP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HUD Approval Date</w:t>
            </w:r>
          </w:p>
        </w:tc>
        <w:tc>
          <w:tcPr>
            <w:tcW w:w="3145" w:type="dxa"/>
          </w:tcPr>
          <w:p w:rsidR="005C090B" w:rsidRDefault="005C090B" w:rsidP="009D3B4A">
            <w:pPr>
              <w:rPr>
                <w:rFonts w:cstheme="minorHAnsi"/>
              </w:rPr>
            </w:pP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 of Low / Mod</w:t>
            </w:r>
          </w:p>
        </w:tc>
        <w:tc>
          <w:tcPr>
            <w:tcW w:w="3145" w:type="dxa"/>
          </w:tcPr>
          <w:p w:rsidR="005C090B" w:rsidRDefault="005C090B" w:rsidP="009D3B4A">
            <w:pPr>
              <w:rPr>
                <w:rFonts w:cstheme="minorHAnsi"/>
              </w:rPr>
            </w:pP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9D3B4A">
            <w:pPr>
              <w:rPr>
                <w:rFonts w:cstheme="minorHAnsi"/>
              </w:rPr>
            </w:pPr>
            <w:r>
              <w:rPr>
                <w:rFonts w:cstheme="minorHAnsi"/>
              </w:rPr>
              <w:t>Comprehensive</w:t>
            </w: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9D3B4A">
            <w:pPr>
              <w:rPr>
                <w:rFonts w:cstheme="minorHAnsi"/>
              </w:rPr>
            </w:pP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9D3B4A">
            <w:pPr>
              <w:rPr>
                <w:rFonts w:cstheme="minorHAnsi"/>
              </w:rPr>
            </w:pP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9D3B4A">
            <w:pPr>
              <w:rPr>
                <w:rFonts w:cstheme="minorHAnsi"/>
              </w:rPr>
            </w:pP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9D3B4A">
            <w:pPr>
              <w:rPr>
                <w:rFonts w:cstheme="minorHAnsi"/>
              </w:rPr>
            </w:pP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9D3B4A">
            <w:pPr>
              <w:rPr>
                <w:rFonts w:cstheme="minorHAnsi"/>
              </w:rPr>
            </w:pP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9D3B4A">
            <w:pPr>
              <w:rPr>
                <w:rFonts w:cstheme="minorHAnsi"/>
              </w:rPr>
            </w:pPr>
          </w:p>
        </w:tc>
      </w:tr>
      <w:tr w:rsidR="005C090B" w:rsidTr="005C090B">
        <w:tc>
          <w:tcPr>
            <w:tcW w:w="445" w:type="dxa"/>
            <w:vMerge/>
          </w:tcPr>
          <w:p w:rsidR="005C090B" w:rsidRDefault="005C090B" w:rsidP="009D3B4A">
            <w:pPr>
              <w:rPr>
                <w:rFonts w:cstheme="minorHAnsi"/>
              </w:rPr>
            </w:pPr>
          </w:p>
        </w:tc>
        <w:tc>
          <w:tcPr>
            <w:tcW w:w="7200" w:type="dxa"/>
            <w:shd w:val="clear" w:color="auto" w:fill="auto"/>
          </w:tcPr>
          <w:p w:rsidR="005C090B" w:rsidRPr="009D3B4A" w:rsidRDefault="005C090B" w:rsidP="009D3B4A">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9D3B4A">
            <w:pPr>
              <w:rPr>
                <w:rFonts w:cstheme="minorHAnsi"/>
              </w:rPr>
            </w:pPr>
          </w:p>
        </w:tc>
      </w:tr>
      <w:tr w:rsidR="005C090B" w:rsidTr="0025320E">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2</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Brookside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25320E">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3</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Crestmoore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4</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City Wide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Other</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r>
              <w:rPr>
                <w:rFonts w:cstheme="minorHAnsi"/>
              </w:rPr>
              <w:t>Public Services</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5</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Eastmoor/JD Estates</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6</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Kings Manor</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7</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Lockhoma Estates</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8</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Old Town/High School Addition</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9</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Regency Park</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10</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SW 34</w:t>
            </w:r>
            <w:r w:rsidRPr="0025320E">
              <w:rPr>
                <w:rFonts w:cstheme="minorHAnsi"/>
                <w:b/>
                <w:vertAlign w:val="superscript"/>
              </w:rPr>
              <w:t>th</w:t>
            </w:r>
            <w:r w:rsidRPr="0025320E">
              <w:rPr>
                <w:rFonts w:cstheme="minorHAnsi"/>
                <w:b/>
              </w:rPr>
              <w:t xml:space="preserve"> St/Eastern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11</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Skyview Terrace/Newmoore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5C090B">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12</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Southgate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val="restart"/>
            <w:shd w:val="clear" w:color="auto" w:fill="BFBFBF" w:themeFill="background1" w:themeFillShade="BF"/>
          </w:tcPr>
          <w:p w:rsidR="005C090B" w:rsidRPr="0025320E" w:rsidRDefault="005C090B" w:rsidP="00E51609">
            <w:pPr>
              <w:rPr>
                <w:rFonts w:cstheme="minorHAnsi"/>
                <w:b/>
              </w:rPr>
            </w:pPr>
            <w:r w:rsidRPr="0025320E">
              <w:rPr>
                <w:rFonts w:cstheme="minorHAnsi"/>
                <w:b/>
              </w:rPr>
              <w:t>13</w:t>
            </w:r>
          </w:p>
        </w:tc>
        <w:tc>
          <w:tcPr>
            <w:tcW w:w="7200" w:type="dxa"/>
            <w:shd w:val="clear" w:color="auto" w:fill="BFBFBF" w:themeFill="background1" w:themeFillShade="BF"/>
          </w:tcPr>
          <w:p w:rsidR="005C090B" w:rsidRPr="009D3B4A" w:rsidRDefault="005C090B" w:rsidP="00E51609">
            <w:pPr>
              <w:rPr>
                <w:rFonts w:cstheme="minorHAnsi"/>
                <w:b/>
              </w:rPr>
            </w:pPr>
            <w:r w:rsidRPr="009D3B4A">
              <w:rPr>
                <w:rFonts w:cstheme="minorHAnsi"/>
                <w:b/>
              </w:rPr>
              <w:t>Area Name</w:t>
            </w:r>
          </w:p>
        </w:tc>
        <w:tc>
          <w:tcPr>
            <w:tcW w:w="3145" w:type="dxa"/>
            <w:shd w:val="clear" w:color="auto" w:fill="BFBFBF" w:themeFill="background1" w:themeFillShade="BF"/>
          </w:tcPr>
          <w:p w:rsidR="005C090B" w:rsidRPr="0025320E" w:rsidRDefault="005C090B" w:rsidP="00E51609">
            <w:pPr>
              <w:rPr>
                <w:rFonts w:cstheme="minorHAnsi"/>
                <w:b/>
              </w:rPr>
            </w:pPr>
            <w:r w:rsidRPr="0025320E">
              <w:rPr>
                <w:rFonts w:cstheme="minorHAnsi"/>
                <w:b/>
              </w:rPr>
              <w:t>Sunnylane Acres</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Area Type</w:t>
            </w:r>
          </w:p>
        </w:tc>
        <w:tc>
          <w:tcPr>
            <w:tcW w:w="3145" w:type="dxa"/>
          </w:tcPr>
          <w:p w:rsidR="005C090B" w:rsidRDefault="005C090B" w:rsidP="00E51609">
            <w:pPr>
              <w:rPr>
                <w:rFonts w:cstheme="minorHAnsi"/>
              </w:rPr>
            </w:pPr>
            <w:r>
              <w:rPr>
                <w:rFonts w:cstheme="minorHAnsi"/>
              </w:rPr>
              <w:t>Local Target Area</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Other Target Area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HUD Approval Date</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of Low / Mod</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proofErr w:type="spellStart"/>
            <w:r w:rsidRPr="009D3B4A">
              <w:rPr>
                <w:rFonts w:cstheme="minorHAnsi"/>
                <w:b/>
              </w:rPr>
              <w:t>Revital</w:t>
            </w:r>
            <w:proofErr w:type="spellEnd"/>
            <w:r w:rsidRPr="009D3B4A">
              <w:rPr>
                <w:rFonts w:cstheme="minorHAnsi"/>
                <w:b/>
              </w:rPr>
              <w:t xml:space="preserve"> Type</w:t>
            </w:r>
          </w:p>
        </w:tc>
        <w:tc>
          <w:tcPr>
            <w:tcW w:w="3145" w:type="dxa"/>
          </w:tcPr>
          <w:p w:rsidR="005C090B" w:rsidRDefault="005C090B" w:rsidP="00E51609">
            <w:pPr>
              <w:rPr>
                <w:rFonts w:cstheme="minorHAnsi"/>
              </w:rPr>
            </w:pPr>
            <w:r>
              <w:rPr>
                <w:rFonts w:cstheme="minorHAnsi"/>
              </w:rPr>
              <w:t>Comprehensive</w:t>
            </w: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 xml:space="preserve">Other </w:t>
            </w:r>
            <w:proofErr w:type="spellStart"/>
            <w:r w:rsidRPr="009D3B4A">
              <w:rPr>
                <w:rFonts w:cstheme="minorHAnsi"/>
                <w:b/>
              </w:rPr>
              <w:t>Revital</w:t>
            </w:r>
            <w:proofErr w:type="spellEnd"/>
            <w:r w:rsidRPr="009D3B4A">
              <w:rPr>
                <w:rFonts w:cstheme="minorHAnsi"/>
                <w:b/>
              </w:rPr>
              <w:t xml:space="preserve"> Description</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w:t>
            </w:r>
            <w:r>
              <w:rPr>
                <w:rFonts w:cstheme="minorHAnsi"/>
                <w:b/>
              </w:rPr>
              <w:t>he Neighborhood Boundaries for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Include Specific Housing and</w:t>
            </w:r>
            <w:r>
              <w:rPr>
                <w:rFonts w:cstheme="minorHAnsi"/>
                <w:b/>
              </w:rPr>
              <w:t xml:space="preserve"> Commercial Characteristics of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How Did Your Consultation and Citizen Participation Process Help You to Identify This Neighborhood as a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Identify the N</w:t>
            </w:r>
            <w:r>
              <w:rPr>
                <w:rFonts w:cstheme="minorHAnsi"/>
                <w:b/>
              </w:rPr>
              <w:t>eeds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What are the Opportunities for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r w:rsidR="005C090B" w:rsidTr="005C090B">
        <w:tc>
          <w:tcPr>
            <w:tcW w:w="445" w:type="dxa"/>
            <w:vMerge/>
          </w:tcPr>
          <w:p w:rsidR="005C090B" w:rsidRDefault="005C090B" w:rsidP="00E51609">
            <w:pPr>
              <w:rPr>
                <w:rFonts w:cstheme="minorHAnsi"/>
              </w:rPr>
            </w:pPr>
          </w:p>
        </w:tc>
        <w:tc>
          <w:tcPr>
            <w:tcW w:w="7200" w:type="dxa"/>
            <w:shd w:val="clear" w:color="auto" w:fill="auto"/>
          </w:tcPr>
          <w:p w:rsidR="005C090B" w:rsidRPr="009D3B4A" w:rsidRDefault="005C090B" w:rsidP="00E51609">
            <w:pPr>
              <w:rPr>
                <w:rFonts w:cstheme="minorHAnsi"/>
                <w:b/>
              </w:rPr>
            </w:pPr>
            <w:r w:rsidRPr="009D3B4A">
              <w:rPr>
                <w:rFonts w:cstheme="minorHAnsi"/>
                <w:b/>
              </w:rPr>
              <w:t>Are there Barriers to Im</w:t>
            </w:r>
            <w:r>
              <w:rPr>
                <w:rFonts w:cstheme="minorHAnsi"/>
                <w:b/>
              </w:rPr>
              <w:t>provement in T</w:t>
            </w:r>
            <w:r w:rsidRPr="009D3B4A">
              <w:rPr>
                <w:rFonts w:cstheme="minorHAnsi"/>
                <w:b/>
              </w:rPr>
              <w:t>his Target Area?</w:t>
            </w:r>
          </w:p>
        </w:tc>
        <w:tc>
          <w:tcPr>
            <w:tcW w:w="3145" w:type="dxa"/>
          </w:tcPr>
          <w:p w:rsidR="005C090B" w:rsidRDefault="005C090B" w:rsidP="00E51609">
            <w:pPr>
              <w:rPr>
                <w:rFonts w:cstheme="minorHAnsi"/>
              </w:rPr>
            </w:pPr>
          </w:p>
        </w:tc>
      </w:tr>
    </w:tbl>
    <w:p w:rsidR="009D3B4A" w:rsidRPr="007467E6" w:rsidRDefault="007467E6" w:rsidP="007467E6">
      <w:pPr>
        <w:spacing w:after="0" w:line="240" w:lineRule="auto"/>
        <w:jc w:val="center"/>
        <w:rPr>
          <w:rFonts w:cstheme="minorHAnsi"/>
          <w:b/>
          <w:sz w:val="20"/>
        </w:rPr>
      </w:pPr>
      <w:r w:rsidRPr="007467E6">
        <w:rPr>
          <w:rFonts w:cstheme="minorHAnsi"/>
          <w:b/>
          <w:sz w:val="20"/>
        </w:rPr>
        <w:t>Table 52 - Geographic Priority Areas</w:t>
      </w:r>
    </w:p>
    <w:p w:rsidR="007467E6" w:rsidRDefault="007467E6" w:rsidP="007F4284">
      <w:pPr>
        <w:spacing w:after="0" w:line="240" w:lineRule="auto"/>
        <w:jc w:val="both"/>
        <w:rPr>
          <w:rFonts w:cstheme="minorHAnsi"/>
        </w:rPr>
      </w:pPr>
    </w:p>
    <w:p w:rsidR="007467E6" w:rsidRPr="005F6993" w:rsidRDefault="005F6993" w:rsidP="007F4284">
      <w:pPr>
        <w:spacing w:after="0" w:line="240" w:lineRule="auto"/>
        <w:jc w:val="both"/>
        <w:rPr>
          <w:rFonts w:cstheme="minorHAnsi"/>
          <w:b/>
        </w:rPr>
      </w:pPr>
      <w:r w:rsidRPr="005F6993">
        <w:rPr>
          <w:rFonts w:cstheme="minorHAnsi"/>
          <w:b/>
        </w:rPr>
        <w:t>General Allocation Priorities</w:t>
      </w:r>
    </w:p>
    <w:p w:rsidR="005F6993" w:rsidRDefault="005F6993" w:rsidP="007F4284">
      <w:pPr>
        <w:spacing w:after="0" w:line="240" w:lineRule="auto"/>
        <w:jc w:val="both"/>
        <w:rPr>
          <w:rFonts w:cstheme="minorHAnsi"/>
        </w:rPr>
      </w:pPr>
    </w:p>
    <w:p w:rsidR="005F6993" w:rsidRPr="005F6993" w:rsidRDefault="005F6993" w:rsidP="007F4284">
      <w:pPr>
        <w:spacing w:after="0" w:line="240" w:lineRule="auto"/>
        <w:jc w:val="both"/>
        <w:rPr>
          <w:rFonts w:cstheme="minorHAnsi"/>
          <w:b/>
        </w:rPr>
      </w:pPr>
      <w:r w:rsidRPr="005F6993">
        <w:rPr>
          <w:rFonts w:cstheme="minorHAnsi"/>
          <w:b/>
        </w:rPr>
        <w:t>Describe the basis for allocating investments geographically within the jurisdiction (or within the EMSA for HOPWA)</w:t>
      </w:r>
    </w:p>
    <w:p w:rsidR="005F6993" w:rsidRDefault="005F6993" w:rsidP="007F4284">
      <w:pPr>
        <w:spacing w:after="0" w:line="240" w:lineRule="auto"/>
        <w:jc w:val="both"/>
        <w:rPr>
          <w:rFonts w:cstheme="minorHAnsi"/>
        </w:rPr>
      </w:pPr>
    </w:p>
    <w:p w:rsidR="005F6993" w:rsidRDefault="005F6993" w:rsidP="007F4284">
      <w:pPr>
        <w:spacing w:after="0" w:line="240" w:lineRule="auto"/>
        <w:jc w:val="both"/>
        <w:rPr>
          <w:rFonts w:cstheme="minorHAnsi"/>
        </w:rPr>
      </w:pPr>
      <w:r w:rsidRPr="005F6993">
        <w:rPr>
          <w:rFonts w:cstheme="minorHAnsi"/>
        </w:rPr>
        <w:t>The City of Moore will invest a majority of CDBG funds city-wide according to low to moderate income population needs. Investing in affordable housing projects city-wide will also assist the city in affirmatively furthering fair housing and avoiding concentration of low income populations. The City of Moore will target a specific geographic area for infrastructure improvement.</w:t>
      </w:r>
    </w:p>
    <w:p w:rsidR="005F6993" w:rsidRPr="00CA2A47" w:rsidRDefault="00CA2A47" w:rsidP="007F4284">
      <w:pPr>
        <w:spacing w:after="0" w:line="240" w:lineRule="auto"/>
        <w:jc w:val="both"/>
        <w:rPr>
          <w:rFonts w:cstheme="minorHAnsi"/>
          <w:b/>
          <w:sz w:val="28"/>
        </w:rPr>
      </w:pPr>
      <w:r w:rsidRPr="00CA2A47">
        <w:rPr>
          <w:rFonts w:cstheme="minorHAnsi"/>
          <w:b/>
          <w:sz w:val="28"/>
        </w:rPr>
        <w:lastRenderedPageBreak/>
        <w:t>SP-25 Priority Needs - 91.215(a</w:t>
      </w:r>
      <w:proofErr w:type="gramStart"/>
      <w:r w:rsidRPr="00CA2A47">
        <w:rPr>
          <w:rFonts w:cstheme="minorHAnsi"/>
          <w:b/>
          <w:sz w:val="28"/>
        </w:rPr>
        <w:t>)(</w:t>
      </w:r>
      <w:proofErr w:type="gramEnd"/>
      <w:r w:rsidRPr="00CA2A47">
        <w:rPr>
          <w:rFonts w:cstheme="minorHAnsi"/>
          <w:b/>
          <w:sz w:val="28"/>
        </w:rPr>
        <w:t>2)</w:t>
      </w:r>
    </w:p>
    <w:p w:rsidR="00CA2A47" w:rsidRDefault="00CA2A47" w:rsidP="007F4284">
      <w:pPr>
        <w:spacing w:after="0" w:line="240" w:lineRule="auto"/>
        <w:jc w:val="both"/>
        <w:rPr>
          <w:rFonts w:cstheme="minorHAnsi"/>
        </w:rPr>
      </w:pPr>
    </w:p>
    <w:p w:rsidR="00CA2A47" w:rsidRPr="00CA2A47" w:rsidRDefault="00CA2A47" w:rsidP="007F4284">
      <w:pPr>
        <w:spacing w:after="0" w:line="240" w:lineRule="auto"/>
        <w:jc w:val="both"/>
        <w:rPr>
          <w:rFonts w:cstheme="minorHAnsi"/>
          <w:b/>
        </w:rPr>
      </w:pPr>
      <w:r w:rsidRPr="00CA2A47">
        <w:rPr>
          <w:rFonts w:cstheme="minorHAnsi"/>
          <w:b/>
        </w:rPr>
        <w:t>Priority Needs</w:t>
      </w:r>
    </w:p>
    <w:p w:rsidR="00CA2A47" w:rsidRDefault="00CA2A47" w:rsidP="007F4284">
      <w:pPr>
        <w:spacing w:after="0" w:line="240" w:lineRule="auto"/>
        <w:jc w:val="both"/>
        <w:rPr>
          <w:rFonts w:cstheme="minorHAnsi"/>
        </w:rPr>
      </w:pPr>
    </w:p>
    <w:tbl>
      <w:tblPr>
        <w:tblStyle w:val="TableGrid"/>
        <w:tblW w:w="0" w:type="auto"/>
        <w:tblLook w:val="04A0" w:firstRow="1" w:lastRow="0" w:firstColumn="1" w:lastColumn="0" w:noHBand="0" w:noVBand="1"/>
      </w:tblPr>
      <w:tblGrid>
        <w:gridCol w:w="355"/>
        <w:gridCol w:w="2790"/>
        <w:gridCol w:w="7645"/>
      </w:tblGrid>
      <w:tr w:rsidR="005F318E" w:rsidTr="005F318E">
        <w:tc>
          <w:tcPr>
            <w:tcW w:w="355" w:type="dxa"/>
            <w:vMerge w:val="restart"/>
            <w:shd w:val="clear" w:color="auto" w:fill="BFBFBF" w:themeFill="background1" w:themeFillShade="BF"/>
          </w:tcPr>
          <w:p w:rsidR="005F318E" w:rsidRPr="005F318E" w:rsidRDefault="005F318E" w:rsidP="005F318E">
            <w:pPr>
              <w:rPr>
                <w:rFonts w:cstheme="minorHAnsi"/>
                <w:b/>
              </w:rPr>
            </w:pPr>
            <w:r w:rsidRPr="005F318E">
              <w:rPr>
                <w:rFonts w:cstheme="minorHAnsi"/>
                <w:b/>
              </w:rPr>
              <w:t>1</w:t>
            </w:r>
          </w:p>
        </w:tc>
        <w:tc>
          <w:tcPr>
            <w:tcW w:w="2790" w:type="dxa"/>
            <w:shd w:val="clear" w:color="auto" w:fill="BFBFBF" w:themeFill="background1" w:themeFillShade="BF"/>
          </w:tcPr>
          <w:p w:rsidR="005F318E" w:rsidRPr="005F318E" w:rsidRDefault="005F318E" w:rsidP="005F318E">
            <w:pPr>
              <w:rPr>
                <w:rFonts w:cstheme="minorHAnsi"/>
                <w:b/>
              </w:rPr>
            </w:pPr>
            <w:r w:rsidRPr="005F318E">
              <w:rPr>
                <w:rFonts w:cstheme="minorHAnsi"/>
                <w:b/>
              </w:rPr>
              <w:t>Priority Need Name</w:t>
            </w:r>
          </w:p>
        </w:tc>
        <w:tc>
          <w:tcPr>
            <w:tcW w:w="7645" w:type="dxa"/>
            <w:shd w:val="clear" w:color="auto" w:fill="BFBFBF" w:themeFill="background1" w:themeFillShade="BF"/>
          </w:tcPr>
          <w:p w:rsidR="005F318E" w:rsidRPr="005F318E" w:rsidRDefault="000C7A52" w:rsidP="005F318E">
            <w:pPr>
              <w:rPr>
                <w:rFonts w:cstheme="minorHAnsi"/>
                <w:b/>
              </w:rPr>
            </w:pPr>
            <w:r w:rsidRPr="000C7A52">
              <w:rPr>
                <w:rFonts w:cstheme="minorHAnsi"/>
                <w:b/>
              </w:rPr>
              <w:t>Public Improvements</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Priority Level</w:t>
            </w:r>
          </w:p>
        </w:tc>
        <w:tc>
          <w:tcPr>
            <w:tcW w:w="7645" w:type="dxa"/>
          </w:tcPr>
          <w:p w:rsidR="005F318E" w:rsidRDefault="000C7A52" w:rsidP="005F318E">
            <w:pPr>
              <w:rPr>
                <w:rFonts w:cstheme="minorHAnsi"/>
              </w:rPr>
            </w:pPr>
            <w:r w:rsidRPr="000C7A52">
              <w:rPr>
                <w:rFonts w:cstheme="minorHAnsi"/>
              </w:rPr>
              <w:t>High</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Population</w:t>
            </w:r>
          </w:p>
        </w:tc>
        <w:tc>
          <w:tcPr>
            <w:tcW w:w="7645" w:type="dxa"/>
          </w:tcPr>
          <w:p w:rsidR="000C7A52" w:rsidRPr="000C7A52" w:rsidRDefault="000C7A52" w:rsidP="000C7A52">
            <w:pPr>
              <w:rPr>
                <w:rFonts w:cstheme="minorHAnsi"/>
              </w:rPr>
            </w:pPr>
            <w:r w:rsidRPr="000C7A52">
              <w:rPr>
                <w:rFonts w:cstheme="minorHAnsi"/>
              </w:rPr>
              <w:t>Extremely Low</w:t>
            </w:r>
          </w:p>
          <w:p w:rsidR="000C7A52" w:rsidRPr="000C7A52" w:rsidRDefault="000C7A52" w:rsidP="000C7A52">
            <w:pPr>
              <w:rPr>
                <w:rFonts w:cstheme="minorHAnsi"/>
              </w:rPr>
            </w:pPr>
            <w:r w:rsidRPr="000C7A52">
              <w:rPr>
                <w:rFonts w:cstheme="minorHAnsi"/>
              </w:rPr>
              <w:t>Low</w:t>
            </w:r>
          </w:p>
          <w:p w:rsidR="000C7A52" w:rsidRPr="000C7A52" w:rsidRDefault="000C7A52" w:rsidP="000C7A52">
            <w:pPr>
              <w:rPr>
                <w:rFonts w:cstheme="minorHAnsi"/>
              </w:rPr>
            </w:pPr>
            <w:r w:rsidRPr="000C7A52">
              <w:rPr>
                <w:rFonts w:cstheme="minorHAnsi"/>
              </w:rPr>
              <w:t>Moderate</w:t>
            </w:r>
          </w:p>
          <w:p w:rsidR="000C7A52" w:rsidRPr="000C7A52" w:rsidRDefault="000C7A52" w:rsidP="000C7A52">
            <w:pPr>
              <w:rPr>
                <w:rFonts w:cstheme="minorHAnsi"/>
              </w:rPr>
            </w:pPr>
            <w:r w:rsidRPr="000C7A52">
              <w:rPr>
                <w:rFonts w:cstheme="minorHAnsi"/>
              </w:rPr>
              <w:t>Large Families</w:t>
            </w:r>
          </w:p>
          <w:p w:rsidR="000C7A52" w:rsidRPr="000C7A52" w:rsidRDefault="000C7A52" w:rsidP="000C7A52">
            <w:pPr>
              <w:rPr>
                <w:rFonts w:cstheme="minorHAnsi"/>
              </w:rPr>
            </w:pPr>
            <w:r w:rsidRPr="000C7A52">
              <w:rPr>
                <w:rFonts w:cstheme="minorHAnsi"/>
              </w:rPr>
              <w:t>Families with Children</w:t>
            </w:r>
          </w:p>
          <w:p w:rsidR="000C7A52" w:rsidRPr="000C7A52" w:rsidRDefault="000C7A52" w:rsidP="000C7A52">
            <w:pPr>
              <w:rPr>
                <w:rFonts w:cstheme="minorHAnsi"/>
              </w:rPr>
            </w:pPr>
            <w:r w:rsidRPr="000C7A52">
              <w:rPr>
                <w:rFonts w:cstheme="minorHAnsi"/>
              </w:rPr>
              <w:t>Elderly</w:t>
            </w:r>
          </w:p>
          <w:p w:rsidR="005F318E" w:rsidRDefault="000C7A52" w:rsidP="000C7A52">
            <w:pPr>
              <w:rPr>
                <w:rFonts w:cstheme="minorHAnsi"/>
              </w:rPr>
            </w:pPr>
            <w:r w:rsidRPr="000C7A52">
              <w:rPr>
                <w:rFonts w:cstheme="minorHAnsi"/>
              </w:rPr>
              <w:t>Non-housing Community Development</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Geographic Areas Affected</w:t>
            </w:r>
          </w:p>
        </w:tc>
        <w:tc>
          <w:tcPr>
            <w:tcW w:w="7645" w:type="dxa"/>
          </w:tcPr>
          <w:p w:rsidR="000C7A52" w:rsidRPr="000C7A52" w:rsidRDefault="000C7A52" w:rsidP="000C7A52">
            <w:pPr>
              <w:rPr>
                <w:rFonts w:cstheme="minorHAnsi"/>
              </w:rPr>
            </w:pPr>
            <w:r>
              <w:rPr>
                <w:rFonts w:cstheme="minorHAnsi"/>
              </w:rPr>
              <w:t>Crestmoore</w:t>
            </w:r>
          </w:p>
          <w:p w:rsidR="000C7A52" w:rsidRPr="000C7A52" w:rsidRDefault="000C7A52" w:rsidP="000C7A52">
            <w:pPr>
              <w:rPr>
                <w:rFonts w:cstheme="minorHAnsi"/>
              </w:rPr>
            </w:pPr>
            <w:r w:rsidRPr="000C7A52">
              <w:rPr>
                <w:rFonts w:cstheme="minorHAnsi"/>
              </w:rPr>
              <w:t>Southgate</w:t>
            </w:r>
          </w:p>
          <w:p w:rsidR="000C7A52" w:rsidRPr="000C7A52" w:rsidRDefault="000C7A52" w:rsidP="000C7A52">
            <w:pPr>
              <w:rPr>
                <w:rFonts w:cstheme="minorHAnsi"/>
              </w:rPr>
            </w:pPr>
            <w:r w:rsidRPr="000C7A52">
              <w:rPr>
                <w:rFonts w:cstheme="minorHAnsi"/>
              </w:rPr>
              <w:t>Kings Manor</w:t>
            </w:r>
          </w:p>
          <w:p w:rsidR="000C7A52" w:rsidRPr="000C7A52" w:rsidRDefault="000C7A52" w:rsidP="000C7A52">
            <w:pPr>
              <w:rPr>
                <w:rFonts w:cstheme="minorHAnsi"/>
              </w:rPr>
            </w:pPr>
            <w:r w:rsidRPr="000C7A52">
              <w:rPr>
                <w:rFonts w:cstheme="minorHAnsi"/>
              </w:rPr>
              <w:t>Regency Park</w:t>
            </w:r>
          </w:p>
          <w:p w:rsidR="000C7A52" w:rsidRPr="000C7A52" w:rsidRDefault="000C7A52" w:rsidP="000C7A52">
            <w:pPr>
              <w:rPr>
                <w:rFonts w:cstheme="minorHAnsi"/>
              </w:rPr>
            </w:pPr>
            <w:r w:rsidRPr="000C7A52">
              <w:rPr>
                <w:rFonts w:cstheme="minorHAnsi"/>
              </w:rPr>
              <w:t>Armstrong</w:t>
            </w:r>
          </w:p>
          <w:p w:rsidR="000C7A52" w:rsidRPr="000C7A52" w:rsidRDefault="000C7A52" w:rsidP="000C7A52">
            <w:pPr>
              <w:rPr>
                <w:rFonts w:cstheme="minorHAnsi"/>
              </w:rPr>
            </w:pPr>
            <w:r w:rsidRPr="000C7A52">
              <w:rPr>
                <w:rFonts w:cstheme="minorHAnsi"/>
              </w:rPr>
              <w:t>Sunnylane Acres</w:t>
            </w:r>
          </w:p>
          <w:p w:rsidR="000C7A52" w:rsidRPr="000C7A52" w:rsidRDefault="000C7A52" w:rsidP="000C7A52">
            <w:pPr>
              <w:rPr>
                <w:rFonts w:cstheme="minorHAnsi"/>
              </w:rPr>
            </w:pPr>
            <w:r w:rsidRPr="000C7A52">
              <w:rPr>
                <w:rFonts w:cstheme="minorHAnsi"/>
              </w:rPr>
              <w:t>Lockhoma Estates</w:t>
            </w:r>
          </w:p>
          <w:p w:rsidR="000C7A52" w:rsidRPr="000C7A52" w:rsidRDefault="000C7A52" w:rsidP="000C7A52">
            <w:pPr>
              <w:rPr>
                <w:rFonts w:cstheme="minorHAnsi"/>
              </w:rPr>
            </w:pPr>
            <w:r w:rsidRPr="000C7A52">
              <w:rPr>
                <w:rFonts w:cstheme="minorHAnsi"/>
              </w:rPr>
              <w:t>Skyview Terrace/Newmoore</w:t>
            </w:r>
          </w:p>
          <w:p w:rsidR="000C7A52" w:rsidRPr="000C7A52" w:rsidRDefault="000C7A52" w:rsidP="000C7A52">
            <w:pPr>
              <w:rPr>
                <w:rFonts w:cstheme="minorHAnsi"/>
              </w:rPr>
            </w:pPr>
            <w:r w:rsidRPr="000C7A52">
              <w:rPr>
                <w:rFonts w:cstheme="minorHAnsi"/>
              </w:rPr>
              <w:t>Old Town/High School Addition</w:t>
            </w:r>
          </w:p>
          <w:p w:rsidR="000C7A52" w:rsidRPr="000C7A52" w:rsidRDefault="000C7A52" w:rsidP="000C7A52">
            <w:pPr>
              <w:rPr>
                <w:rFonts w:cstheme="minorHAnsi"/>
              </w:rPr>
            </w:pPr>
            <w:r w:rsidRPr="000C7A52">
              <w:rPr>
                <w:rFonts w:cstheme="minorHAnsi"/>
              </w:rPr>
              <w:t>Brookside</w:t>
            </w:r>
          </w:p>
          <w:p w:rsidR="000C7A52" w:rsidRPr="000C7A52" w:rsidRDefault="000C7A52" w:rsidP="000C7A52">
            <w:pPr>
              <w:rPr>
                <w:rFonts w:cstheme="minorHAnsi"/>
              </w:rPr>
            </w:pPr>
            <w:r w:rsidRPr="000C7A52">
              <w:rPr>
                <w:rFonts w:cstheme="minorHAnsi"/>
              </w:rPr>
              <w:t>Eastmoor/JD Estates</w:t>
            </w:r>
          </w:p>
          <w:p w:rsidR="005F318E" w:rsidRDefault="000C7A52" w:rsidP="000C7A52">
            <w:pPr>
              <w:rPr>
                <w:rFonts w:cstheme="minorHAnsi"/>
              </w:rPr>
            </w:pPr>
            <w:r w:rsidRPr="000C7A52">
              <w:rPr>
                <w:rFonts w:cstheme="minorHAnsi"/>
              </w:rPr>
              <w:t>SW 34th St/Eastern Area</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Associated Goals</w:t>
            </w:r>
          </w:p>
        </w:tc>
        <w:tc>
          <w:tcPr>
            <w:tcW w:w="7645" w:type="dxa"/>
          </w:tcPr>
          <w:p w:rsidR="000C7A52" w:rsidRPr="000C7A52" w:rsidRDefault="000C7A52" w:rsidP="000C7A52">
            <w:pPr>
              <w:rPr>
                <w:rFonts w:cstheme="minorHAnsi"/>
              </w:rPr>
            </w:pPr>
            <w:r w:rsidRPr="000C7A52">
              <w:rPr>
                <w:rFonts w:cstheme="minorHAnsi"/>
              </w:rPr>
              <w:t>Public Improvements</w:t>
            </w:r>
          </w:p>
          <w:p w:rsidR="005F318E" w:rsidRDefault="000C7A52" w:rsidP="000C7A52">
            <w:pPr>
              <w:rPr>
                <w:rFonts w:cstheme="minorHAnsi"/>
              </w:rPr>
            </w:pPr>
            <w:r w:rsidRPr="000C7A52">
              <w:rPr>
                <w:rFonts w:cstheme="minorHAnsi"/>
              </w:rPr>
              <w:t>Administration/Planning</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Description</w:t>
            </w:r>
          </w:p>
        </w:tc>
        <w:tc>
          <w:tcPr>
            <w:tcW w:w="7645" w:type="dxa"/>
          </w:tcPr>
          <w:p w:rsidR="005F318E" w:rsidRDefault="000C7A52" w:rsidP="005F318E">
            <w:pPr>
              <w:rPr>
                <w:rFonts w:cstheme="minorHAnsi"/>
              </w:rPr>
            </w:pPr>
            <w:r w:rsidRPr="000C7A52">
              <w:rPr>
                <w:rFonts w:cstheme="minorHAnsi"/>
              </w:rPr>
              <w:t>Public Improvements include street and drainage improvements, street and sidewalk upgrades, water and sewer infrastructure, broadband and digital connectivity, parks and public spaces, resiliency and hazard mitigation projects.</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Basis for Relative Priority</w:t>
            </w:r>
          </w:p>
        </w:tc>
        <w:tc>
          <w:tcPr>
            <w:tcW w:w="7645" w:type="dxa"/>
          </w:tcPr>
          <w:p w:rsidR="000C7A52" w:rsidRPr="000C7A52" w:rsidRDefault="000C7A52" w:rsidP="000C7A52">
            <w:pPr>
              <w:rPr>
                <w:rFonts w:cstheme="minorHAnsi"/>
              </w:rPr>
            </w:pPr>
            <w:r w:rsidRPr="000C7A52">
              <w:rPr>
                <w:rFonts w:cstheme="minorHAnsi"/>
              </w:rPr>
              <w:t>Public improvements are a critical component of Moore’s strategy to enhance the quality of life for residents, particularly those in low and moderate income (LMI) areas. These improvements are designed to address longstanding infrastructure deficiencies, improve accessibility and safety, and build resilience against environmental hazards.</w:t>
            </w:r>
          </w:p>
          <w:p w:rsidR="005F318E" w:rsidRDefault="000C7A52" w:rsidP="000C7A52">
            <w:pPr>
              <w:rPr>
                <w:rFonts w:cstheme="minorHAnsi"/>
              </w:rPr>
            </w:pPr>
            <w:r w:rsidRPr="000C7A52">
              <w:rPr>
                <w:rFonts w:cstheme="minorHAnsi"/>
              </w:rPr>
              <w:t>The City of Moore completed a community needs survey and received 305 responses. Overall, the top three infrastructure and neighborhood improvement needs identified are street improvements, water/sewer improvements, and stormwater and drainage improvements. When looking at responses from low income respondents, the top three needs are street improvements, sidewalk improvements, and storm water and drainage improvements.</w:t>
            </w:r>
          </w:p>
        </w:tc>
      </w:tr>
      <w:tr w:rsidR="005F318E" w:rsidTr="005F318E">
        <w:tc>
          <w:tcPr>
            <w:tcW w:w="355" w:type="dxa"/>
            <w:vMerge w:val="restart"/>
            <w:shd w:val="clear" w:color="auto" w:fill="BFBFBF" w:themeFill="background1" w:themeFillShade="BF"/>
          </w:tcPr>
          <w:p w:rsidR="005F318E" w:rsidRPr="005F318E" w:rsidRDefault="005F318E" w:rsidP="005F318E">
            <w:pPr>
              <w:rPr>
                <w:rFonts w:cstheme="minorHAnsi"/>
                <w:b/>
              </w:rPr>
            </w:pPr>
            <w:r w:rsidRPr="005F318E">
              <w:rPr>
                <w:rFonts w:cstheme="minorHAnsi"/>
                <w:b/>
              </w:rPr>
              <w:t>2</w:t>
            </w:r>
          </w:p>
        </w:tc>
        <w:tc>
          <w:tcPr>
            <w:tcW w:w="2790" w:type="dxa"/>
            <w:shd w:val="clear" w:color="auto" w:fill="BFBFBF" w:themeFill="background1" w:themeFillShade="BF"/>
          </w:tcPr>
          <w:p w:rsidR="005F318E" w:rsidRPr="005F318E" w:rsidRDefault="005F318E" w:rsidP="005F318E">
            <w:pPr>
              <w:rPr>
                <w:rFonts w:cstheme="minorHAnsi"/>
                <w:b/>
              </w:rPr>
            </w:pPr>
            <w:r w:rsidRPr="005F318E">
              <w:rPr>
                <w:rFonts w:cstheme="minorHAnsi"/>
                <w:b/>
              </w:rPr>
              <w:t>Priority Need Name</w:t>
            </w:r>
          </w:p>
        </w:tc>
        <w:tc>
          <w:tcPr>
            <w:tcW w:w="7645" w:type="dxa"/>
            <w:shd w:val="clear" w:color="auto" w:fill="BFBFBF" w:themeFill="background1" w:themeFillShade="BF"/>
          </w:tcPr>
          <w:p w:rsidR="005F318E" w:rsidRPr="005F318E" w:rsidRDefault="000C7A52" w:rsidP="005F318E">
            <w:pPr>
              <w:rPr>
                <w:rFonts w:cstheme="minorHAnsi"/>
                <w:b/>
              </w:rPr>
            </w:pPr>
            <w:r w:rsidRPr="000C7A52">
              <w:rPr>
                <w:rFonts w:cstheme="minorHAnsi"/>
                <w:b/>
              </w:rPr>
              <w:t>Public Services</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Priority Level</w:t>
            </w:r>
          </w:p>
        </w:tc>
        <w:tc>
          <w:tcPr>
            <w:tcW w:w="7645" w:type="dxa"/>
          </w:tcPr>
          <w:p w:rsidR="005F318E" w:rsidRDefault="000C7A52" w:rsidP="005F318E">
            <w:pPr>
              <w:rPr>
                <w:rFonts w:cstheme="minorHAnsi"/>
              </w:rPr>
            </w:pPr>
            <w:r w:rsidRPr="000C7A52">
              <w:rPr>
                <w:rFonts w:cstheme="minorHAnsi"/>
              </w:rPr>
              <w:t>High</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Population</w:t>
            </w:r>
          </w:p>
        </w:tc>
        <w:tc>
          <w:tcPr>
            <w:tcW w:w="7645" w:type="dxa"/>
          </w:tcPr>
          <w:p w:rsidR="000C7A52" w:rsidRPr="000C7A52" w:rsidRDefault="000C7A52" w:rsidP="000C7A52">
            <w:pPr>
              <w:rPr>
                <w:rFonts w:cstheme="minorHAnsi"/>
              </w:rPr>
            </w:pPr>
            <w:r w:rsidRPr="000C7A52">
              <w:rPr>
                <w:rFonts w:cstheme="minorHAnsi"/>
              </w:rPr>
              <w:t>Extremely Low</w:t>
            </w:r>
          </w:p>
          <w:p w:rsidR="000C7A52" w:rsidRPr="000C7A52" w:rsidRDefault="000C7A52" w:rsidP="000C7A52">
            <w:pPr>
              <w:rPr>
                <w:rFonts w:cstheme="minorHAnsi"/>
              </w:rPr>
            </w:pPr>
            <w:r w:rsidRPr="000C7A52">
              <w:rPr>
                <w:rFonts w:cstheme="minorHAnsi"/>
              </w:rPr>
              <w:t>Low</w:t>
            </w:r>
          </w:p>
          <w:p w:rsidR="000C7A52" w:rsidRPr="000C7A52" w:rsidRDefault="000C7A52" w:rsidP="000C7A52">
            <w:pPr>
              <w:rPr>
                <w:rFonts w:cstheme="minorHAnsi"/>
              </w:rPr>
            </w:pPr>
            <w:r w:rsidRPr="000C7A52">
              <w:rPr>
                <w:rFonts w:cstheme="minorHAnsi"/>
              </w:rPr>
              <w:t>Moderate</w:t>
            </w:r>
          </w:p>
          <w:p w:rsidR="000C7A52" w:rsidRPr="000C7A52" w:rsidRDefault="000C7A52" w:rsidP="000C7A52">
            <w:pPr>
              <w:rPr>
                <w:rFonts w:cstheme="minorHAnsi"/>
              </w:rPr>
            </w:pPr>
            <w:r w:rsidRPr="000C7A52">
              <w:rPr>
                <w:rFonts w:cstheme="minorHAnsi"/>
              </w:rPr>
              <w:t>Large Families</w:t>
            </w:r>
          </w:p>
          <w:p w:rsidR="000C7A52" w:rsidRPr="000C7A52" w:rsidRDefault="000C7A52" w:rsidP="000C7A52">
            <w:pPr>
              <w:rPr>
                <w:rFonts w:cstheme="minorHAnsi"/>
              </w:rPr>
            </w:pPr>
            <w:r w:rsidRPr="000C7A52">
              <w:rPr>
                <w:rFonts w:cstheme="minorHAnsi"/>
              </w:rPr>
              <w:t>Families with Children</w:t>
            </w:r>
          </w:p>
          <w:p w:rsidR="000C7A52" w:rsidRPr="000C7A52" w:rsidRDefault="000C7A52" w:rsidP="000C7A52">
            <w:pPr>
              <w:rPr>
                <w:rFonts w:cstheme="minorHAnsi"/>
              </w:rPr>
            </w:pPr>
            <w:r w:rsidRPr="000C7A52">
              <w:rPr>
                <w:rFonts w:cstheme="minorHAnsi"/>
              </w:rPr>
              <w:t>Elderly</w:t>
            </w:r>
          </w:p>
          <w:p w:rsidR="000C7A52" w:rsidRPr="000C7A52" w:rsidRDefault="000C7A52" w:rsidP="000C7A52">
            <w:pPr>
              <w:rPr>
                <w:rFonts w:cstheme="minorHAnsi"/>
              </w:rPr>
            </w:pPr>
            <w:r w:rsidRPr="000C7A52">
              <w:rPr>
                <w:rFonts w:cstheme="minorHAnsi"/>
              </w:rPr>
              <w:t>Chronic Homelessness</w:t>
            </w:r>
          </w:p>
          <w:p w:rsidR="000C7A52" w:rsidRPr="000C7A52" w:rsidRDefault="000C7A52" w:rsidP="000C7A52">
            <w:pPr>
              <w:rPr>
                <w:rFonts w:cstheme="minorHAnsi"/>
              </w:rPr>
            </w:pPr>
            <w:r w:rsidRPr="000C7A52">
              <w:rPr>
                <w:rFonts w:cstheme="minorHAnsi"/>
              </w:rPr>
              <w:lastRenderedPageBreak/>
              <w:t>Individuals</w:t>
            </w:r>
          </w:p>
          <w:p w:rsidR="000C7A52" w:rsidRPr="000C7A52" w:rsidRDefault="000C7A52" w:rsidP="000C7A52">
            <w:pPr>
              <w:rPr>
                <w:rFonts w:cstheme="minorHAnsi"/>
              </w:rPr>
            </w:pPr>
            <w:r w:rsidRPr="000C7A52">
              <w:rPr>
                <w:rFonts w:cstheme="minorHAnsi"/>
              </w:rPr>
              <w:t>Families with Children</w:t>
            </w:r>
          </w:p>
          <w:p w:rsidR="000C7A52" w:rsidRPr="000C7A52" w:rsidRDefault="000C7A52" w:rsidP="000C7A52">
            <w:pPr>
              <w:rPr>
                <w:rFonts w:cstheme="minorHAnsi"/>
              </w:rPr>
            </w:pPr>
            <w:r w:rsidRPr="000C7A52">
              <w:rPr>
                <w:rFonts w:cstheme="minorHAnsi"/>
              </w:rPr>
              <w:t>Mentally Ill</w:t>
            </w:r>
          </w:p>
          <w:p w:rsidR="000C7A52" w:rsidRPr="000C7A52" w:rsidRDefault="000C7A52" w:rsidP="000C7A52">
            <w:pPr>
              <w:rPr>
                <w:rFonts w:cstheme="minorHAnsi"/>
              </w:rPr>
            </w:pPr>
            <w:r w:rsidRPr="000C7A52">
              <w:rPr>
                <w:rFonts w:cstheme="minorHAnsi"/>
              </w:rPr>
              <w:t>Chronic Substance Abuse</w:t>
            </w:r>
          </w:p>
          <w:p w:rsidR="000C7A52" w:rsidRPr="000C7A52" w:rsidRDefault="000C7A52" w:rsidP="000C7A52">
            <w:pPr>
              <w:rPr>
                <w:rFonts w:cstheme="minorHAnsi"/>
              </w:rPr>
            </w:pPr>
            <w:r w:rsidRPr="000C7A52">
              <w:rPr>
                <w:rFonts w:cstheme="minorHAnsi"/>
              </w:rPr>
              <w:t>veterans</w:t>
            </w:r>
          </w:p>
          <w:p w:rsidR="000C7A52" w:rsidRPr="000C7A52" w:rsidRDefault="000C7A52" w:rsidP="000C7A52">
            <w:pPr>
              <w:rPr>
                <w:rFonts w:cstheme="minorHAnsi"/>
              </w:rPr>
            </w:pPr>
            <w:r w:rsidRPr="000C7A52">
              <w:rPr>
                <w:rFonts w:cstheme="minorHAnsi"/>
              </w:rPr>
              <w:t>Persons with HIV/AIDS</w:t>
            </w:r>
          </w:p>
          <w:p w:rsidR="000C7A52" w:rsidRPr="000C7A52" w:rsidRDefault="000C7A52" w:rsidP="000C7A52">
            <w:pPr>
              <w:rPr>
                <w:rFonts w:cstheme="minorHAnsi"/>
              </w:rPr>
            </w:pPr>
            <w:r w:rsidRPr="000C7A52">
              <w:rPr>
                <w:rFonts w:cstheme="minorHAnsi"/>
              </w:rPr>
              <w:t>Victims of Domestic Violence</w:t>
            </w:r>
          </w:p>
          <w:p w:rsidR="000C7A52" w:rsidRPr="000C7A52" w:rsidRDefault="000C7A52" w:rsidP="000C7A52">
            <w:pPr>
              <w:rPr>
                <w:rFonts w:cstheme="minorHAnsi"/>
              </w:rPr>
            </w:pPr>
            <w:r w:rsidRPr="000C7A52">
              <w:rPr>
                <w:rFonts w:cstheme="minorHAnsi"/>
              </w:rPr>
              <w:t>Unaccompanied Youth</w:t>
            </w:r>
          </w:p>
          <w:p w:rsidR="000C7A52" w:rsidRPr="000C7A52" w:rsidRDefault="000C7A52" w:rsidP="000C7A52">
            <w:pPr>
              <w:rPr>
                <w:rFonts w:cstheme="minorHAnsi"/>
              </w:rPr>
            </w:pPr>
            <w:r w:rsidRPr="000C7A52">
              <w:rPr>
                <w:rFonts w:cstheme="minorHAnsi"/>
              </w:rPr>
              <w:t>Elderly</w:t>
            </w:r>
          </w:p>
          <w:p w:rsidR="000C7A52" w:rsidRPr="000C7A52" w:rsidRDefault="000C7A52" w:rsidP="000C7A52">
            <w:pPr>
              <w:rPr>
                <w:rFonts w:cstheme="minorHAnsi"/>
              </w:rPr>
            </w:pPr>
            <w:r w:rsidRPr="000C7A52">
              <w:rPr>
                <w:rFonts w:cstheme="minorHAnsi"/>
              </w:rPr>
              <w:t>Frail Elderly</w:t>
            </w:r>
          </w:p>
          <w:p w:rsidR="000C7A52" w:rsidRPr="000C7A52" w:rsidRDefault="000C7A52" w:rsidP="000C7A52">
            <w:pPr>
              <w:rPr>
                <w:rFonts w:cstheme="minorHAnsi"/>
              </w:rPr>
            </w:pPr>
            <w:r w:rsidRPr="000C7A52">
              <w:rPr>
                <w:rFonts w:cstheme="minorHAnsi"/>
              </w:rPr>
              <w:t>Persons with Mental Disabilities</w:t>
            </w:r>
          </w:p>
          <w:p w:rsidR="000C7A52" w:rsidRPr="000C7A52" w:rsidRDefault="000C7A52" w:rsidP="000C7A52">
            <w:pPr>
              <w:rPr>
                <w:rFonts w:cstheme="minorHAnsi"/>
              </w:rPr>
            </w:pPr>
            <w:r w:rsidRPr="000C7A52">
              <w:rPr>
                <w:rFonts w:cstheme="minorHAnsi"/>
              </w:rPr>
              <w:t>Persons with Physical Disabilities</w:t>
            </w:r>
          </w:p>
          <w:p w:rsidR="000C7A52" w:rsidRPr="000C7A52" w:rsidRDefault="000C7A52" w:rsidP="000C7A52">
            <w:pPr>
              <w:rPr>
                <w:rFonts w:cstheme="minorHAnsi"/>
              </w:rPr>
            </w:pPr>
            <w:r w:rsidRPr="000C7A52">
              <w:rPr>
                <w:rFonts w:cstheme="minorHAnsi"/>
              </w:rPr>
              <w:t>Persons with Developmental Disabilities</w:t>
            </w:r>
          </w:p>
          <w:p w:rsidR="000C7A52" w:rsidRPr="000C7A52" w:rsidRDefault="000C7A52" w:rsidP="000C7A52">
            <w:pPr>
              <w:rPr>
                <w:rFonts w:cstheme="minorHAnsi"/>
              </w:rPr>
            </w:pPr>
            <w:r w:rsidRPr="000C7A52">
              <w:rPr>
                <w:rFonts w:cstheme="minorHAnsi"/>
              </w:rPr>
              <w:t>Persons with Alcohol or Other Addictions</w:t>
            </w:r>
          </w:p>
          <w:p w:rsidR="000C7A52" w:rsidRPr="000C7A52" w:rsidRDefault="000C7A52" w:rsidP="000C7A52">
            <w:pPr>
              <w:rPr>
                <w:rFonts w:cstheme="minorHAnsi"/>
              </w:rPr>
            </w:pPr>
            <w:r w:rsidRPr="000C7A52">
              <w:rPr>
                <w:rFonts w:cstheme="minorHAnsi"/>
              </w:rPr>
              <w:t>Persons with HIV/AIDS and their Families</w:t>
            </w:r>
          </w:p>
          <w:p w:rsidR="000C7A52" w:rsidRPr="000C7A52" w:rsidRDefault="000C7A52" w:rsidP="000C7A52">
            <w:pPr>
              <w:rPr>
                <w:rFonts w:cstheme="minorHAnsi"/>
              </w:rPr>
            </w:pPr>
            <w:r w:rsidRPr="000C7A52">
              <w:rPr>
                <w:rFonts w:cstheme="minorHAnsi"/>
              </w:rPr>
              <w:t>Victims of Domestic Violence</w:t>
            </w:r>
          </w:p>
          <w:p w:rsidR="005F318E" w:rsidRDefault="000C7A52" w:rsidP="000C7A52">
            <w:pPr>
              <w:rPr>
                <w:rFonts w:cstheme="minorHAnsi"/>
              </w:rPr>
            </w:pPr>
            <w:r w:rsidRPr="000C7A52">
              <w:rPr>
                <w:rFonts w:cstheme="minorHAnsi"/>
              </w:rPr>
              <w:t>Non-housing Community Development</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Geographic Areas Affected</w:t>
            </w:r>
          </w:p>
        </w:tc>
        <w:tc>
          <w:tcPr>
            <w:tcW w:w="7645" w:type="dxa"/>
          </w:tcPr>
          <w:p w:rsidR="005F318E" w:rsidRDefault="005F318E" w:rsidP="005F318E">
            <w:pPr>
              <w:rPr>
                <w:rFonts w:cstheme="minorHAnsi"/>
              </w:rPr>
            </w:pP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Associated Goals</w:t>
            </w:r>
          </w:p>
        </w:tc>
        <w:tc>
          <w:tcPr>
            <w:tcW w:w="7645" w:type="dxa"/>
          </w:tcPr>
          <w:p w:rsidR="000C7A52" w:rsidRPr="000C7A52" w:rsidRDefault="000C7A52" w:rsidP="000C7A52">
            <w:pPr>
              <w:rPr>
                <w:rFonts w:cstheme="minorHAnsi"/>
              </w:rPr>
            </w:pPr>
            <w:r w:rsidRPr="000C7A52">
              <w:rPr>
                <w:rFonts w:cstheme="minorHAnsi"/>
              </w:rPr>
              <w:t>Public Services</w:t>
            </w:r>
          </w:p>
          <w:p w:rsidR="005F318E" w:rsidRDefault="000C7A52" w:rsidP="000C7A52">
            <w:pPr>
              <w:rPr>
                <w:rFonts w:cstheme="minorHAnsi"/>
              </w:rPr>
            </w:pPr>
            <w:r w:rsidRPr="000C7A52">
              <w:rPr>
                <w:rFonts w:cstheme="minorHAnsi"/>
              </w:rPr>
              <w:t>Administration/Planning</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Description</w:t>
            </w:r>
          </w:p>
        </w:tc>
        <w:tc>
          <w:tcPr>
            <w:tcW w:w="7645" w:type="dxa"/>
          </w:tcPr>
          <w:p w:rsidR="005F318E" w:rsidRDefault="000C7A52" w:rsidP="005F318E">
            <w:pPr>
              <w:rPr>
                <w:rFonts w:cstheme="minorHAnsi"/>
              </w:rPr>
            </w:pPr>
            <w:r w:rsidRPr="000C7A52">
              <w:rPr>
                <w:rFonts w:cstheme="minorHAnsi"/>
              </w:rPr>
              <w:t xml:space="preserve">Public Services can include homelessness prevention and support services, youth services, senior and disabled services, health and mental health services, employment </w:t>
            </w:r>
            <w:proofErr w:type="spellStart"/>
            <w:r w:rsidRPr="000C7A52">
              <w:rPr>
                <w:rFonts w:cstheme="minorHAnsi"/>
              </w:rPr>
              <w:t>ad</w:t>
            </w:r>
            <w:proofErr w:type="spellEnd"/>
            <w:r w:rsidRPr="000C7A52">
              <w:rPr>
                <w:rFonts w:cstheme="minorHAnsi"/>
              </w:rPr>
              <w:t xml:space="preserve"> job training services, transportation assistance, financial literacy and housing counseling, fair housing counseling, public safety services, education and recreation programs,</w:t>
            </w:r>
            <w:r>
              <w:rPr>
                <w:rFonts w:cstheme="minorHAnsi"/>
              </w:rPr>
              <w:t xml:space="preserve"> </w:t>
            </w:r>
            <w:r w:rsidRPr="000C7A52">
              <w:rPr>
                <w:rFonts w:cstheme="minorHAnsi"/>
              </w:rPr>
              <w:t>and child care.</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Basis for Relative Priority</w:t>
            </w:r>
          </w:p>
        </w:tc>
        <w:tc>
          <w:tcPr>
            <w:tcW w:w="7645" w:type="dxa"/>
          </w:tcPr>
          <w:p w:rsidR="000C7A52" w:rsidRPr="000C7A52" w:rsidRDefault="000C7A52" w:rsidP="000C7A52">
            <w:pPr>
              <w:rPr>
                <w:rFonts w:cstheme="minorHAnsi"/>
              </w:rPr>
            </w:pPr>
            <w:r w:rsidRPr="000C7A52">
              <w:rPr>
                <w:rFonts w:cstheme="minorHAnsi"/>
              </w:rPr>
              <w:t>Public services are a vital element of the City of Moore’s community development strategy. These services support low and moderate income (LMI) residents by addressing essential needs that contribute to housing stability, self-sufficiency, and overall well-being. As part of the Consolidated Plan, Moore prioritizes funding for public service activities that fill gaps in critical community resources, particularly for vulnerable populations.</w:t>
            </w:r>
          </w:p>
          <w:p w:rsidR="005F318E" w:rsidRDefault="000C7A52" w:rsidP="000C7A52">
            <w:pPr>
              <w:rPr>
                <w:rFonts w:cstheme="minorHAnsi"/>
              </w:rPr>
            </w:pPr>
            <w:r w:rsidRPr="000C7A52">
              <w:rPr>
                <w:rFonts w:cstheme="minorHAnsi"/>
              </w:rPr>
              <w:t>The City of Moore completed a community needs survey and received 305 responses. Overall, the top three public service needs identified are transportation services, neighborhood cleanups, and youth services. When looking at responses from low income respondents, the top three needs are neighborhood cleanups, transportation services, and senior services.</w:t>
            </w:r>
          </w:p>
        </w:tc>
      </w:tr>
      <w:tr w:rsidR="005F318E" w:rsidTr="005F318E">
        <w:tc>
          <w:tcPr>
            <w:tcW w:w="355" w:type="dxa"/>
            <w:vMerge w:val="restart"/>
            <w:shd w:val="clear" w:color="auto" w:fill="BFBFBF" w:themeFill="background1" w:themeFillShade="BF"/>
          </w:tcPr>
          <w:p w:rsidR="005F318E" w:rsidRPr="005F318E" w:rsidRDefault="005F318E" w:rsidP="005F318E">
            <w:pPr>
              <w:rPr>
                <w:rFonts w:cstheme="minorHAnsi"/>
                <w:b/>
              </w:rPr>
            </w:pPr>
            <w:r w:rsidRPr="005F318E">
              <w:rPr>
                <w:rFonts w:cstheme="minorHAnsi"/>
                <w:b/>
              </w:rPr>
              <w:t>3</w:t>
            </w:r>
          </w:p>
        </w:tc>
        <w:tc>
          <w:tcPr>
            <w:tcW w:w="2790" w:type="dxa"/>
            <w:shd w:val="clear" w:color="auto" w:fill="BFBFBF" w:themeFill="background1" w:themeFillShade="BF"/>
          </w:tcPr>
          <w:p w:rsidR="005F318E" w:rsidRPr="005F318E" w:rsidRDefault="005F318E" w:rsidP="005F318E">
            <w:pPr>
              <w:rPr>
                <w:rFonts w:cstheme="minorHAnsi"/>
                <w:b/>
              </w:rPr>
            </w:pPr>
            <w:r w:rsidRPr="005F318E">
              <w:rPr>
                <w:rFonts w:cstheme="minorHAnsi"/>
                <w:b/>
              </w:rPr>
              <w:t>Priority Need Name</w:t>
            </w:r>
          </w:p>
        </w:tc>
        <w:tc>
          <w:tcPr>
            <w:tcW w:w="7645" w:type="dxa"/>
            <w:shd w:val="clear" w:color="auto" w:fill="BFBFBF" w:themeFill="background1" w:themeFillShade="BF"/>
          </w:tcPr>
          <w:p w:rsidR="005F318E" w:rsidRPr="005F318E" w:rsidRDefault="000C7A52" w:rsidP="005F318E">
            <w:pPr>
              <w:rPr>
                <w:rFonts w:cstheme="minorHAnsi"/>
                <w:b/>
              </w:rPr>
            </w:pPr>
            <w:r w:rsidRPr="000C7A52">
              <w:rPr>
                <w:rFonts w:cstheme="minorHAnsi"/>
                <w:b/>
              </w:rPr>
              <w:t>Housing</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Priority Level</w:t>
            </w:r>
          </w:p>
        </w:tc>
        <w:tc>
          <w:tcPr>
            <w:tcW w:w="7645" w:type="dxa"/>
          </w:tcPr>
          <w:p w:rsidR="005F318E" w:rsidRDefault="000C7A52" w:rsidP="005F318E">
            <w:pPr>
              <w:rPr>
                <w:rFonts w:cstheme="minorHAnsi"/>
              </w:rPr>
            </w:pPr>
            <w:r w:rsidRPr="000C7A52">
              <w:rPr>
                <w:rFonts w:cstheme="minorHAnsi"/>
              </w:rPr>
              <w:t>Low</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Population</w:t>
            </w:r>
          </w:p>
        </w:tc>
        <w:tc>
          <w:tcPr>
            <w:tcW w:w="7645" w:type="dxa"/>
          </w:tcPr>
          <w:p w:rsidR="000C7A52" w:rsidRPr="000C7A52" w:rsidRDefault="000C7A52" w:rsidP="000C7A52">
            <w:pPr>
              <w:rPr>
                <w:rFonts w:cstheme="minorHAnsi"/>
              </w:rPr>
            </w:pPr>
            <w:r w:rsidRPr="000C7A52">
              <w:rPr>
                <w:rFonts w:cstheme="minorHAnsi"/>
              </w:rPr>
              <w:t>Low</w:t>
            </w:r>
          </w:p>
          <w:p w:rsidR="000C7A52" w:rsidRPr="000C7A52" w:rsidRDefault="000C7A52" w:rsidP="000C7A52">
            <w:pPr>
              <w:rPr>
                <w:rFonts w:cstheme="minorHAnsi"/>
              </w:rPr>
            </w:pPr>
            <w:r w:rsidRPr="000C7A52">
              <w:rPr>
                <w:rFonts w:cstheme="minorHAnsi"/>
              </w:rPr>
              <w:t>Moderate</w:t>
            </w:r>
          </w:p>
          <w:p w:rsidR="000C7A52" w:rsidRPr="000C7A52" w:rsidRDefault="000C7A52" w:rsidP="000C7A52">
            <w:pPr>
              <w:rPr>
                <w:rFonts w:cstheme="minorHAnsi"/>
              </w:rPr>
            </w:pPr>
            <w:r w:rsidRPr="000C7A52">
              <w:rPr>
                <w:rFonts w:cstheme="minorHAnsi"/>
              </w:rPr>
              <w:t>Large Families</w:t>
            </w:r>
          </w:p>
          <w:p w:rsidR="000C7A52" w:rsidRPr="000C7A52" w:rsidRDefault="000C7A52" w:rsidP="000C7A52">
            <w:pPr>
              <w:rPr>
                <w:rFonts w:cstheme="minorHAnsi"/>
              </w:rPr>
            </w:pPr>
            <w:r w:rsidRPr="000C7A52">
              <w:rPr>
                <w:rFonts w:cstheme="minorHAnsi"/>
              </w:rPr>
              <w:t>Families with Children</w:t>
            </w:r>
          </w:p>
          <w:p w:rsidR="000C7A52" w:rsidRPr="000C7A52" w:rsidRDefault="000C7A52" w:rsidP="000C7A52">
            <w:pPr>
              <w:rPr>
                <w:rFonts w:cstheme="minorHAnsi"/>
              </w:rPr>
            </w:pPr>
            <w:r w:rsidRPr="000C7A52">
              <w:rPr>
                <w:rFonts w:cstheme="minorHAnsi"/>
              </w:rPr>
              <w:t>Elderly</w:t>
            </w:r>
          </w:p>
          <w:p w:rsidR="000C7A52" w:rsidRPr="000C7A52" w:rsidRDefault="000C7A52" w:rsidP="000C7A52">
            <w:pPr>
              <w:rPr>
                <w:rFonts w:cstheme="minorHAnsi"/>
              </w:rPr>
            </w:pPr>
            <w:r w:rsidRPr="000C7A52">
              <w:rPr>
                <w:rFonts w:cstheme="minorHAnsi"/>
              </w:rPr>
              <w:t>Public Housing Residents</w:t>
            </w:r>
          </w:p>
          <w:p w:rsidR="000C7A52" w:rsidRPr="000C7A52" w:rsidRDefault="000C7A52" w:rsidP="000C7A52">
            <w:pPr>
              <w:rPr>
                <w:rFonts w:cstheme="minorHAnsi"/>
              </w:rPr>
            </w:pPr>
            <w:r w:rsidRPr="000C7A52">
              <w:rPr>
                <w:rFonts w:cstheme="minorHAnsi"/>
              </w:rPr>
              <w:t>Individuals</w:t>
            </w:r>
          </w:p>
          <w:p w:rsidR="000C7A52" w:rsidRPr="000C7A52" w:rsidRDefault="000C7A52" w:rsidP="000C7A52">
            <w:pPr>
              <w:rPr>
                <w:rFonts w:cstheme="minorHAnsi"/>
              </w:rPr>
            </w:pPr>
            <w:r w:rsidRPr="000C7A52">
              <w:rPr>
                <w:rFonts w:cstheme="minorHAnsi"/>
              </w:rPr>
              <w:t>Families with Children</w:t>
            </w:r>
          </w:p>
          <w:p w:rsidR="005F318E" w:rsidRDefault="000C7A52" w:rsidP="000C7A52">
            <w:pPr>
              <w:rPr>
                <w:rFonts w:cstheme="minorHAnsi"/>
              </w:rPr>
            </w:pPr>
            <w:r>
              <w:rPr>
                <w:rFonts w:cstheme="minorHAnsi"/>
              </w:rPr>
              <w:t>V</w:t>
            </w:r>
            <w:r w:rsidRPr="000C7A52">
              <w:rPr>
                <w:rFonts w:cstheme="minorHAnsi"/>
              </w:rPr>
              <w:t>eterans</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Geographic Areas Affected</w:t>
            </w:r>
          </w:p>
        </w:tc>
        <w:tc>
          <w:tcPr>
            <w:tcW w:w="7645" w:type="dxa"/>
          </w:tcPr>
          <w:p w:rsidR="005F318E" w:rsidRDefault="005F318E" w:rsidP="005F318E">
            <w:pPr>
              <w:rPr>
                <w:rFonts w:cstheme="minorHAnsi"/>
              </w:rPr>
            </w:pP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Associated Goals</w:t>
            </w:r>
          </w:p>
        </w:tc>
        <w:tc>
          <w:tcPr>
            <w:tcW w:w="7645" w:type="dxa"/>
          </w:tcPr>
          <w:p w:rsidR="000C7A52" w:rsidRPr="000C7A52" w:rsidRDefault="000C7A52" w:rsidP="000C7A52">
            <w:pPr>
              <w:rPr>
                <w:rFonts w:cstheme="minorHAnsi"/>
              </w:rPr>
            </w:pPr>
            <w:r w:rsidRPr="000C7A52">
              <w:rPr>
                <w:rFonts w:cstheme="minorHAnsi"/>
              </w:rPr>
              <w:t>Housing Rehabilitation</w:t>
            </w:r>
          </w:p>
          <w:p w:rsidR="000C7A52" w:rsidRPr="000C7A52" w:rsidRDefault="000C7A52" w:rsidP="000C7A52">
            <w:pPr>
              <w:rPr>
                <w:rFonts w:cstheme="minorHAnsi"/>
              </w:rPr>
            </w:pPr>
            <w:r w:rsidRPr="000C7A52">
              <w:rPr>
                <w:rFonts w:cstheme="minorHAnsi"/>
              </w:rPr>
              <w:t>Homeownership Assistance</w:t>
            </w:r>
          </w:p>
          <w:p w:rsidR="005F318E" w:rsidRDefault="000C7A52" w:rsidP="000C7A52">
            <w:pPr>
              <w:rPr>
                <w:rFonts w:cstheme="minorHAnsi"/>
              </w:rPr>
            </w:pPr>
            <w:r w:rsidRPr="000C7A52">
              <w:rPr>
                <w:rFonts w:cstheme="minorHAnsi"/>
              </w:rPr>
              <w:t>Administration/Planning</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Description</w:t>
            </w:r>
          </w:p>
        </w:tc>
        <w:tc>
          <w:tcPr>
            <w:tcW w:w="7645" w:type="dxa"/>
          </w:tcPr>
          <w:p w:rsidR="005F318E" w:rsidRDefault="000C7A52" w:rsidP="005F318E">
            <w:pPr>
              <w:rPr>
                <w:rFonts w:cstheme="minorHAnsi"/>
              </w:rPr>
            </w:pPr>
            <w:r w:rsidRPr="000C7A52">
              <w:rPr>
                <w:rFonts w:cstheme="minorHAnsi"/>
              </w:rPr>
              <w:t>Housing activities include acquisition of land or existing buildings, rehabilitation of owner-occupied or rental units, conversion of non-residential structures to housing units, and purchase assistance for low and moderate income homebuyers.</w:t>
            </w:r>
          </w:p>
        </w:tc>
      </w:tr>
      <w:tr w:rsidR="005F318E" w:rsidTr="005F318E">
        <w:tc>
          <w:tcPr>
            <w:tcW w:w="355" w:type="dxa"/>
            <w:vMerge/>
          </w:tcPr>
          <w:p w:rsidR="005F318E" w:rsidRPr="005F318E" w:rsidRDefault="005F318E" w:rsidP="005F318E">
            <w:pPr>
              <w:rPr>
                <w:rFonts w:cstheme="minorHAnsi"/>
                <w:b/>
              </w:rPr>
            </w:pPr>
          </w:p>
        </w:tc>
        <w:tc>
          <w:tcPr>
            <w:tcW w:w="2790" w:type="dxa"/>
          </w:tcPr>
          <w:p w:rsidR="005F318E" w:rsidRPr="005F318E" w:rsidRDefault="005F318E" w:rsidP="005F318E">
            <w:pPr>
              <w:rPr>
                <w:rFonts w:cstheme="minorHAnsi"/>
                <w:b/>
              </w:rPr>
            </w:pPr>
            <w:r w:rsidRPr="005F318E">
              <w:rPr>
                <w:rFonts w:cstheme="minorHAnsi"/>
                <w:b/>
              </w:rPr>
              <w:t>Basis for Relative Priority</w:t>
            </w:r>
          </w:p>
        </w:tc>
        <w:tc>
          <w:tcPr>
            <w:tcW w:w="7645" w:type="dxa"/>
          </w:tcPr>
          <w:p w:rsidR="000C7A52" w:rsidRPr="000C7A52" w:rsidRDefault="000C7A52" w:rsidP="000C7A52">
            <w:pPr>
              <w:rPr>
                <w:rFonts w:cstheme="minorHAnsi"/>
              </w:rPr>
            </w:pPr>
            <w:r w:rsidRPr="000C7A52">
              <w:rPr>
                <w:rFonts w:cstheme="minorHAnsi"/>
              </w:rPr>
              <w:t>The City of Moore faces a range of housing needs that affect low- and moderate-income (LMI) households, seniors, persons with disabilities, and other vulnerable populations. These needs are driven by factors such as housing affordability, age and condition of the housing stock, population growth, and limited availability of accessible or specialized housing.</w:t>
            </w:r>
          </w:p>
          <w:p w:rsidR="005F318E" w:rsidRDefault="000C7A52" w:rsidP="000C7A52">
            <w:pPr>
              <w:rPr>
                <w:rFonts w:cstheme="minorHAnsi"/>
              </w:rPr>
            </w:pPr>
            <w:r w:rsidRPr="000C7A52">
              <w:rPr>
                <w:rFonts w:cstheme="minorHAnsi"/>
              </w:rPr>
              <w:t>The City of Moore completed a community needs survey and received 305 responses. Overall, the top three housing needs identified are homeownership assistance, code enforcement activities in low income neighborhoods, and housing for those with special needs (elderly, person with disabilities, etc.). When looking at responses from low income respondents, the top three needs were the same.</w:t>
            </w:r>
          </w:p>
        </w:tc>
      </w:tr>
    </w:tbl>
    <w:p w:rsidR="00CA2A47" w:rsidRPr="000C7A52" w:rsidRDefault="000C7A52" w:rsidP="000C7A52">
      <w:pPr>
        <w:spacing w:after="0" w:line="240" w:lineRule="auto"/>
        <w:jc w:val="center"/>
        <w:rPr>
          <w:rFonts w:cstheme="minorHAnsi"/>
          <w:b/>
          <w:sz w:val="20"/>
        </w:rPr>
      </w:pPr>
      <w:r w:rsidRPr="000C7A52">
        <w:rPr>
          <w:rFonts w:cstheme="minorHAnsi"/>
          <w:b/>
          <w:sz w:val="20"/>
        </w:rPr>
        <w:t>Table 53 – Priority Needs Summary</w:t>
      </w:r>
    </w:p>
    <w:p w:rsidR="000C7A52" w:rsidRDefault="000C7A52" w:rsidP="007F4284">
      <w:pPr>
        <w:spacing w:after="0" w:line="240" w:lineRule="auto"/>
        <w:jc w:val="both"/>
        <w:rPr>
          <w:rFonts w:cstheme="minorHAnsi"/>
        </w:rPr>
      </w:pPr>
    </w:p>
    <w:p w:rsidR="000C7A52" w:rsidRPr="000C7A52" w:rsidRDefault="000C7A52" w:rsidP="007F4284">
      <w:pPr>
        <w:spacing w:after="0" w:line="240" w:lineRule="auto"/>
        <w:jc w:val="both"/>
        <w:rPr>
          <w:rFonts w:cstheme="minorHAnsi"/>
          <w:b/>
        </w:rPr>
      </w:pPr>
      <w:r w:rsidRPr="000C7A52">
        <w:rPr>
          <w:rFonts w:cstheme="minorHAnsi"/>
          <w:b/>
        </w:rPr>
        <w:t>Narrative (Optional)</w:t>
      </w:r>
    </w:p>
    <w:p w:rsidR="000C7A52" w:rsidRDefault="000C7A52" w:rsidP="007F4284">
      <w:pPr>
        <w:spacing w:after="0" w:line="240" w:lineRule="auto"/>
        <w:jc w:val="both"/>
        <w:rPr>
          <w:rFonts w:cstheme="minorHAnsi"/>
        </w:rPr>
      </w:pPr>
    </w:p>
    <w:p w:rsidR="000C7A52" w:rsidRDefault="000C7A52" w:rsidP="007F4284">
      <w:pPr>
        <w:spacing w:after="0" w:line="240" w:lineRule="auto"/>
        <w:jc w:val="both"/>
        <w:rPr>
          <w:rFonts w:cstheme="minorHAnsi"/>
        </w:rPr>
      </w:pPr>
      <w:r w:rsidRPr="000C7A52">
        <w:rPr>
          <w:rFonts w:cstheme="minorHAnsi"/>
        </w:rPr>
        <w:t>The City of Moore has identified a set of priority needs that reflect the most pressing challenges facing low and moderate income (LMI) residents over the next five years. These priorities are based on an analysis of data, including HUD CHAS data, ACS estimates, as well as community input gathered through public meetings, stakeholder consultations, and surveys.</w:t>
      </w:r>
    </w:p>
    <w:p w:rsidR="000C7A52" w:rsidRDefault="000C7A52" w:rsidP="007F4284">
      <w:pPr>
        <w:spacing w:after="0" w:line="240" w:lineRule="auto"/>
        <w:jc w:val="both"/>
        <w:rPr>
          <w:rFonts w:cstheme="minorHAnsi"/>
        </w:rPr>
      </w:pPr>
    </w:p>
    <w:p w:rsidR="000C7A52" w:rsidRDefault="000C7A52" w:rsidP="007F4284">
      <w:pPr>
        <w:spacing w:after="0" w:line="240" w:lineRule="auto"/>
        <w:jc w:val="both"/>
        <w:rPr>
          <w:rFonts w:cstheme="minorHAnsi"/>
        </w:rPr>
      </w:pPr>
      <w:r w:rsidRPr="000C7A52">
        <w:rPr>
          <w:rFonts w:cstheme="minorHAnsi"/>
        </w:rPr>
        <w:t>These priority needs will guide Moore’s investment strategies to ensure that public resources are targeted effectively and equitably. Addressing these challenges will require continued collaboration among city departments, service providers, nonprofit organizations, and residents to build a more inclusive, resilient, and thriving community.</w:t>
      </w:r>
    </w:p>
    <w:p w:rsidR="001466A9" w:rsidRDefault="001466A9">
      <w:pPr>
        <w:rPr>
          <w:rFonts w:cstheme="minorHAnsi"/>
        </w:rPr>
      </w:pPr>
      <w:r>
        <w:rPr>
          <w:rFonts w:cstheme="minorHAnsi"/>
        </w:rPr>
        <w:br w:type="page"/>
      </w:r>
    </w:p>
    <w:p w:rsidR="000C7A52" w:rsidRDefault="001466A9" w:rsidP="007F4284">
      <w:pPr>
        <w:spacing w:after="0" w:line="240" w:lineRule="auto"/>
        <w:jc w:val="both"/>
        <w:rPr>
          <w:rFonts w:cstheme="minorHAnsi"/>
        </w:rPr>
      </w:pPr>
      <w:r w:rsidRPr="001466A9">
        <w:rPr>
          <w:rFonts w:cstheme="minorHAnsi"/>
        </w:rPr>
        <w:lastRenderedPageBreak/>
        <w:t>SP-30 Influence of Market Conditions – 91.215 (b)</w:t>
      </w:r>
    </w:p>
    <w:p w:rsidR="001466A9" w:rsidRDefault="001466A9" w:rsidP="007F4284">
      <w:pPr>
        <w:spacing w:after="0" w:line="240" w:lineRule="auto"/>
        <w:jc w:val="both"/>
        <w:rPr>
          <w:rFonts w:cstheme="minorHAnsi"/>
        </w:rPr>
      </w:pPr>
    </w:p>
    <w:p w:rsidR="001466A9" w:rsidRDefault="001466A9" w:rsidP="007F4284">
      <w:pPr>
        <w:spacing w:after="0" w:line="240" w:lineRule="auto"/>
        <w:jc w:val="both"/>
        <w:rPr>
          <w:rFonts w:cstheme="minorHAnsi"/>
        </w:rPr>
      </w:pPr>
      <w:r w:rsidRPr="001466A9">
        <w:rPr>
          <w:rFonts w:cstheme="minorHAnsi"/>
        </w:rPr>
        <w:t>Influence of Market Conditions</w:t>
      </w:r>
    </w:p>
    <w:p w:rsidR="001466A9" w:rsidRDefault="001466A9" w:rsidP="007F4284">
      <w:pPr>
        <w:spacing w:after="0" w:line="240" w:lineRule="auto"/>
        <w:jc w:val="both"/>
        <w:rPr>
          <w:rFonts w:cstheme="minorHAnsi"/>
        </w:rPr>
      </w:pPr>
    </w:p>
    <w:tbl>
      <w:tblPr>
        <w:tblStyle w:val="TableGrid"/>
        <w:tblW w:w="0" w:type="auto"/>
        <w:tblLook w:val="04A0" w:firstRow="1" w:lastRow="0" w:firstColumn="1" w:lastColumn="0" w:noHBand="0" w:noVBand="1"/>
      </w:tblPr>
      <w:tblGrid>
        <w:gridCol w:w="5395"/>
        <w:gridCol w:w="5395"/>
      </w:tblGrid>
      <w:tr w:rsidR="001466A9" w:rsidTr="001466A9">
        <w:tc>
          <w:tcPr>
            <w:tcW w:w="5395" w:type="dxa"/>
            <w:shd w:val="clear" w:color="auto" w:fill="BFBFBF" w:themeFill="background1" w:themeFillShade="BF"/>
            <w:vAlign w:val="center"/>
          </w:tcPr>
          <w:p w:rsidR="001466A9" w:rsidRPr="001466A9" w:rsidRDefault="001466A9" w:rsidP="001466A9">
            <w:pPr>
              <w:jc w:val="center"/>
              <w:rPr>
                <w:b/>
              </w:rPr>
            </w:pPr>
            <w:r w:rsidRPr="001466A9">
              <w:rPr>
                <w:b/>
              </w:rPr>
              <w:t>Affordable Housing Type</w:t>
            </w:r>
          </w:p>
        </w:tc>
        <w:tc>
          <w:tcPr>
            <w:tcW w:w="5395" w:type="dxa"/>
            <w:shd w:val="clear" w:color="auto" w:fill="BFBFBF" w:themeFill="background1" w:themeFillShade="BF"/>
            <w:vAlign w:val="center"/>
          </w:tcPr>
          <w:p w:rsidR="001466A9" w:rsidRPr="001466A9" w:rsidRDefault="001466A9" w:rsidP="001466A9">
            <w:pPr>
              <w:jc w:val="center"/>
              <w:rPr>
                <w:b/>
              </w:rPr>
            </w:pPr>
            <w:r w:rsidRPr="001466A9">
              <w:rPr>
                <w:b/>
              </w:rPr>
              <w:t>Market Characteristics that will influence</w:t>
            </w:r>
            <w:r>
              <w:rPr>
                <w:b/>
              </w:rPr>
              <w:t xml:space="preserve"> </w:t>
            </w:r>
            <w:r w:rsidRPr="001466A9">
              <w:rPr>
                <w:b/>
              </w:rPr>
              <w:t>the use of funds available for housing type</w:t>
            </w:r>
          </w:p>
        </w:tc>
      </w:tr>
      <w:tr w:rsidR="001466A9" w:rsidTr="001466A9">
        <w:tc>
          <w:tcPr>
            <w:tcW w:w="5395" w:type="dxa"/>
            <w:vAlign w:val="center"/>
          </w:tcPr>
          <w:p w:rsidR="001466A9" w:rsidRPr="00814434" w:rsidRDefault="001466A9" w:rsidP="001466A9">
            <w:pPr>
              <w:jc w:val="center"/>
            </w:pPr>
            <w:r w:rsidRPr="00814434">
              <w:t>Tenant Based Rental Assistance (TBRA)</w:t>
            </w:r>
          </w:p>
        </w:tc>
        <w:tc>
          <w:tcPr>
            <w:tcW w:w="5395" w:type="dxa"/>
            <w:vAlign w:val="center"/>
          </w:tcPr>
          <w:p w:rsidR="001466A9" w:rsidRDefault="001466A9" w:rsidP="001466A9">
            <w:pPr>
              <w:jc w:val="center"/>
            </w:pPr>
            <w:r w:rsidRPr="00814434">
              <w:t>The City of Moore does not have a TBRA program. Market conditions that could influence the use of a TBRA program consists of the cost of rent rising, limited affordable supply, and vulnerable low income renters.  Because the median income is higher in Moore compared to Cleveland County's median income, rents tend to be higher.</w:t>
            </w:r>
          </w:p>
        </w:tc>
      </w:tr>
      <w:tr w:rsidR="001466A9" w:rsidTr="001466A9">
        <w:tc>
          <w:tcPr>
            <w:tcW w:w="5395" w:type="dxa"/>
            <w:vAlign w:val="center"/>
          </w:tcPr>
          <w:p w:rsidR="001466A9" w:rsidRPr="006F0D8F" w:rsidRDefault="001466A9" w:rsidP="001466A9">
            <w:pPr>
              <w:jc w:val="center"/>
            </w:pPr>
            <w:r w:rsidRPr="006F0D8F">
              <w:t>TBRA for Non-Homeless Special Needs</w:t>
            </w:r>
          </w:p>
        </w:tc>
        <w:tc>
          <w:tcPr>
            <w:tcW w:w="5395" w:type="dxa"/>
            <w:vAlign w:val="center"/>
          </w:tcPr>
          <w:p w:rsidR="001466A9" w:rsidRDefault="001466A9" w:rsidP="001466A9">
            <w:pPr>
              <w:jc w:val="center"/>
            </w:pPr>
            <w:r w:rsidRPr="006F0D8F">
              <w:t>The City of Moore does not have a TBRA program. There are several other programs in the community that provide vouchers to veterans, however these are state and CoC funded programs.</w:t>
            </w:r>
          </w:p>
        </w:tc>
      </w:tr>
      <w:tr w:rsidR="001466A9" w:rsidTr="001466A9">
        <w:tc>
          <w:tcPr>
            <w:tcW w:w="5395" w:type="dxa"/>
            <w:vAlign w:val="center"/>
          </w:tcPr>
          <w:p w:rsidR="001466A9" w:rsidRPr="00D0291B" w:rsidRDefault="001466A9" w:rsidP="001466A9">
            <w:pPr>
              <w:jc w:val="center"/>
            </w:pPr>
            <w:r w:rsidRPr="00D0291B">
              <w:t>New Unit Production</w:t>
            </w:r>
          </w:p>
        </w:tc>
        <w:tc>
          <w:tcPr>
            <w:tcW w:w="5395" w:type="dxa"/>
            <w:vAlign w:val="center"/>
          </w:tcPr>
          <w:p w:rsidR="001466A9" w:rsidRDefault="001466A9" w:rsidP="001466A9">
            <w:pPr>
              <w:jc w:val="center"/>
            </w:pPr>
            <w:r w:rsidRPr="00D0291B">
              <w:t>The City of Moore receives a limited amount of federal funds per year, making it difficult to utilized CDBG funding for the production of new units.</w:t>
            </w:r>
          </w:p>
        </w:tc>
      </w:tr>
      <w:tr w:rsidR="001466A9" w:rsidTr="001466A9">
        <w:tc>
          <w:tcPr>
            <w:tcW w:w="5395" w:type="dxa"/>
            <w:vAlign w:val="center"/>
          </w:tcPr>
          <w:p w:rsidR="001466A9" w:rsidRPr="0086153B" w:rsidRDefault="001466A9" w:rsidP="001466A9">
            <w:pPr>
              <w:jc w:val="center"/>
            </w:pPr>
            <w:r w:rsidRPr="0086153B">
              <w:t>Rehabilitation</w:t>
            </w:r>
          </w:p>
        </w:tc>
        <w:tc>
          <w:tcPr>
            <w:tcW w:w="5395" w:type="dxa"/>
            <w:vAlign w:val="center"/>
          </w:tcPr>
          <w:p w:rsidR="001466A9" w:rsidRDefault="001466A9" w:rsidP="001466A9">
            <w:pPr>
              <w:jc w:val="center"/>
            </w:pPr>
            <w:r w:rsidRPr="0086153B">
              <w:t>A significant portion of Moore's housing is aging. The City has identified a need for a housing rehabilitation program. Because federal funding is limited, the City has funded a rehabilitation program with another source of funds.</w:t>
            </w:r>
          </w:p>
        </w:tc>
      </w:tr>
      <w:tr w:rsidR="001466A9" w:rsidTr="001466A9">
        <w:tc>
          <w:tcPr>
            <w:tcW w:w="5395" w:type="dxa"/>
            <w:vAlign w:val="center"/>
          </w:tcPr>
          <w:p w:rsidR="001466A9" w:rsidRPr="005D2767" w:rsidRDefault="001466A9" w:rsidP="001466A9">
            <w:pPr>
              <w:jc w:val="center"/>
            </w:pPr>
            <w:r w:rsidRPr="005D2767">
              <w:t>Acquisition, including preservation</w:t>
            </w:r>
          </w:p>
        </w:tc>
        <w:tc>
          <w:tcPr>
            <w:tcW w:w="5395" w:type="dxa"/>
            <w:vAlign w:val="center"/>
          </w:tcPr>
          <w:p w:rsidR="001466A9" w:rsidRDefault="001466A9" w:rsidP="001466A9">
            <w:pPr>
              <w:jc w:val="center"/>
            </w:pPr>
            <w:r w:rsidRPr="005D2767">
              <w:t>The City of Moore receives a limited amount of federal funds per year, making it difficult to utilized CDBG funding for acquisition.</w:t>
            </w:r>
          </w:p>
        </w:tc>
      </w:tr>
    </w:tbl>
    <w:p w:rsidR="001466A9" w:rsidRPr="001466A9" w:rsidRDefault="001466A9" w:rsidP="001466A9">
      <w:pPr>
        <w:spacing w:after="0" w:line="240" w:lineRule="auto"/>
        <w:jc w:val="center"/>
        <w:rPr>
          <w:rFonts w:cstheme="minorHAnsi"/>
          <w:b/>
          <w:sz w:val="20"/>
        </w:rPr>
      </w:pPr>
      <w:r w:rsidRPr="001466A9">
        <w:rPr>
          <w:rFonts w:cstheme="minorHAnsi"/>
          <w:b/>
          <w:sz w:val="20"/>
        </w:rPr>
        <w:t>Table 54 – Influence of Market Conditions</w:t>
      </w:r>
    </w:p>
    <w:p w:rsidR="001466A9" w:rsidRDefault="001466A9" w:rsidP="007F4284">
      <w:pPr>
        <w:spacing w:after="0" w:line="240" w:lineRule="auto"/>
        <w:jc w:val="both"/>
        <w:rPr>
          <w:rFonts w:cstheme="minorHAnsi"/>
        </w:rPr>
      </w:pPr>
    </w:p>
    <w:p w:rsidR="004918D4" w:rsidRDefault="004918D4">
      <w:pPr>
        <w:rPr>
          <w:rFonts w:cstheme="minorHAnsi"/>
        </w:rPr>
      </w:pPr>
      <w:r>
        <w:rPr>
          <w:rFonts w:cstheme="minorHAnsi"/>
        </w:rPr>
        <w:br w:type="page"/>
      </w:r>
    </w:p>
    <w:p w:rsidR="001466A9" w:rsidRPr="004918D4" w:rsidRDefault="004918D4" w:rsidP="007F4284">
      <w:pPr>
        <w:spacing w:after="0" w:line="240" w:lineRule="auto"/>
        <w:jc w:val="both"/>
        <w:rPr>
          <w:rFonts w:cstheme="minorHAnsi"/>
          <w:b/>
          <w:sz w:val="28"/>
        </w:rPr>
      </w:pPr>
      <w:r w:rsidRPr="004918D4">
        <w:rPr>
          <w:rFonts w:cstheme="minorHAnsi"/>
          <w:b/>
          <w:sz w:val="28"/>
        </w:rPr>
        <w:lastRenderedPageBreak/>
        <w:t>SP-35 Anticipated Resources - 91.215(a</w:t>
      </w:r>
      <w:proofErr w:type="gramStart"/>
      <w:r w:rsidRPr="004918D4">
        <w:rPr>
          <w:rFonts w:cstheme="minorHAnsi"/>
          <w:b/>
          <w:sz w:val="28"/>
        </w:rPr>
        <w:t>)(</w:t>
      </w:r>
      <w:proofErr w:type="gramEnd"/>
      <w:r w:rsidRPr="004918D4">
        <w:rPr>
          <w:rFonts w:cstheme="minorHAnsi"/>
          <w:b/>
          <w:sz w:val="28"/>
        </w:rPr>
        <w:t>4), 91.220(c)(1,2)</w:t>
      </w:r>
    </w:p>
    <w:p w:rsidR="004918D4" w:rsidRDefault="004918D4" w:rsidP="007F4284">
      <w:pPr>
        <w:spacing w:after="0" w:line="240" w:lineRule="auto"/>
        <w:jc w:val="both"/>
        <w:rPr>
          <w:rFonts w:cstheme="minorHAnsi"/>
        </w:rPr>
      </w:pPr>
    </w:p>
    <w:p w:rsidR="004918D4" w:rsidRPr="004918D4" w:rsidRDefault="004918D4" w:rsidP="007F4284">
      <w:pPr>
        <w:spacing w:after="0" w:line="240" w:lineRule="auto"/>
        <w:jc w:val="both"/>
        <w:rPr>
          <w:rFonts w:cstheme="minorHAnsi"/>
          <w:b/>
        </w:rPr>
      </w:pPr>
      <w:r w:rsidRPr="004918D4">
        <w:rPr>
          <w:rFonts w:cstheme="minorHAnsi"/>
          <w:b/>
        </w:rPr>
        <w:t>Introduction</w:t>
      </w:r>
    </w:p>
    <w:p w:rsidR="004918D4" w:rsidRDefault="004918D4" w:rsidP="007F4284">
      <w:pPr>
        <w:spacing w:after="0" w:line="240" w:lineRule="auto"/>
        <w:jc w:val="both"/>
        <w:rPr>
          <w:rFonts w:cstheme="minorHAnsi"/>
        </w:rPr>
      </w:pPr>
    </w:p>
    <w:p w:rsidR="004918D4" w:rsidRDefault="004918D4" w:rsidP="007F4284">
      <w:pPr>
        <w:spacing w:after="0" w:line="240" w:lineRule="auto"/>
        <w:jc w:val="both"/>
        <w:rPr>
          <w:rFonts w:cstheme="minorHAnsi"/>
        </w:rPr>
      </w:pPr>
      <w:r w:rsidRPr="004918D4">
        <w:rPr>
          <w:rFonts w:cstheme="minorHAnsi"/>
        </w:rPr>
        <w:t>The Anticipated Resources section outlines the federal, state, local, and private funding sources the City of Moore expects to leverage to address identified priority needs over the Consolidated Plan period.</w:t>
      </w:r>
    </w:p>
    <w:p w:rsidR="004918D4" w:rsidRDefault="004918D4" w:rsidP="007F4284">
      <w:pPr>
        <w:spacing w:after="0" w:line="240" w:lineRule="auto"/>
        <w:jc w:val="both"/>
        <w:rPr>
          <w:rFonts w:cstheme="minorHAnsi"/>
        </w:rPr>
      </w:pPr>
    </w:p>
    <w:p w:rsidR="004918D4" w:rsidRDefault="004918D4" w:rsidP="007F4284">
      <w:pPr>
        <w:spacing w:after="0" w:line="240" w:lineRule="auto"/>
        <w:jc w:val="both"/>
        <w:rPr>
          <w:rFonts w:cstheme="minorHAnsi"/>
        </w:rPr>
      </w:pPr>
      <w:r w:rsidRPr="004918D4">
        <w:rPr>
          <w:rFonts w:cstheme="minorHAnsi"/>
        </w:rPr>
        <w:t>This section provides estimates of the expected annual allocations, program income (if any), and the uses of funds, including how these resources will be coordinated to achieve the community’s housing, homelessness, and public service goals. The City will strategically align available resources to maximize impact, support ongoing initiatives, and ensure equitable distribution of benefits, particularly to low and moderate income residents.</w:t>
      </w:r>
    </w:p>
    <w:p w:rsidR="004918D4" w:rsidRDefault="004918D4" w:rsidP="007F4284">
      <w:pPr>
        <w:spacing w:after="0" w:line="240" w:lineRule="auto"/>
        <w:jc w:val="both"/>
        <w:rPr>
          <w:rFonts w:cstheme="minorHAnsi"/>
        </w:rPr>
      </w:pPr>
    </w:p>
    <w:p w:rsidR="004918D4" w:rsidRDefault="004918D4" w:rsidP="007F4284">
      <w:pPr>
        <w:spacing w:after="0" w:line="240" w:lineRule="auto"/>
        <w:jc w:val="both"/>
        <w:rPr>
          <w:rFonts w:cstheme="minorHAnsi"/>
        </w:rPr>
      </w:pPr>
      <w:r w:rsidRPr="004918D4">
        <w:rPr>
          <w:rFonts w:cstheme="minorHAnsi"/>
        </w:rPr>
        <w:t>The planning process also includes identifying any gaps in funding and opportunities for leveraging additional resources to support Moore’s long-term community development objectives.</w:t>
      </w:r>
    </w:p>
    <w:p w:rsidR="004918D4" w:rsidRDefault="004918D4" w:rsidP="007F4284">
      <w:pPr>
        <w:spacing w:after="0" w:line="240" w:lineRule="auto"/>
        <w:jc w:val="both"/>
        <w:rPr>
          <w:rFonts w:cstheme="minorHAnsi"/>
        </w:rPr>
      </w:pPr>
    </w:p>
    <w:p w:rsidR="004918D4" w:rsidRPr="004918D4" w:rsidRDefault="004918D4" w:rsidP="007F4284">
      <w:pPr>
        <w:spacing w:after="0" w:line="240" w:lineRule="auto"/>
        <w:jc w:val="both"/>
        <w:rPr>
          <w:rFonts w:cstheme="minorHAnsi"/>
          <w:b/>
        </w:rPr>
      </w:pPr>
      <w:r w:rsidRPr="004918D4">
        <w:rPr>
          <w:rFonts w:cstheme="minorHAnsi"/>
          <w:b/>
        </w:rPr>
        <w:t>Anticipated Resources</w:t>
      </w:r>
    </w:p>
    <w:p w:rsidR="004918D4" w:rsidRDefault="004918D4" w:rsidP="007F4284">
      <w:pPr>
        <w:spacing w:after="0" w:line="240" w:lineRule="auto"/>
        <w:jc w:val="both"/>
        <w:rPr>
          <w:rFonts w:cstheme="minorHAnsi"/>
        </w:rPr>
      </w:pPr>
    </w:p>
    <w:tbl>
      <w:tblPr>
        <w:tblStyle w:val="TableGrid"/>
        <w:tblW w:w="0" w:type="auto"/>
        <w:tblLook w:val="04A0" w:firstRow="1" w:lastRow="0" w:firstColumn="1" w:lastColumn="0" w:noHBand="0" w:noVBand="1"/>
      </w:tblPr>
      <w:tblGrid>
        <w:gridCol w:w="1000"/>
        <w:gridCol w:w="899"/>
        <w:gridCol w:w="1548"/>
        <w:gridCol w:w="1204"/>
        <w:gridCol w:w="1000"/>
        <w:gridCol w:w="1205"/>
        <w:gridCol w:w="940"/>
        <w:gridCol w:w="1218"/>
        <w:gridCol w:w="1776"/>
      </w:tblGrid>
      <w:tr w:rsidR="009A5859" w:rsidTr="009A5859">
        <w:tc>
          <w:tcPr>
            <w:tcW w:w="3447" w:type="dxa"/>
            <w:gridSpan w:val="3"/>
            <w:vAlign w:val="center"/>
          </w:tcPr>
          <w:p w:rsidR="009A5859" w:rsidRPr="009A5859" w:rsidRDefault="009A5859" w:rsidP="009A5859">
            <w:pPr>
              <w:jc w:val="center"/>
              <w:rPr>
                <w:rFonts w:cstheme="minorHAnsi"/>
                <w:b/>
              </w:rPr>
            </w:pPr>
          </w:p>
        </w:tc>
        <w:tc>
          <w:tcPr>
            <w:tcW w:w="4349" w:type="dxa"/>
            <w:gridSpan w:val="4"/>
            <w:shd w:val="clear" w:color="auto" w:fill="D9D9D9" w:themeFill="background1" w:themeFillShade="D9"/>
            <w:vAlign w:val="center"/>
          </w:tcPr>
          <w:p w:rsidR="009A5859" w:rsidRPr="009A5859" w:rsidRDefault="009A5859" w:rsidP="009A5859">
            <w:pPr>
              <w:jc w:val="center"/>
              <w:rPr>
                <w:rFonts w:cstheme="minorHAnsi"/>
                <w:b/>
              </w:rPr>
            </w:pPr>
            <w:r w:rsidRPr="009A5859">
              <w:rPr>
                <w:rFonts w:cstheme="minorHAnsi"/>
                <w:b/>
              </w:rPr>
              <w:t>Expected Amount Available Year 1</w:t>
            </w:r>
          </w:p>
        </w:tc>
        <w:tc>
          <w:tcPr>
            <w:tcW w:w="2994" w:type="dxa"/>
            <w:gridSpan w:val="2"/>
            <w:vAlign w:val="center"/>
          </w:tcPr>
          <w:p w:rsidR="009A5859" w:rsidRPr="009A5859" w:rsidRDefault="009A5859" w:rsidP="009A5859">
            <w:pPr>
              <w:jc w:val="center"/>
              <w:rPr>
                <w:rFonts w:cstheme="minorHAnsi"/>
                <w:b/>
              </w:rPr>
            </w:pPr>
          </w:p>
        </w:tc>
      </w:tr>
      <w:tr w:rsidR="009A5859" w:rsidTr="009A5859">
        <w:tc>
          <w:tcPr>
            <w:tcW w:w="1000" w:type="dxa"/>
            <w:shd w:val="clear" w:color="auto" w:fill="BFBFBF" w:themeFill="background1" w:themeFillShade="BF"/>
            <w:vAlign w:val="center"/>
          </w:tcPr>
          <w:p w:rsidR="009A5859" w:rsidRPr="009A5859" w:rsidRDefault="009A5859" w:rsidP="009A5859">
            <w:pPr>
              <w:jc w:val="center"/>
              <w:rPr>
                <w:rFonts w:cstheme="minorHAnsi"/>
                <w:b/>
              </w:rPr>
            </w:pPr>
            <w:r w:rsidRPr="009A5859">
              <w:rPr>
                <w:rFonts w:cstheme="minorHAnsi"/>
                <w:b/>
              </w:rPr>
              <w:t>Program</w:t>
            </w:r>
          </w:p>
        </w:tc>
        <w:tc>
          <w:tcPr>
            <w:tcW w:w="899" w:type="dxa"/>
            <w:shd w:val="clear" w:color="auto" w:fill="BFBFBF" w:themeFill="background1" w:themeFillShade="BF"/>
            <w:vAlign w:val="center"/>
          </w:tcPr>
          <w:p w:rsidR="009A5859" w:rsidRPr="009A5859" w:rsidRDefault="009A5859" w:rsidP="009A5859">
            <w:pPr>
              <w:jc w:val="center"/>
              <w:rPr>
                <w:rFonts w:cstheme="minorHAnsi"/>
                <w:b/>
              </w:rPr>
            </w:pPr>
            <w:r w:rsidRPr="009A5859">
              <w:rPr>
                <w:rFonts w:cstheme="minorHAnsi"/>
                <w:b/>
              </w:rPr>
              <w:t>Source of Funds</w:t>
            </w:r>
          </w:p>
        </w:tc>
        <w:tc>
          <w:tcPr>
            <w:tcW w:w="1548" w:type="dxa"/>
            <w:shd w:val="clear" w:color="auto" w:fill="BFBFBF" w:themeFill="background1" w:themeFillShade="BF"/>
            <w:vAlign w:val="center"/>
          </w:tcPr>
          <w:p w:rsidR="009A5859" w:rsidRPr="009A5859" w:rsidRDefault="009A5859" w:rsidP="009A5859">
            <w:pPr>
              <w:jc w:val="center"/>
              <w:rPr>
                <w:rFonts w:cstheme="minorHAnsi"/>
                <w:b/>
              </w:rPr>
            </w:pPr>
            <w:r w:rsidRPr="009A5859">
              <w:rPr>
                <w:rFonts w:cstheme="minorHAnsi"/>
                <w:b/>
              </w:rPr>
              <w:t>Uses of Funds</w:t>
            </w:r>
          </w:p>
        </w:tc>
        <w:tc>
          <w:tcPr>
            <w:tcW w:w="1204" w:type="dxa"/>
            <w:shd w:val="clear" w:color="auto" w:fill="BFBFBF" w:themeFill="background1" w:themeFillShade="BF"/>
            <w:vAlign w:val="center"/>
          </w:tcPr>
          <w:p w:rsidR="009A5859" w:rsidRPr="009A5859" w:rsidRDefault="009A5859" w:rsidP="009A5859">
            <w:pPr>
              <w:jc w:val="center"/>
              <w:rPr>
                <w:rFonts w:cstheme="minorHAnsi"/>
                <w:b/>
              </w:rPr>
            </w:pPr>
            <w:r w:rsidRPr="009A5859">
              <w:rPr>
                <w:rFonts w:cstheme="minorHAnsi"/>
                <w:b/>
              </w:rPr>
              <w:t>Annual Allocation: $</w:t>
            </w:r>
          </w:p>
        </w:tc>
        <w:tc>
          <w:tcPr>
            <w:tcW w:w="1000" w:type="dxa"/>
            <w:shd w:val="clear" w:color="auto" w:fill="BFBFBF" w:themeFill="background1" w:themeFillShade="BF"/>
            <w:vAlign w:val="center"/>
          </w:tcPr>
          <w:p w:rsidR="009A5859" w:rsidRPr="009A5859" w:rsidRDefault="009A5859" w:rsidP="009A5859">
            <w:pPr>
              <w:jc w:val="center"/>
              <w:rPr>
                <w:rFonts w:cstheme="minorHAnsi"/>
                <w:b/>
              </w:rPr>
            </w:pPr>
            <w:r w:rsidRPr="009A5859">
              <w:rPr>
                <w:rFonts w:cstheme="minorHAnsi"/>
                <w:b/>
              </w:rPr>
              <w:t>Program Income: $</w:t>
            </w:r>
          </w:p>
        </w:tc>
        <w:tc>
          <w:tcPr>
            <w:tcW w:w="1205" w:type="dxa"/>
            <w:shd w:val="clear" w:color="auto" w:fill="BFBFBF" w:themeFill="background1" w:themeFillShade="BF"/>
            <w:vAlign w:val="center"/>
          </w:tcPr>
          <w:p w:rsidR="009A5859" w:rsidRPr="009A5859" w:rsidRDefault="009A5859" w:rsidP="009A5859">
            <w:pPr>
              <w:jc w:val="center"/>
              <w:rPr>
                <w:rFonts w:cstheme="minorHAnsi"/>
                <w:b/>
              </w:rPr>
            </w:pPr>
            <w:r w:rsidRPr="009A5859">
              <w:rPr>
                <w:rFonts w:cstheme="minorHAnsi"/>
                <w:b/>
              </w:rPr>
              <w:t>Prior Year Resources: $</w:t>
            </w:r>
          </w:p>
        </w:tc>
        <w:tc>
          <w:tcPr>
            <w:tcW w:w="940" w:type="dxa"/>
            <w:shd w:val="clear" w:color="auto" w:fill="BFBFBF" w:themeFill="background1" w:themeFillShade="BF"/>
            <w:vAlign w:val="center"/>
          </w:tcPr>
          <w:p w:rsidR="009A5859" w:rsidRPr="009A5859" w:rsidRDefault="009A5859" w:rsidP="009A5859">
            <w:pPr>
              <w:jc w:val="center"/>
              <w:rPr>
                <w:rFonts w:cstheme="minorHAnsi"/>
                <w:b/>
              </w:rPr>
            </w:pPr>
            <w:r w:rsidRPr="009A5859">
              <w:rPr>
                <w:rFonts w:cstheme="minorHAnsi"/>
                <w:b/>
              </w:rPr>
              <w:t>Total: $</w:t>
            </w:r>
          </w:p>
        </w:tc>
        <w:tc>
          <w:tcPr>
            <w:tcW w:w="1218" w:type="dxa"/>
            <w:shd w:val="clear" w:color="auto" w:fill="BFBFBF" w:themeFill="background1" w:themeFillShade="BF"/>
            <w:vAlign w:val="center"/>
          </w:tcPr>
          <w:p w:rsidR="009A5859" w:rsidRPr="009A5859" w:rsidRDefault="009A5859" w:rsidP="009A5859">
            <w:pPr>
              <w:jc w:val="center"/>
              <w:rPr>
                <w:rFonts w:cstheme="minorHAnsi"/>
                <w:b/>
              </w:rPr>
            </w:pPr>
            <w:r w:rsidRPr="009A5859">
              <w:rPr>
                <w:rFonts w:cstheme="minorHAnsi"/>
                <w:b/>
              </w:rPr>
              <w:t>Expected Amount Available Remainder of ConPlan $</w:t>
            </w:r>
          </w:p>
        </w:tc>
        <w:tc>
          <w:tcPr>
            <w:tcW w:w="1776" w:type="dxa"/>
            <w:shd w:val="clear" w:color="auto" w:fill="BFBFBF" w:themeFill="background1" w:themeFillShade="BF"/>
            <w:vAlign w:val="center"/>
          </w:tcPr>
          <w:p w:rsidR="009A5859" w:rsidRPr="009A5859" w:rsidRDefault="009A5859" w:rsidP="009A5859">
            <w:pPr>
              <w:jc w:val="center"/>
              <w:rPr>
                <w:rFonts w:cstheme="minorHAnsi"/>
                <w:b/>
              </w:rPr>
            </w:pPr>
            <w:r w:rsidRPr="009A5859">
              <w:rPr>
                <w:rFonts w:cstheme="minorHAnsi"/>
                <w:b/>
              </w:rPr>
              <w:t>Narrative Description</w:t>
            </w:r>
          </w:p>
        </w:tc>
      </w:tr>
      <w:tr w:rsidR="009A5859" w:rsidTr="009A5859">
        <w:tc>
          <w:tcPr>
            <w:tcW w:w="1000" w:type="dxa"/>
            <w:vAlign w:val="center"/>
          </w:tcPr>
          <w:p w:rsidR="009A5859" w:rsidRDefault="009A5859" w:rsidP="009A5859">
            <w:pPr>
              <w:jc w:val="center"/>
              <w:rPr>
                <w:rFonts w:cstheme="minorHAnsi"/>
              </w:rPr>
            </w:pPr>
            <w:r>
              <w:rPr>
                <w:rFonts w:cstheme="minorHAnsi"/>
              </w:rPr>
              <w:t>CDBG</w:t>
            </w:r>
          </w:p>
        </w:tc>
        <w:tc>
          <w:tcPr>
            <w:tcW w:w="899" w:type="dxa"/>
            <w:vAlign w:val="center"/>
          </w:tcPr>
          <w:p w:rsidR="009A5859" w:rsidRDefault="009A5859" w:rsidP="009A5859">
            <w:pPr>
              <w:jc w:val="center"/>
              <w:rPr>
                <w:rFonts w:cstheme="minorHAnsi"/>
              </w:rPr>
            </w:pPr>
            <w:r>
              <w:rPr>
                <w:rFonts w:cstheme="minorHAnsi"/>
              </w:rPr>
              <w:t>Public – Federal</w:t>
            </w:r>
          </w:p>
        </w:tc>
        <w:tc>
          <w:tcPr>
            <w:tcW w:w="1548" w:type="dxa"/>
            <w:vAlign w:val="center"/>
          </w:tcPr>
          <w:p w:rsidR="009A5859" w:rsidRDefault="009A5859" w:rsidP="009A5859">
            <w:pPr>
              <w:jc w:val="center"/>
              <w:rPr>
                <w:rFonts w:cstheme="minorHAnsi"/>
              </w:rPr>
            </w:pPr>
            <w:r>
              <w:rPr>
                <w:rFonts w:cstheme="minorHAnsi"/>
              </w:rPr>
              <w:t>Acquisition Admin and Planning</w:t>
            </w:r>
          </w:p>
          <w:p w:rsidR="009A5859" w:rsidRDefault="009A5859" w:rsidP="009A5859">
            <w:pPr>
              <w:jc w:val="center"/>
              <w:rPr>
                <w:rFonts w:cstheme="minorHAnsi"/>
              </w:rPr>
            </w:pPr>
            <w:r>
              <w:rPr>
                <w:rFonts w:cstheme="minorHAnsi"/>
              </w:rPr>
              <w:t>Economic Development</w:t>
            </w:r>
          </w:p>
          <w:p w:rsidR="009A5859" w:rsidRDefault="009A5859" w:rsidP="009A5859">
            <w:pPr>
              <w:jc w:val="center"/>
              <w:rPr>
                <w:rFonts w:cstheme="minorHAnsi"/>
              </w:rPr>
            </w:pPr>
            <w:r>
              <w:rPr>
                <w:rFonts w:cstheme="minorHAnsi"/>
              </w:rPr>
              <w:t>Housing</w:t>
            </w:r>
          </w:p>
          <w:p w:rsidR="009A5859" w:rsidRDefault="009A5859" w:rsidP="009A5859">
            <w:pPr>
              <w:jc w:val="center"/>
              <w:rPr>
                <w:rFonts w:cstheme="minorHAnsi"/>
              </w:rPr>
            </w:pPr>
            <w:r>
              <w:rPr>
                <w:rFonts w:cstheme="minorHAnsi"/>
              </w:rPr>
              <w:t>Public Improvements</w:t>
            </w:r>
          </w:p>
          <w:p w:rsidR="009A5859" w:rsidRDefault="009A5859" w:rsidP="009A5859">
            <w:pPr>
              <w:jc w:val="center"/>
              <w:rPr>
                <w:rFonts w:cstheme="minorHAnsi"/>
              </w:rPr>
            </w:pPr>
            <w:r>
              <w:rPr>
                <w:rFonts w:cstheme="minorHAnsi"/>
              </w:rPr>
              <w:t>Public Services</w:t>
            </w:r>
          </w:p>
        </w:tc>
        <w:tc>
          <w:tcPr>
            <w:tcW w:w="1204" w:type="dxa"/>
            <w:vAlign w:val="center"/>
          </w:tcPr>
          <w:p w:rsidR="009A5859" w:rsidRDefault="009A5859" w:rsidP="009A5859">
            <w:pPr>
              <w:jc w:val="center"/>
              <w:rPr>
                <w:rFonts w:cstheme="minorHAnsi"/>
              </w:rPr>
            </w:pPr>
            <w:r>
              <w:rPr>
                <w:rFonts w:cstheme="minorHAnsi"/>
              </w:rPr>
              <w:t>354,545</w:t>
            </w:r>
          </w:p>
        </w:tc>
        <w:tc>
          <w:tcPr>
            <w:tcW w:w="1000" w:type="dxa"/>
            <w:vAlign w:val="center"/>
          </w:tcPr>
          <w:p w:rsidR="009A5859" w:rsidRDefault="009A5859" w:rsidP="009A5859">
            <w:pPr>
              <w:jc w:val="center"/>
              <w:rPr>
                <w:rFonts w:cstheme="minorHAnsi"/>
              </w:rPr>
            </w:pPr>
            <w:r>
              <w:rPr>
                <w:rFonts w:cstheme="minorHAnsi"/>
              </w:rPr>
              <w:t>0</w:t>
            </w:r>
          </w:p>
        </w:tc>
        <w:tc>
          <w:tcPr>
            <w:tcW w:w="1205" w:type="dxa"/>
            <w:vAlign w:val="center"/>
          </w:tcPr>
          <w:p w:rsidR="009A5859" w:rsidRDefault="009A5859" w:rsidP="009A5859">
            <w:pPr>
              <w:jc w:val="center"/>
              <w:rPr>
                <w:rFonts w:cstheme="minorHAnsi"/>
              </w:rPr>
            </w:pPr>
            <w:r>
              <w:rPr>
                <w:rFonts w:cstheme="minorHAnsi"/>
              </w:rPr>
              <w:t>25,000</w:t>
            </w:r>
          </w:p>
        </w:tc>
        <w:tc>
          <w:tcPr>
            <w:tcW w:w="940" w:type="dxa"/>
            <w:vAlign w:val="center"/>
          </w:tcPr>
          <w:p w:rsidR="009A5859" w:rsidRDefault="009A5859" w:rsidP="009A5859">
            <w:pPr>
              <w:jc w:val="center"/>
              <w:rPr>
                <w:rFonts w:cstheme="minorHAnsi"/>
              </w:rPr>
            </w:pPr>
            <w:r>
              <w:rPr>
                <w:rFonts w:cstheme="minorHAnsi"/>
              </w:rPr>
              <w:t>379,545</w:t>
            </w:r>
          </w:p>
        </w:tc>
        <w:tc>
          <w:tcPr>
            <w:tcW w:w="1218" w:type="dxa"/>
            <w:vAlign w:val="center"/>
          </w:tcPr>
          <w:p w:rsidR="009A5859" w:rsidRDefault="009A5859" w:rsidP="009A5859">
            <w:pPr>
              <w:jc w:val="center"/>
              <w:rPr>
                <w:rFonts w:cstheme="minorHAnsi"/>
              </w:rPr>
            </w:pPr>
            <w:r>
              <w:rPr>
                <w:rFonts w:cstheme="minorHAnsi"/>
              </w:rPr>
              <w:t>1,400,000</w:t>
            </w:r>
          </w:p>
        </w:tc>
        <w:tc>
          <w:tcPr>
            <w:tcW w:w="1776" w:type="dxa"/>
            <w:vAlign w:val="center"/>
          </w:tcPr>
          <w:p w:rsidR="009A5859" w:rsidRDefault="009A5859" w:rsidP="009A5859">
            <w:pPr>
              <w:jc w:val="center"/>
              <w:rPr>
                <w:rFonts w:cstheme="minorHAnsi"/>
              </w:rPr>
            </w:pPr>
            <w:r>
              <w:rPr>
                <w:rFonts w:cstheme="minorHAnsi"/>
              </w:rPr>
              <w:t>For its 2025 program year, Moore has been allocated $354,545 and an estimated $25,000 will be left over from the 2024 program year. It has been estimated that the city will receive $350,000 for the remaining four years of the consolidated plan making the expected amount for the remainder of the plan to be $1,400,000.</w:t>
            </w:r>
          </w:p>
        </w:tc>
      </w:tr>
    </w:tbl>
    <w:p w:rsidR="004918D4" w:rsidRPr="009A5859" w:rsidRDefault="009A5859" w:rsidP="009A5859">
      <w:pPr>
        <w:spacing w:after="0" w:line="240" w:lineRule="auto"/>
        <w:jc w:val="center"/>
        <w:rPr>
          <w:rFonts w:cstheme="minorHAnsi"/>
          <w:b/>
          <w:sz w:val="20"/>
        </w:rPr>
      </w:pPr>
      <w:r w:rsidRPr="009A5859">
        <w:rPr>
          <w:rFonts w:cstheme="minorHAnsi"/>
          <w:b/>
          <w:sz w:val="20"/>
        </w:rPr>
        <w:t>Table 55 - Anticipated Resources</w:t>
      </w:r>
    </w:p>
    <w:p w:rsidR="009A5859" w:rsidRDefault="009A5859" w:rsidP="007F4284">
      <w:pPr>
        <w:spacing w:after="0" w:line="240" w:lineRule="auto"/>
        <w:jc w:val="both"/>
        <w:rPr>
          <w:rFonts w:cstheme="minorHAnsi"/>
        </w:rPr>
      </w:pPr>
    </w:p>
    <w:p w:rsidR="009A5859" w:rsidRPr="009A5859" w:rsidRDefault="009A5859" w:rsidP="007F4284">
      <w:pPr>
        <w:spacing w:after="0" w:line="240" w:lineRule="auto"/>
        <w:jc w:val="both"/>
        <w:rPr>
          <w:rFonts w:cstheme="minorHAnsi"/>
          <w:b/>
        </w:rPr>
      </w:pPr>
      <w:r w:rsidRPr="009A5859">
        <w:rPr>
          <w:rFonts w:cstheme="minorHAnsi"/>
          <w:b/>
        </w:rPr>
        <w:lastRenderedPageBreak/>
        <w:t>Explain how federal funds will leverage those additional resources (private, state and local funds), including a description of how matching requirements will be satisfied.</w:t>
      </w:r>
    </w:p>
    <w:p w:rsidR="009A5859" w:rsidRDefault="009A5859" w:rsidP="007F4284">
      <w:pPr>
        <w:spacing w:after="0" w:line="240" w:lineRule="auto"/>
        <w:jc w:val="both"/>
        <w:rPr>
          <w:rFonts w:cstheme="minorHAnsi"/>
        </w:rPr>
      </w:pPr>
    </w:p>
    <w:p w:rsidR="009A5859" w:rsidRDefault="009A5859" w:rsidP="007F4284">
      <w:pPr>
        <w:spacing w:after="0" w:line="240" w:lineRule="auto"/>
        <w:jc w:val="both"/>
        <w:rPr>
          <w:rFonts w:cstheme="minorHAnsi"/>
        </w:rPr>
      </w:pPr>
      <w:r w:rsidRPr="009A5859">
        <w:rPr>
          <w:rFonts w:cstheme="minorHAnsi"/>
        </w:rPr>
        <w:t>The City of Moore will strategically utilize federal resources, particularly Community Development Block Grant (CDBG) funds, to leverage additional public, private, and nonprofit investments to address priority community development and housing needs. These federal funds serve as a critical foundation to attract and match other sources of funding, expand project scope, and increase impact across housing, infrastructure, economic development, and social services.</w:t>
      </w:r>
    </w:p>
    <w:p w:rsidR="009A5859" w:rsidRDefault="009A5859" w:rsidP="007F4284">
      <w:pPr>
        <w:spacing w:after="0" w:line="240" w:lineRule="auto"/>
        <w:jc w:val="both"/>
        <w:rPr>
          <w:rFonts w:cstheme="minorHAnsi"/>
        </w:rPr>
      </w:pPr>
    </w:p>
    <w:p w:rsidR="009A5859" w:rsidRDefault="009A5859" w:rsidP="007F4284">
      <w:pPr>
        <w:spacing w:after="0" w:line="240" w:lineRule="auto"/>
        <w:jc w:val="both"/>
        <w:rPr>
          <w:rFonts w:cstheme="minorHAnsi"/>
        </w:rPr>
      </w:pPr>
      <w:r w:rsidRPr="009A5859">
        <w:rPr>
          <w:rFonts w:cstheme="minorHAnsi"/>
        </w:rPr>
        <w:t>While CDBG does have a matching requirement, any federal funds used in coordination with programs that do require matching will be planned with compliance in mind, The City will meet matching requirements through local government contributions, donated services and materials, and in-kind contributions.</w:t>
      </w:r>
    </w:p>
    <w:p w:rsidR="009A5859" w:rsidRDefault="009A5859" w:rsidP="007F4284">
      <w:pPr>
        <w:spacing w:after="0" w:line="240" w:lineRule="auto"/>
        <w:jc w:val="both"/>
        <w:rPr>
          <w:rFonts w:cstheme="minorHAnsi"/>
        </w:rPr>
      </w:pPr>
    </w:p>
    <w:p w:rsidR="009A5859" w:rsidRPr="009A5859" w:rsidRDefault="009A5859" w:rsidP="007F4284">
      <w:pPr>
        <w:spacing w:after="0" w:line="240" w:lineRule="auto"/>
        <w:jc w:val="both"/>
        <w:rPr>
          <w:rFonts w:cstheme="minorHAnsi"/>
          <w:b/>
        </w:rPr>
      </w:pPr>
      <w:r w:rsidRPr="009A5859">
        <w:rPr>
          <w:rFonts w:cstheme="minorHAnsi"/>
          <w:b/>
        </w:rPr>
        <w:t>If appropriate, describe publically owned land or property located within the jurisdiction that may be used to address the needs identified in the plan</w:t>
      </w:r>
    </w:p>
    <w:p w:rsidR="009A5859" w:rsidRDefault="009A5859" w:rsidP="007F4284">
      <w:pPr>
        <w:spacing w:after="0" w:line="240" w:lineRule="auto"/>
        <w:jc w:val="both"/>
        <w:rPr>
          <w:rFonts w:cstheme="minorHAnsi"/>
        </w:rPr>
      </w:pPr>
    </w:p>
    <w:p w:rsidR="009A5859" w:rsidRDefault="009A5859" w:rsidP="007F4284">
      <w:pPr>
        <w:spacing w:after="0" w:line="240" w:lineRule="auto"/>
        <w:jc w:val="both"/>
        <w:rPr>
          <w:rFonts w:cstheme="minorHAnsi"/>
        </w:rPr>
      </w:pPr>
      <w:r w:rsidRPr="009A5859">
        <w:rPr>
          <w:rFonts w:cstheme="minorHAnsi"/>
        </w:rPr>
        <w:t>Public improvements will be made in the CDBG Target Areas such as water and sewer improvements, street repair, sidewalk improvements, park improvements, and other public facility improvement.</w:t>
      </w:r>
    </w:p>
    <w:p w:rsidR="009A5859" w:rsidRDefault="009A5859" w:rsidP="007F4284">
      <w:pPr>
        <w:spacing w:after="0" w:line="240" w:lineRule="auto"/>
        <w:jc w:val="both"/>
        <w:rPr>
          <w:rFonts w:cstheme="minorHAnsi"/>
        </w:rPr>
      </w:pPr>
    </w:p>
    <w:p w:rsidR="009A5859" w:rsidRPr="009A5859" w:rsidRDefault="009A5859" w:rsidP="007F4284">
      <w:pPr>
        <w:spacing w:after="0" w:line="240" w:lineRule="auto"/>
        <w:jc w:val="both"/>
        <w:rPr>
          <w:rFonts w:cstheme="minorHAnsi"/>
          <w:b/>
        </w:rPr>
      </w:pPr>
      <w:r w:rsidRPr="009A5859">
        <w:rPr>
          <w:rFonts w:cstheme="minorHAnsi"/>
          <w:b/>
        </w:rPr>
        <w:t>Discussion</w:t>
      </w:r>
    </w:p>
    <w:p w:rsidR="009A5859" w:rsidRDefault="009A5859" w:rsidP="007F4284">
      <w:pPr>
        <w:spacing w:after="0" w:line="240" w:lineRule="auto"/>
        <w:jc w:val="both"/>
        <w:rPr>
          <w:rFonts w:cstheme="minorHAnsi"/>
        </w:rPr>
      </w:pPr>
    </w:p>
    <w:p w:rsidR="009A5859" w:rsidRDefault="009A5859" w:rsidP="007F4284">
      <w:pPr>
        <w:spacing w:after="0" w:line="240" w:lineRule="auto"/>
        <w:jc w:val="both"/>
        <w:rPr>
          <w:rFonts w:cstheme="minorHAnsi"/>
        </w:rPr>
      </w:pPr>
      <w:r w:rsidRPr="009A5859">
        <w:rPr>
          <w:rFonts w:cstheme="minorHAnsi"/>
        </w:rPr>
        <w:t>The City of Moore anticipates using a combination of federal, state, and local funding sources to meet the priority needs outlined in this Consolidated Plan. The primary federal resource is the Community Development Block Grant (CDBG), which provides flexible funding for activities that benefit low and moderate income (LMI) residents, prevent and eliminate slum and blight, and address urgent community needs.</w:t>
      </w:r>
    </w:p>
    <w:p w:rsidR="009A5859" w:rsidRDefault="009A5859" w:rsidP="007F4284">
      <w:pPr>
        <w:spacing w:after="0" w:line="240" w:lineRule="auto"/>
        <w:jc w:val="both"/>
        <w:rPr>
          <w:rFonts w:cstheme="minorHAnsi"/>
        </w:rPr>
      </w:pPr>
    </w:p>
    <w:p w:rsidR="00F47A43" w:rsidRDefault="00F47A43">
      <w:pPr>
        <w:rPr>
          <w:rFonts w:cstheme="minorHAnsi"/>
        </w:rPr>
      </w:pPr>
      <w:r>
        <w:rPr>
          <w:rFonts w:cstheme="minorHAnsi"/>
        </w:rPr>
        <w:br w:type="page"/>
      </w:r>
    </w:p>
    <w:p w:rsidR="009A5859" w:rsidRPr="00F47A43" w:rsidRDefault="00F47A43" w:rsidP="007F4284">
      <w:pPr>
        <w:spacing w:after="0" w:line="240" w:lineRule="auto"/>
        <w:jc w:val="both"/>
        <w:rPr>
          <w:rFonts w:cstheme="minorHAnsi"/>
          <w:b/>
          <w:sz w:val="28"/>
        </w:rPr>
      </w:pPr>
      <w:r w:rsidRPr="00F47A43">
        <w:rPr>
          <w:rFonts w:cstheme="minorHAnsi"/>
          <w:b/>
          <w:sz w:val="28"/>
        </w:rPr>
        <w:lastRenderedPageBreak/>
        <w:t>SP-40 Institutional Delivery Structure – 91.215(k)</w:t>
      </w:r>
    </w:p>
    <w:p w:rsidR="00F47A43" w:rsidRDefault="00F47A43" w:rsidP="007F4284">
      <w:pPr>
        <w:spacing w:after="0" w:line="240" w:lineRule="auto"/>
        <w:jc w:val="both"/>
        <w:rPr>
          <w:rFonts w:cstheme="minorHAnsi"/>
        </w:rPr>
      </w:pPr>
    </w:p>
    <w:p w:rsidR="00F47A43" w:rsidRPr="00F47A43" w:rsidRDefault="00F47A43" w:rsidP="007F4284">
      <w:pPr>
        <w:spacing w:after="0" w:line="240" w:lineRule="auto"/>
        <w:jc w:val="both"/>
        <w:rPr>
          <w:rFonts w:cstheme="minorHAnsi"/>
          <w:b/>
        </w:rPr>
      </w:pPr>
      <w:r w:rsidRPr="00F47A43">
        <w:rPr>
          <w:rFonts w:cstheme="minorHAnsi"/>
          <w:b/>
        </w:rPr>
        <w:t>Explain the institutional structure through which the jurisdiction will carry out its consolidated plan including private industry, non-profit organizations, and public institutions.</w:t>
      </w:r>
    </w:p>
    <w:p w:rsidR="00F47A43" w:rsidRDefault="00F47A43" w:rsidP="007F4284">
      <w:pPr>
        <w:spacing w:after="0" w:line="240" w:lineRule="auto"/>
        <w:jc w:val="both"/>
        <w:rPr>
          <w:rFonts w:cstheme="minorHAnsi"/>
        </w:rPr>
      </w:pPr>
    </w:p>
    <w:tbl>
      <w:tblPr>
        <w:tblStyle w:val="TableGrid"/>
        <w:tblW w:w="0" w:type="auto"/>
        <w:tblLook w:val="04A0" w:firstRow="1" w:lastRow="0" w:firstColumn="1" w:lastColumn="0" w:noHBand="0" w:noVBand="1"/>
      </w:tblPr>
      <w:tblGrid>
        <w:gridCol w:w="2697"/>
        <w:gridCol w:w="2697"/>
        <w:gridCol w:w="2698"/>
        <w:gridCol w:w="2698"/>
      </w:tblGrid>
      <w:tr w:rsidR="00F47A43" w:rsidTr="00F47A43">
        <w:tc>
          <w:tcPr>
            <w:tcW w:w="2697" w:type="dxa"/>
            <w:shd w:val="clear" w:color="auto" w:fill="BFBFBF" w:themeFill="background1" w:themeFillShade="BF"/>
            <w:vAlign w:val="center"/>
          </w:tcPr>
          <w:p w:rsidR="00F47A43" w:rsidRPr="00F47A43" w:rsidRDefault="00F47A43" w:rsidP="00F47A43">
            <w:pPr>
              <w:jc w:val="center"/>
              <w:rPr>
                <w:b/>
              </w:rPr>
            </w:pPr>
            <w:r w:rsidRPr="00F47A43">
              <w:rPr>
                <w:b/>
              </w:rPr>
              <w:t>Responsible Entity</w:t>
            </w:r>
          </w:p>
        </w:tc>
        <w:tc>
          <w:tcPr>
            <w:tcW w:w="2697" w:type="dxa"/>
            <w:shd w:val="clear" w:color="auto" w:fill="BFBFBF" w:themeFill="background1" w:themeFillShade="BF"/>
            <w:vAlign w:val="center"/>
          </w:tcPr>
          <w:p w:rsidR="00F47A43" w:rsidRPr="00F47A43" w:rsidRDefault="00F47A43" w:rsidP="00F47A43">
            <w:pPr>
              <w:jc w:val="center"/>
              <w:rPr>
                <w:b/>
              </w:rPr>
            </w:pPr>
            <w:r w:rsidRPr="00F47A43">
              <w:rPr>
                <w:b/>
              </w:rPr>
              <w:t>Responsible Entity Type</w:t>
            </w:r>
          </w:p>
        </w:tc>
        <w:tc>
          <w:tcPr>
            <w:tcW w:w="2698" w:type="dxa"/>
            <w:shd w:val="clear" w:color="auto" w:fill="BFBFBF" w:themeFill="background1" w:themeFillShade="BF"/>
            <w:vAlign w:val="center"/>
          </w:tcPr>
          <w:p w:rsidR="00F47A43" w:rsidRPr="00F47A43" w:rsidRDefault="00F47A43" w:rsidP="00F47A43">
            <w:pPr>
              <w:jc w:val="center"/>
              <w:rPr>
                <w:b/>
              </w:rPr>
            </w:pPr>
            <w:r w:rsidRPr="00F47A43">
              <w:rPr>
                <w:b/>
              </w:rPr>
              <w:t>Role</w:t>
            </w:r>
          </w:p>
        </w:tc>
        <w:tc>
          <w:tcPr>
            <w:tcW w:w="2698" w:type="dxa"/>
            <w:shd w:val="clear" w:color="auto" w:fill="BFBFBF" w:themeFill="background1" w:themeFillShade="BF"/>
            <w:vAlign w:val="center"/>
          </w:tcPr>
          <w:p w:rsidR="00F47A43" w:rsidRPr="00F47A43" w:rsidRDefault="00F47A43" w:rsidP="00F47A43">
            <w:pPr>
              <w:jc w:val="center"/>
              <w:rPr>
                <w:b/>
              </w:rPr>
            </w:pPr>
            <w:r w:rsidRPr="00F47A43">
              <w:rPr>
                <w:b/>
              </w:rPr>
              <w:t>Geographic Area Served</w:t>
            </w:r>
          </w:p>
        </w:tc>
      </w:tr>
      <w:tr w:rsidR="00F47A43" w:rsidTr="00F47A43">
        <w:tc>
          <w:tcPr>
            <w:tcW w:w="2697" w:type="dxa"/>
            <w:vAlign w:val="center"/>
          </w:tcPr>
          <w:p w:rsidR="00F47A43" w:rsidRPr="00E9547A" w:rsidRDefault="00F47A43" w:rsidP="00F47A43">
            <w:pPr>
              <w:jc w:val="center"/>
            </w:pPr>
            <w:r w:rsidRPr="00E9547A">
              <w:t>City of Moore</w:t>
            </w:r>
          </w:p>
        </w:tc>
        <w:tc>
          <w:tcPr>
            <w:tcW w:w="2697" w:type="dxa"/>
            <w:vAlign w:val="center"/>
          </w:tcPr>
          <w:p w:rsidR="00F47A43" w:rsidRPr="00E9547A" w:rsidRDefault="00F47A43" w:rsidP="00F47A43">
            <w:pPr>
              <w:jc w:val="center"/>
            </w:pPr>
            <w:r w:rsidRPr="00E9547A">
              <w:t>Government</w:t>
            </w:r>
          </w:p>
        </w:tc>
        <w:tc>
          <w:tcPr>
            <w:tcW w:w="2698" w:type="dxa"/>
            <w:vAlign w:val="center"/>
          </w:tcPr>
          <w:p w:rsidR="00F47A43" w:rsidRPr="00E9547A" w:rsidRDefault="00F47A43" w:rsidP="00F47A43">
            <w:pPr>
              <w:jc w:val="center"/>
            </w:pPr>
          </w:p>
        </w:tc>
        <w:tc>
          <w:tcPr>
            <w:tcW w:w="2698" w:type="dxa"/>
            <w:vAlign w:val="center"/>
          </w:tcPr>
          <w:p w:rsidR="00F47A43" w:rsidRDefault="00F47A43" w:rsidP="00F47A43">
            <w:pPr>
              <w:jc w:val="center"/>
            </w:pPr>
            <w:r w:rsidRPr="00E9547A">
              <w:t>Jurisdiction</w:t>
            </w:r>
          </w:p>
        </w:tc>
      </w:tr>
    </w:tbl>
    <w:p w:rsidR="00F47A43" w:rsidRPr="00F47A43" w:rsidRDefault="00F47A43" w:rsidP="00F47A43">
      <w:pPr>
        <w:spacing w:after="0" w:line="240" w:lineRule="auto"/>
        <w:jc w:val="center"/>
        <w:rPr>
          <w:rFonts w:cstheme="minorHAnsi"/>
          <w:b/>
          <w:sz w:val="20"/>
        </w:rPr>
      </w:pPr>
      <w:r w:rsidRPr="00F47A43">
        <w:rPr>
          <w:rFonts w:cstheme="minorHAnsi"/>
          <w:b/>
          <w:sz w:val="20"/>
        </w:rPr>
        <w:t>Table 56 - Institutional Delivery Structure</w:t>
      </w:r>
    </w:p>
    <w:p w:rsidR="00F47A43" w:rsidRDefault="00F47A43" w:rsidP="007F4284">
      <w:pPr>
        <w:spacing w:after="0" w:line="240" w:lineRule="auto"/>
        <w:jc w:val="both"/>
        <w:rPr>
          <w:rFonts w:cstheme="minorHAnsi"/>
        </w:rPr>
      </w:pPr>
    </w:p>
    <w:p w:rsidR="00F47A43" w:rsidRPr="00E51609" w:rsidRDefault="00E51609" w:rsidP="007F4284">
      <w:pPr>
        <w:spacing w:after="0" w:line="240" w:lineRule="auto"/>
        <w:jc w:val="both"/>
        <w:rPr>
          <w:rFonts w:cstheme="minorHAnsi"/>
          <w:b/>
        </w:rPr>
      </w:pPr>
      <w:r w:rsidRPr="00E51609">
        <w:rPr>
          <w:rFonts w:cstheme="minorHAnsi"/>
          <w:b/>
        </w:rPr>
        <w:t>Assess of Strengths and Gaps in the Institutional Delivery System</w:t>
      </w:r>
    </w:p>
    <w:p w:rsidR="00E51609" w:rsidRDefault="00E51609" w:rsidP="007F4284">
      <w:pPr>
        <w:spacing w:after="0" w:line="240" w:lineRule="auto"/>
        <w:jc w:val="both"/>
        <w:rPr>
          <w:rFonts w:cstheme="minorHAnsi"/>
        </w:rPr>
      </w:pPr>
    </w:p>
    <w:p w:rsidR="00E51609" w:rsidRDefault="00E51609" w:rsidP="007F4284">
      <w:pPr>
        <w:spacing w:after="0" w:line="240" w:lineRule="auto"/>
        <w:jc w:val="both"/>
        <w:rPr>
          <w:rFonts w:cstheme="minorHAnsi"/>
        </w:rPr>
      </w:pPr>
      <w:r w:rsidRPr="00E51609">
        <w:rPr>
          <w:rFonts w:cstheme="minorHAnsi"/>
        </w:rPr>
        <w:t>The institutional delivery system in Moore is supported by experienced city staff and strong partnerships but would benefit from expanded housing development capacity, improved coordination among service providers, and greater investment in supportive housing and transportation infrastructure. Strengthening the system in these areas will enhance the effectiveness of the Consolidated Plan and better serve residents across all income levels.</w:t>
      </w:r>
    </w:p>
    <w:p w:rsidR="00E51609" w:rsidRDefault="00E51609" w:rsidP="007F4284">
      <w:pPr>
        <w:spacing w:after="0" w:line="240" w:lineRule="auto"/>
        <w:jc w:val="both"/>
        <w:rPr>
          <w:rFonts w:cstheme="minorHAnsi"/>
        </w:rPr>
      </w:pPr>
    </w:p>
    <w:p w:rsidR="00E51609" w:rsidRPr="00E51609" w:rsidRDefault="00E51609" w:rsidP="007F4284">
      <w:pPr>
        <w:spacing w:after="0" w:line="240" w:lineRule="auto"/>
        <w:jc w:val="both"/>
        <w:rPr>
          <w:rFonts w:cstheme="minorHAnsi"/>
          <w:b/>
        </w:rPr>
      </w:pPr>
      <w:r w:rsidRPr="00E51609">
        <w:rPr>
          <w:rFonts w:cstheme="minorHAnsi"/>
          <w:b/>
        </w:rPr>
        <w:t>Availability of services targeted to homeless persons and persons with HIV and mainstream services:</w:t>
      </w:r>
    </w:p>
    <w:p w:rsidR="00E51609" w:rsidRDefault="00E51609" w:rsidP="007F4284">
      <w:pPr>
        <w:spacing w:after="0" w:line="240" w:lineRule="auto"/>
        <w:jc w:val="both"/>
        <w:rPr>
          <w:rFonts w:cstheme="minorHAnsi"/>
        </w:rPr>
      </w:pPr>
    </w:p>
    <w:tbl>
      <w:tblPr>
        <w:tblStyle w:val="TableGrid"/>
        <w:tblW w:w="0" w:type="auto"/>
        <w:tblLook w:val="04A0" w:firstRow="1" w:lastRow="0" w:firstColumn="1" w:lastColumn="0" w:noHBand="0" w:noVBand="1"/>
      </w:tblPr>
      <w:tblGrid>
        <w:gridCol w:w="3775"/>
        <w:gridCol w:w="2338"/>
        <w:gridCol w:w="2338"/>
        <w:gridCol w:w="2339"/>
      </w:tblGrid>
      <w:tr w:rsidR="00E51609" w:rsidTr="00B85EBA">
        <w:tc>
          <w:tcPr>
            <w:tcW w:w="3775" w:type="dxa"/>
            <w:shd w:val="clear" w:color="auto" w:fill="BFBFBF" w:themeFill="background1" w:themeFillShade="BF"/>
            <w:vAlign w:val="center"/>
          </w:tcPr>
          <w:p w:rsidR="00E51609" w:rsidRPr="00B85EBA" w:rsidRDefault="00E51609" w:rsidP="00B85EBA">
            <w:pPr>
              <w:jc w:val="center"/>
              <w:rPr>
                <w:b/>
              </w:rPr>
            </w:pPr>
            <w:r w:rsidRPr="00B85EBA">
              <w:rPr>
                <w:b/>
              </w:rPr>
              <w:t>Homelessness Prevention Services</w:t>
            </w:r>
          </w:p>
        </w:tc>
        <w:tc>
          <w:tcPr>
            <w:tcW w:w="2338" w:type="dxa"/>
            <w:shd w:val="clear" w:color="auto" w:fill="BFBFBF" w:themeFill="background1" w:themeFillShade="BF"/>
            <w:vAlign w:val="center"/>
          </w:tcPr>
          <w:p w:rsidR="00E51609" w:rsidRPr="00B85EBA" w:rsidRDefault="00E51609" w:rsidP="00B85EBA">
            <w:pPr>
              <w:jc w:val="center"/>
              <w:rPr>
                <w:b/>
              </w:rPr>
            </w:pPr>
            <w:r w:rsidRPr="00B85EBA">
              <w:rPr>
                <w:b/>
              </w:rPr>
              <w:t>Available in the Community</w:t>
            </w:r>
          </w:p>
        </w:tc>
        <w:tc>
          <w:tcPr>
            <w:tcW w:w="2338" w:type="dxa"/>
            <w:shd w:val="clear" w:color="auto" w:fill="BFBFBF" w:themeFill="background1" w:themeFillShade="BF"/>
            <w:vAlign w:val="center"/>
          </w:tcPr>
          <w:p w:rsidR="00E51609" w:rsidRPr="00B85EBA" w:rsidRDefault="00E51609" w:rsidP="00B85EBA">
            <w:pPr>
              <w:jc w:val="center"/>
              <w:rPr>
                <w:b/>
              </w:rPr>
            </w:pPr>
            <w:r w:rsidRPr="00B85EBA">
              <w:rPr>
                <w:b/>
              </w:rPr>
              <w:t>Targeted to Homeless</w:t>
            </w:r>
          </w:p>
        </w:tc>
        <w:tc>
          <w:tcPr>
            <w:tcW w:w="2339" w:type="dxa"/>
            <w:shd w:val="clear" w:color="auto" w:fill="BFBFBF" w:themeFill="background1" w:themeFillShade="BF"/>
            <w:vAlign w:val="center"/>
          </w:tcPr>
          <w:p w:rsidR="00E51609" w:rsidRPr="00B85EBA" w:rsidRDefault="00E51609" w:rsidP="00B85EBA">
            <w:pPr>
              <w:jc w:val="center"/>
              <w:rPr>
                <w:b/>
              </w:rPr>
            </w:pPr>
            <w:r w:rsidRPr="00B85EBA">
              <w:rPr>
                <w:b/>
              </w:rPr>
              <w:t>Targeted to People with HIV</w:t>
            </w:r>
          </w:p>
        </w:tc>
      </w:tr>
      <w:tr w:rsidR="00E51609" w:rsidTr="00B85EBA">
        <w:tc>
          <w:tcPr>
            <w:tcW w:w="10790" w:type="dxa"/>
            <w:gridSpan w:val="4"/>
            <w:shd w:val="clear" w:color="auto" w:fill="D9D9D9" w:themeFill="background1" w:themeFillShade="D9"/>
            <w:vAlign w:val="center"/>
          </w:tcPr>
          <w:p w:rsidR="00E51609" w:rsidRPr="00B85EBA" w:rsidRDefault="00E51609" w:rsidP="00B85EBA">
            <w:pPr>
              <w:jc w:val="center"/>
              <w:rPr>
                <w:b/>
              </w:rPr>
            </w:pPr>
            <w:r w:rsidRPr="00B85EBA">
              <w:rPr>
                <w:b/>
              </w:rPr>
              <w:t>Homelessness Prevention Services</w:t>
            </w:r>
          </w:p>
        </w:tc>
      </w:tr>
      <w:tr w:rsidR="00E51609" w:rsidTr="00B85EBA">
        <w:tc>
          <w:tcPr>
            <w:tcW w:w="3775" w:type="dxa"/>
            <w:vAlign w:val="center"/>
          </w:tcPr>
          <w:p w:rsidR="00E51609" w:rsidRPr="006617FB" w:rsidRDefault="00E51609" w:rsidP="00B85EBA">
            <w:pPr>
              <w:jc w:val="center"/>
            </w:pPr>
            <w:r w:rsidRPr="006617FB">
              <w:t>Counseling/Advocacy</w:t>
            </w:r>
          </w:p>
        </w:tc>
        <w:tc>
          <w:tcPr>
            <w:tcW w:w="2338" w:type="dxa"/>
            <w:vAlign w:val="center"/>
          </w:tcPr>
          <w:p w:rsidR="00E51609" w:rsidRPr="006617FB" w:rsidRDefault="00E51609" w:rsidP="00B85EBA">
            <w:pPr>
              <w:jc w:val="center"/>
            </w:pPr>
            <w:r w:rsidRPr="006617FB">
              <w:t>X</w:t>
            </w:r>
          </w:p>
        </w:tc>
        <w:tc>
          <w:tcPr>
            <w:tcW w:w="2338" w:type="dxa"/>
            <w:vAlign w:val="center"/>
          </w:tcPr>
          <w:p w:rsidR="00E51609" w:rsidRPr="006617FB" w:rsidRDefault="00E51609" w:rsidP="00B85EBA">
            <w:pPr>
              <w:jc w:val="center"/>
            </w:pPr>
          </w:p>
        </w:tc>
        <w:tc>
          <w:tcPr>
            <w:tcW w:w="2339" w:type="dxa"/>
            <w:vAlign w:val="center"/>
          </w:tcPr>
          <w:p w:rsidR="00E51609" w:rsidRPr="006617FB" w:rsidRDefault="00E51609" w:rsidP="00B85EBA">
            <w:pPr>
              <w:jc w:val="center"/>
            </w:pPr>
          </w:p>
        </w:tc>
      </w:tr>
      <w:tr w:rsidR="00E51609" w:rsidTr="00B85EBA">
        <w:tc>
          <w:tcPr>
            <w:tcW w:w="3775" w:type="dxa"/>
            <w:vAlign w:val="center"/>
          </w:tcPr>
          <w:p w:rsidR="00E51609" w:rsidRPr="006617FB" w:rsidRDefault="00E51609" w:rsidP="00B85EBA">
            <w:pPr>
              <w:jc w:val="center"/>
            </w:pPr>
            <w:r w:rsidRPr="006617FB">
              <w:t>Legal Assistance</w:t>
            </w:r>
          </w:p>
        </w:tc>
        <w:tc>
          <w:tcPr>
            <w:tcW w:w="2338" w:type="dxa"/>
            <w:vAlign w:val="center"/>
          </w:tcPr>
          <w:p w:rsidR="00E51609" w:rsidRPr="006617FB" w:rsidRDefault="00E51609" w:rsidP="00B85EBA">
            <w:pPr>
              <w:jc w:val="center"/>
            </w:pPr>
            <w:r w:rsidRPr="006617FB">
              <w:t>X</w:t>
            </w:r>
          </w:p>
        </w:tc>
        <w:tc>
          <w:tcPr>
            <w:tcW w:w="2338" w:type="dxa"/>
            <w:vAlign w:val="center"/>
          </w:tcPr>
          <w:p w:rsidR="00E51609" w:rsidRPr="006617FB" w:rsidRDefault="00E51609" w:rsidP="00B85EBA">
            <w:pPr>
              <w:jc w:val="center"/>
            </w:pPr>
          </w:p>
        </w:tc>
        <w:tc>
          <w:tcPr>
            <w:tcW w:w="2339" w:type="dxa"/>
            <w:vAlign w:val="center"/>
          </w:tcPr>
          <w:p w:rsidR="00E51609" w:rsidRPr="006617FB" w:rsidRDefault="00E51609" w:rsidP="00B85EBA">
            <w:pPr>
              <w:jc w:val="center"/>
            </w:pPr>
          </w:p>
        </w:tc>
      </w:tr>
      <w:tr w:rsidR="00E51609" w:rsidTr="00B85EBA">
        <w:tc>
          <w:tcPr>
            <w:tcW w:w="3775" w:type="dxa"/>
            <w:vAlign w:val="center"/>
          </w:tcPr>
          <w:p w:rsidR="00E51609" w:rsidRPr="006617FB" w:rsidRDefault="00E51609" w:rsidP="00B85EBA">
            <w:pPr>
              <w:jc w:val="center"/>
            </w:pPr>
            <w:r w:rsidRPr="006617FB">
              <w:t>Mortgage Assistance</w:t>
            </w:r>
          </w:p>
        </w:tc>
        <w:tc>
          <w:tcPr>
            <w:tcW w:w="2338" w:type="dxa"/>
            <w:vAlign w:val="center"/>
          </w:tcPr>
          <w:p w:rsidR="00E51609" w:rsidRPr="006617FB" w:rsidRDefault="00E51609" w:rsidP="00B85EBA">
            <w:pPr>
              <w:jc w:val="center"/>
            </w:pPr>
            <w:r w:rsidRPr="006617FB">
              <w:t>X</w:t>
            </w:r>
          </w:p>
        </w:tc>
        <w:tc>
          <w:tcPr>
            <w:tcW w:w="2338" w:type="dxa"/>
            <w:vAlign w:val="center"/>
          </w:tcPr>
          <w:p w:rsidR="00E51609" w:rsidRPr="006617FB" w:rsidRDefault="00E51609" w:rsidP="00B85EBA">
            <w:pPr>
              <w:jc w:val="center"/>
            </w:pPr>
          </w:p>
        </w:tc>
        <w:tc>
          <w:tcPr>
            <w:tcW w:w="2339" w:type="dxa"/>
            <w:vAlign w:val="center"/>
          </w:tcPr>
          <w:p w:rsidR="00E51609" w:rsidRPr="006617FB" w:rsidRDefault="00E51609" w:rsidP="00B85EBA">
            <w:pPr>
              <w:jc w:val="center"/>
            </w:pPr>
          </w:p>
        </w:tc>
      </w:tr>
      <w:tr w:rsidR="00E51609" w:rsidTr="00B85EBA">
        <w:tc>
          <w:tcPr>
            <w:tcW w:w="3775" w:type="dxa"/>
            <w:vAlign w:val="center"/>
          </w:tcPr>
          <w:p w:rsidR="00E51609" w:rsidRPr="006617FB" w:rsidRDefault="00E51609" w:rsidP="00B85EBA">
            <w:pPr>
              <w:jc w:val="center"/>
            </w:pPr>
            <w:r w:rsidRPr="006617FB">
              <w:t>Rental Assistance</w:t>
            </w:r>
          </w:p>
        </w:tc>
        <w:tc>
          <w:tcPr>
            <w:tcW w:w="2338" w:type="dxa"/>
            <w:vAlign w:val="center"/>
          </w:tcPr>
          <w:p w:rsidR="00E51609" w:rsidRPr="006617FB" w:rsidRDefault="00E51609" w:rsidP="00B85EBA">
            <w:pPr>
              <w:jc w:val="center"/>
            </w:pPr>
            <w:r w:rsidRPr="006617FB">
              <w:t>X</w:t>
            </w:r>
          </w:p>
        </w:tc>
        <w:tc>
          <w:tcPr>
            <w:tcW w:w="2338" w:type="dxa"/>
            <w:vAlign w:val="center"/>
          </w:tcPr>
          <w:p w:rsidR="00E51609" w:rsidRPr="006617FB" w:rsidRDefault="00E51609" w:rsidP="00B85EBA">
            <w:pPr>
              <w:jc w:val="center"/>
            </w:pPr>
          </w:p>
        </w:tc>
        <w:tc>
          <w:tcPr>
            <w:tcW w:w="2339" w:type="dxa"/>
            <w:vAlign w:val="center"/>
          </w:tcPr>
          <w:p w:rsidR="00E51609" w:rsidRPr="006617FB" w:rsidRDefault="00E51609" w:rsidP="00B85EBA">
            <w:pPr>
              <w:jc w:val="center"/>
            </w:pPr>
          </w:p>
        </w:tc>
      </w:tr>
      <w:tr w:rsidR="00E51609" w:rsidTr="00B85EBA">
        <w:tc>
          <w:tcPr>
            <w:tcW w:w="3775" w:type="dxa"/>
            <w:vAlign w:val="center"/>
          </w:tcPr>
          <w:p w:rsidR="00E51609" w:rsidRPr="006617FB" w:rsidRDefault="00E51609" w:rsidP="00B85EBA">
            <w:pPr>
              <w:jc w:val="center"/>
            </w:pPr>
            <w:r w:rsidRPr="006617FB">
              <w:t>Utilities Assistance</w:t>
            </w:r>
          </w:p>
        </w:tc>
        <w:tc>
          <w:tcPr>
            <w:tcW w:w="2338" w:type="dxa"/>
            <w:vAlign w:val="center"/>
          </w:tcPr>
          <w:p w:rsidR="00E51609" w:rsidRPr="006617FB" w:rsidRDefault="00E51609" w:rsidP="00B85EBA">
            <w:pPr>
              <w:jc w:val="center"/>
            </w:pPr>
            <w:r w:rsidRPr="006617FB">
              <w:t>X</w:t>
            </w:r>
          </w:p>
        </w:tc>
        <w:tc>
          <w:tcPr>
            <w:tcW w:w="2338" w:type="dxa"/>
            <w:vAlign w:val="center"/>
          </w:tcPr>
          <w:p w:rsidR="00E51609" w:rsidRPr="006617FB" w:rsidRDefault="00E51609" w:rsidP="00B85EBA">
            <w:pPr>
              <w:jc w:val="center"/>
            </w:pPr>
          </w:p>
        </w:tc>
        <w:tc>
          <w:tcPr>
            <w:tcW w:w="2339" w:type="dxa"/>
            <w:vAlign w:val="center"/>
          </w:tcPr>
          <w:p w:rsidR="00E51609" w:rsidRDefault="00E51609" w:rsidP="00B85EBA">
            <w:pPr>
              <w:jc w:val="center"/>
            </w:pPr>
          </w:p>
        </w:tc>
      </w:tr>
      <w:tr w:rsidR="00E51609" w:rsidTr="00B85EBA">
        <w:tc>
          <w:tcPr>
            <w:tcW w:w="10790" w:type="dxa"/>
            <w:gridSpan w:val="4"/>
            <w:shd w:val="clear" w:color="auto" w:fill="D9D9D9" w:themeFill="background1" w:themeFillShade="D9"/>
            <w:vAlign w:val="center"/>
          </w:tcPr>
          <w:p w:rsidR="00E51609" w:rsidRPr="00B85EBA" w:rsidRDefault="00E51609" w:rsidP="00B85EBA">
            <w:pPr>
              <w:jc w:val="center"/>
              <w:rPr>
                <w:b/>
              </w:rPr>
            </w:pPr>
            <w:r w:rsidRPr="00B85EBA">
              <w:rPr>
                <w:b/>
              </w:rPr>
              <w:t>Street Outreach Services</w:t>
            </w:r>
          </w:p>
        </w:tc>
      </w:tr>
      <w:tr w:rsidR="00E51609" w:rsidTr="00B85EBA">
        <w:tc>
          <w:tcPr>
            <w:tcW w:w="3775" w:type="dxa"/>
            <w:vAlign w:val="center"/>
          </w:tcPr>
          <w:p w:rsidR="00E51609" w:rsidRPr="00607E26" w:rsidRDefault="00E51609" w:rsidP="00B85EBA">
            <w:pPr>
              <w:jc w:val="center"/>
            </w:pPr>
            <w:r w:rsidRPr="00607E26">
              <w:t>Law Enforcement</w:t>
            </w:r>
          </w:p>
        </w:tc>
        <w:tc>
          <w:tcPr>
            <w:tcW w:w="2338" w:type="dxa"/>
            <w:vAlign w:val="center"/>
          </w:tcPr>
          <w:p w:rsidR="00E51609" w:rsidRPr="00607E26" w:rsidRDefault="00E51609" w:rsidP="00B85EBA">
            <w:pPr>
              <w:jc w:val="center"/>
            </w:pPr>
          </w:p>
        </w:tc>
        <w:tc>
          <w:tcPr>
            <w:tcW w:w="2338" w:type="dxa"/>
            <w:vAlign w:val="center"/>
          </w:tcPr>
          <w:p w:rsidR="00E51609" w:rsidRPr="00607E26" w:rsidRDefault="00E51609" w:rsidP="00B85EBA">
            <w:pPr>
              <w:jc w:val="center"/>
            </w:pPr>
            <w:r w:rsidRPr="00607E26">
              <w:t>X</w:t>
            </w:r>
          </w:p>
        </w:tc>
        <w:tc>
          <w:tcPr>
            <w:tcW w:w="2339" w:type="dxa"/>
            <w:vAlign w:val="center"/>
          </w:tcPr>
          <w:p w:rsidR="00E51609" w:rsidRPr="00607E26" w:rsidRDefault="00E51609" w:rsidP="00B85EBA">
            <w:pPr>
              <w:jc w:val="center"/>
            </w:pPr>
          </w:p>
        </w:tc>
      </w:tr>
      <w:tr w:rsidR="00E51609" w:rsidTr="00B85EBA">
        <w:tc>
          <w:tcPr>
            <w:tcW w:w="3775" w:type="dxa"/>
            <w:vAlign w:val="center"/>
          </w:tcPr>
          <w:p w:rsidR="00E51609" w:rsidRPr="00607E26" w:rsidRDefault="00E51609" w:rsidP="00B85EBA">
            <w:pPr>
              <w:jc w:val="center"/>
            </w:pPr>
            <w:r w:rsidRPr="00607E26">
              <w:t>Mobile Clinics</w:t>
            </w:r>
          </w:p>
        </w:tc>
        <w:tc>
          <w:tcPr>
            <w:tcW w:w="2338" w:type="dxa"/>
            <w:vAlign w:val="center"/>
          </w:tcPr>
          <w:p w:rsidR="00E51609" w:rsidRPr="00607E26" w:rsidRDefault="00E51609" w:rsidP="00B85EBA">
            <w:pPr>
              <w:jc w:val="center"/>
            </w:pPr>
          </w:p>
        </w:tc>
        <w:tc>
          <w:tcPr>
            <w:tcW w:w="2338" w:type="dxa"/>
            <w:vAlign w:val="center"/>
          </w:tcPr>
          <w:p w:rsidR="00E51609" w:rsidRPr="00607E26" w:rsidRDefault="00E51609" w:rsidP="00B85EBA">
            <w:pPr>
              <w:jc w:val="center"/>
            </w:pPr>
          </w:p>
        </w:tc>
        <w:tc>
          <w:tcPr>
            <w:tcW w:w="2339" w:type="dxa"/>
            <w:vAlign w:val="center"/>
          </w:tcPr>
          <w:p w:rsidR="00E51609" w:rsidRPr="00607E26" w:rsidRDefault="00E51609" w:rsidP="00B85EBA">
            <w:pPr>
              <w:jc w:val="center"/>
            </w:pPr>
          </w:p>
        </w:tc>
      </w:tr>
      <w:tr w:rsidR="00E51609" w:rsidTr="00B85EBA">
        <w:tc>
          <w:tcPr>
            <w:tcW w:w="3775" w:type="dxa"/>
            <w:vAlign w:val="center"/>
          </w:tcPr>
          <w:p w:rsidR="00E51609" w:rsidRPr="00607E26" w:rsidRDefault="00E51609" w:rsidP="00B85EBA">
            <w:pPr>
              <w:jc w:val="center"/>
            </w:pPr>
            <w:r w:rsidRPr="00607E26">
              <w:t>Other Street Outreach Services</w:t>
            </w:r>
          </w:p>
        </w:tc>
        <w:tc>
          <w:tcPr>
            <w:tcW w:w="2338" w:type="dxa"/>
            <w:vAlign w:val="center"/>
          </w:tcPr>
          <w:p w:rsidR="00E51609" w:rsidRPr="00607E26" w:rsidRDefault="00E51609" w:rsidP="00B85EBA">
            <w:pPr>
              <w:jc w:val="center"/>
            </w:pPr>
          </w:p>
        </w:tc>
        <w:tc>
          <w:tcPr>
            <w:tcW w:w="2338" w:type="dxa"/>
            <w:vAlign w:val="center"/>
          </w:tcPr>
          <w:p w:rsidR="00E51609" w:rsidRPr="00607E26" w:rsidRDefault="00E51609" w:rsidP="00B85EBA">
            <w:pPr>
              <w:jc w:val="center"/>
            </w:pPr>
          </w:p>
        </w:tc>
        <w:tc>
          <w:tcPr>
            <w:tcW w:w="2339" w:type="dxa"/>
            <w:vAlign w:val="center"/>
          </w:tcPr>
          <w:p w:rsidR="00E51609" w:rsidRDefault="00E51609" w:rsidP="00B85EBA">
            <w:pPr>
              <w:jc w:val="center"/>
            </w:pPr>
          </w:p>
        </w:tc>
      </w:tr>
      <w:tr w:rsidR="00B85EBA" w:rsidTr="00B85EBA">
        <w:tc>
          <w:tcPr>
            <w:tcW w:w="10790" w:type="dxa"/>
            <w:gridSpan w:val="4"/>
            <w:shd w:val="clear" w:color="auto" w:fill="D9D9D9" w:themeFill="background1" w:themeFillShade="D9"/>
            <w:vAlign w:val="center"/>
          </w:tcPr>
          <w:p w:rsidR="00B85EBA" w:rsidRPr="00B85EBA" w:rsidRDefault="00B85EBA" w:rsidP="00B85EBA">
            <w:pPr>
              <w:jc w:val="center"/>
              <w:rPr>
                <w:b/>
              </w:rPr>
            </w:pPr>
            <w:r w:rsidRPr="00B85EBA">
              <w:rPr>
                <w:b/>
              </w:rPr>
              <w:t>Supportive Services</w:t>
            </w:r>
          </w:p>
        </w:tc>
      </w:tr>
      <w:tr w:rsidR="00B85EBA" w:rsidTr="00B85EBA">
        <w:tc>
          <w:tcPr>
            <w:tcW w:w="3775" w:type="dxa"/>
            <w:vAlign w:val="center"/>
          </w:tcPr>
          <w:p w:rsidR="00B85EBA" w:rsidRPr="00176DB9" w:rsidRDefault="00B85EBA" w:rsidP="00B85EBA">
            <w:pPr>
              <w:jc w:val="center"/>
            </w:pPr>
            <w:r w:rsidRPr="00176DB9">
              <w:t>Alcohol &amp; Drug Abuse</w:t>
            </w:r>
          </w:p>
        </w:tc>
        <w:tc>
          <w:tcPr>
            <w:tcW w:w="2338" w:type="dxa"/>
            <w:vAlign w:val="center"/>
          </w:tcPr>
          <w:p w:rsidR="00B85EBA" w:rsidRPr="00176DB9" w:rsidRDefault="00B85EBA" w:rsidP="00B85EBA">
            <w:pPr>
              <w:jc w:val="center"/>
            </w:pPr>
            <w:r w:rsidRPr="00176DB9">
              <w:t>X</w:t>
            </w:r>
          </w:p>
        </w:tc>
        <w:tc>
          <w:tcPr>
            <w:tcW w:w="2338" w:type="dxa"/>
            <w:vAlign w:val="center"/>
          </w:tcPr>
          <w:p w:rsidR="00B85EBA" w:rsidRPr="00176DB9" w:rsidRDefault="00B85EBA" w:rsidP="00B85EBA">
            <w:pPr>
              <w:jc w:val="center"/>
            </w:pPr>
          </w:p>
        </w:tc>
        <w:tc>
          <w:tcPr>
            <w:tcW w:w="2339" w:type="dxa"/>
            <w:vAlign w:val="center"/>
          </w:tcPr>
          <w:p w:rsidR="00B85EBA" w:rsidRPr="00176DB9" w:rsidRDefault="00B85EBA" w:rsidP="00B85EBA">
            <w:pPr>
              <w:jc w:val="center"/>
            </w:pPr>
          </w:p>
        </w:tc>
      </w:tr>
      <w:tr w:rsidR="00B85EBA" w:rsidTr="00B85EBA">
        <w:tc>
          <w:tcPr>
            <w:tcW w:w="3775" w:type="dxa"/>
            <w:vAlign w:val="center"/>
          </w:tcPr>
          <w:p w:rsidR="00B85EBA" w:rsidRPr="00176DB9" w:rsidRDefault="00B85EBA" w:rsidP="00B85EBA">
            <w:pPr>
              <w:jc w:val="center"/>
            </w:pPr>
            <w:r w:rsidRPr="00176DB9">
              <w:t>Child Care</w:t>
            </w:r>
          </w:p>
        </w:tc>
        <w:tc>
          <w:tcPr>
            <w:tcW w:w="2338" w:type="dxa"/>
            <w:vAlign w:val="center"/>
          </w:tcPr>
          <w:p w:rsidR="00B85EBA" w:rsidRPr="00176DB9" w:rsidRDefault="00B85EBA" w:rsidP="00B85EBA">
            <w:pPr>
              <w:jc w:val="center"/>
            </w:pPr>
            <w:r w:rsidRPr="00176DB9">
              <w:t>X</w:t>
            </w:r>
          </w:p>
        </w:tc>
        <w:tc>
          <w:tcPr>
            <w:tcW w:w="2338" w:type="dxa"/>
            <w:vAlign w:val="center"/>
          </w:tcPr>
          <w:p w:rsidR="00B85EBA" w:rsidRPr="00176DB9" w:rsidRDefault="00B85EBA" w:rsidP="00B85EBA">
            <w:pPr>
              <w:jc w:val="center"/>
            </w:pPr>
          </w:p>
        </w:tc>
        <w:tc>
          <w:tcPr>
            <w:tcW w:w="2339" w:type="dxa"/>
            <w:vAlign w:val="center"/>
          </w:tcPr>
          <w:p w:rsidR="00B85EBA" w:rsidRPr="00176DB9" w:rsidRDefault="00B85EBA" w:rsidP="00B85EBA">
            <w:pPr>
              <w:jc w:val="center"/>
            </w:pPr>
          </w:p>
        </w:tc>
      </w:tr>
      <w:tr w:rsidR="00B85EBA" w:rsidTr="00B85EBA">
        <w:tc>
          <w:tcPr>
            <w:tcW w:w="3775" w:type="dxa"/>
            <w:vAlign w:val="center"/>
          </w:tcPr>
          <w:p w:rsidR="00B85EBA" w:rsidRPr="00176DB9" w:rsidRDefault="00B85EBA" w:rsidP="00B85EBA">
            <w:pPr>
              <w:jc w:val="center"/>
            </w:pPr>
            <w:r w:rsidRPr="00176DB9">
              <w:t>Education</w:t>
            </w:r>
          </w:p>
        </w:tc>
        <w:tc>
          <w:tcPr>
            <w:tcW w:w="2338" w:type="dxa"/>
            <w:vAlign w:val="center"/>
          </w:tcPr>
          <w:p w:rsidR="00B85EBA" w:rsidRPr="00176DB9" w:rsidRDefault="00B85EBA" w:rsidP="00B85EBA">
            <w:pPr>
              <w:jc w:val="center"/>
            </w:pPr>
            <w:r w:rsidRPr="00176DB9">
              <w:t>X</w:t>
            </w:r>
          </w:p>
        </w:tc>
        <w:tc>
          <w:tcPr>
            <w:tcW w:w="2338" w:type="dxa"/>
            <w:vAlign w:val="center"/>
          </w:tcPr>
          <w:p w:rsidR="00B85EBA" w:rsidRPr="00176DB9" w:rsidRDefault="00B85EBA" w:rsidP="00B85EBA">
            <w:pPr>
              <w:jc w:val="center"/>
            </w:pPr>
          </w:p>
        </w:tc>
        <w:tc>
          <w:tcPr>
            <w:tcW w:w="2339" w:type="dxa"/>
            <w:vAlign w:val="center"/>
          </w:tcPr>
          <w:p w:rsidR="00B85EBA" w:rsidRPr="00176DB9" w:rsidRDefault="00B85EBA" w:rsidP="00B85EBA">
            <w:pPr>
              <w:jc w:val="center"/>
            </w:pPr>
          </w:p>
        </w:tc>
      </w:tr>
      <w:tr w:rsidR="00B85EBA" w:rsidTr="00B85EBA">
        <w:tc>
          <w:tcPr>
            <w:tcW w:w="3775" w:type="dxa"/>
            <w:vAlign w:val="center"/>
          </w:tcPr>
          <w:p w:rsidR="00B85EBA" w:rsidRPr="00176DB9" w:rsidRDefault="00B85EBA" w:rsidP="00B85EBA">
            <w:pPr>
              <w:jc w:val="center"/>
            </w:pPr>
            <w:r w:rsidRPr="00176DB9">
              <w:t>Employment and Employment Training</w:t>
            </w:r>
          </w:p>
        </w:tc>
        <w:tc>
          <w:tcPr>
            <w:tcW w:w="2338" w:type="dxa"/>
            <w:vAlign w:val="center"/>
          </w:tcPr>
          <w:p w:rsidR="00B85EBA" w:rsidRPr="00176DB9" w:rsidRDefault="00B85EBA" w:rsidP="00B85EBA">
            <w:pPr>
              <w:jc w:val="center"/>
            </w:pPr>
            <w:r w:rsidRPr="00176DB9">
              <w:t>X</w:t>
            </w:r>
          </w:p>
        </w:tc>
        <w:tc>
          <w:tcPr>
            <w:tcW w:w="2338" w:type="dxa"/>
            <w:vAlign w:val="center"/>
          </w:tcPr>
          <w:p w:rsidR="00B85EBA" w:rsidRPr="00176DB9" w:rsidRDefault="00B85EBA" w:rsidP="00B85EBA">
            <w:pPr>
              <w:jc w:val="center"/>
            </w:pPr>
          </w:p>
        </w:tc>
        <w:tc>
          <w:tcPr>
            <w:tcW w:w="2339" w:type="dxa"/>
            <w:vAlign w:val="center"/>
          </w:tcPr>
          <w:p w:rsidR="00B85EBA" w:rsidRPr="00176DB9" w:rsidRDefault="00B85EBA" w:rsidP="00B85EBA">
            <w:pPr>
              <w:jc w:val="center"/>
            </w:pPr>
          </w:p>
        </w:tc>
      </w:tr>
      <w:tr w:rsidR="00B85EBA" w:rsidTr="00B85EBA">
        <w:tc>
          <w:tcPr>
            <w:tcW w:w="3775" w:type="dxa"/>
            <w:vAlign w:val="center"/>
          </w:tcPr>
          <w:p w:rsidR="00B85EBA" w:rsidRPr="00176DB9" w:rsidRDefault="00B85EBA" w:rsidP="00B85EBA">
            <w:pPr>
              <w:jc w:val="center"/>
            </w:pPr>
            <w:r w:rsidRPr="00176DB9">
              <w:t>Healthcare</w:t>
            </w:r>
          </w:p>
        </w:tc>
        <w:tc>
          <w:tcPr>
            <w:tcW w:w="2338" w:type="dxa"/>
            <w:vAlign w:val="center"/>
          </w:tcPr>
          <w:p w:rsidR="00B85EBA" w:rsidRPr="00176DB9" w:rsidRDefault="00B85EBA" w:rsidP="00B85EBA">
            <w:pPr>
              <w:jc w:val="center"/>
            </w:pPr>
            <w:r w:rsidRPr="00176DB9">
              <w:t>X</w:t>
            </w:r>
          </w:p>
        </w:tc>
        <w:tc>
          <w:tcPr>
            <w:tcW w:w="2338" w:type="dxa"/>
            <w:vAlign w:val="center"/>
          </w:tcPr>
          <w:p w:rsidR="00B85EBA" w:rsidRPr="00176DB9" w:rsidRDefault="00B85EBA" w:rsidP="00B85EBA">
            <w:pPr>
              <w:jc w:val="center"/>
            </w:pPr>
          </w:p>
        </w:tc>
        <w:tc>
          <w:tcPr>
            <w:tcW w:w="2339" w:type="dxa"/>
            <w:vAlign w:val="center"/>
          </w:tcPr>
          <w:p w:rsidR="00B85EBA" w:rsidRPr="00176DB9" w:rsidRDefault="00B85EBA" w:rsidP="00B85EBA">
            <w:pPr>
              <w:jc w:val="center"/>
            </w:pPr>
          </w:p>
        </w:tc>
      </w:tr>
      <w:tr w:rsidR="00B85EBA" w:rsidTr="00B85EBA">
        <w:tc>
          <w:tcPr>
            <w:tcW w:w="3775" w:type="dxa"/>
            <w:vAlign w:val="center"/>
          </w:tcPr>
          <w:p w:rsidR="00B85EBA" w:rsidRPr="00176DB9" w:rsidRDefault="00B85EBA" w:rsidP="00B85EBA">
            <w:pPr>
              <w:jc w:val="center"/>
            </w:pPr>
            <w:r w:rsidRPr="00176DB9">
              <w:t>HIV/AIDS</w:t>
            </w:r>
          </w:p>
        </w:tc>
        <w:tc>
          <w:tcPr>
            <w:tcW w:w="2338" w:type="dxa"/>
            <w:vAlign w:val="center"/>
          </w:tcPr>
          <w:p w:rsidR="00B85EBA" w:rsidRPr="00176DB9" w:rsidRDefault="00B85EBA" w:rsidP="00B85EBA">
            <w:pPr>
              <w:jc w:val="center"/>
            </w:pPr>
            <w:r w:rsidRPr="00176DB9">
              <w:t>X</w:t>
            </w:r>
          </w:p>
        </w:tc>
        <w:tc>
          <w:tcPr>
            <w:tcW w:w="2338" w:type="dxa"/>
            <w:vAlign w:val="center"/>
          </w:tcPr>
          <w:p w:rsidR="00B85EBA" w:rsidRPr="00176DB9" w:rsidRDefault="00B85EBA" w:rsidP="00B85EBA">
            <w:pPr>
              <w:jc w:val="center"/>
            </w:pPr>
          </w:p>
        </w:tc>
        <w:tc>
          <w:tcPr>
            <w:tcW w:w="2339" w:type="dxa"/>
            <w:vAlign w:val="center"/>
          </w:tcPr>
          <w:p w:rsidR="00B85EBA" w:rsidRPr="00176DB9" w:rsidRDefault="00B85EBA" w:rsidP="00B85EBA">
            <w:pPr>
              <w:jc w:val="center"/>
            </w:pPr>
          </w:p>
        </w:tc>
      </w:tr>
      <w:tr w:rsidR="00B85EBA" w:rsidTr="00B85EBA">
        <w:tc>
          <w:tcPr>
            <w:tcW w:w="3775" w:type="dxa"/>
            <w:vAlign w:val="center"/>
          </w:tcPr>
          <w:p w:rsidR="00B85EBA" w:rsidRPr="00176DB9" w:rsidRDefault="00B85EBA" w:rsidP="00B85EBA">
            <w:pPr>
              <w:jc w:val="center"/>
            </w:pPr>
            <w:r w:rsidRPr="00176DB9">
              <w:t>Life Skills</w:t>
            </w:r>
          </w:p>
        </w:tc>
        <w:tc>
          <w:tcPr>
            <w:tcW w:w="2338" w:type="dxa"/>
            <w:vAlign w:val="center"/>
          </w:tcPr>
          <w:p w:rsidR="00B85EBA" w:rsidRPr="00176DB9" w:rsidRDefault="00B85EBA" w:rsidP="00B85EBA">
            <w:pPr>
              <w:jc w:val="center"/>
            </w:pPr>
            <w:r w:rsidRPr="00176DB9">
              <w:t>X</w:t>
            </w:r>
          </w:p>
        </w:tc>
        <w:tc>
          <w:tcPr>
            <w:tcW w:w="2338" w:type="dxa"/>
            <w:vAlign w:val="center"/>
          </w:tcPr>
          <w:p w:rsidR="00B85EBA" w:rsidRPr="00176DB9" w:rsidRDefault="00B85EBA" w:rsidP="00B85EBA">
            <w:pPr>
              <w:jc w:val="center"/>
            </w:pPr>
          </w:p>
        </w:tc>
        <w:tc>
          <w:tcPr>
            <w:tcW w:w="2339" w:type="dxa"/>
            <w:vAlign w:val="center"/>
          </w:tcPr>
          <w:p w:rsidR="00B85EBA" w:rsidRPr="00176DB9" w:rsidRDefault="00B85EBA" w:rsidP="00B85EBA">
            <w:pPr>
              <w:jc w:val="center"/>
            </w:pPr>
          </w:p>
        </w:tc>
      </w:tr>
      <w:tr w:rsidR="00B85EBA" w:rsidTr="00B85EBA">
        <w:tc>
          <w:tcPr>
            <w:tcW w:w="3775" w:type="dxa"/>
            <w:vAlign w:val="center"/>
          </w:tcPr>
          <w:p w:rsidR="00B85EBA" w:rsidRPr="00176DB9" w:rsidRDefault="00B85EBA" w:rsidP="00B85EBA">
            <w:pPr>
              <w:jc w:val="center"/>
            </w:pPr>
            <w:r w:rsidRPr="00176DB9">
              <w:t>Mental Health Counseling</w:t>
            </w:r>
          </w:p>
        </w:tc>
        <w:tc>
          <w:tcPr>
            <w:tcW w:w="2338" w:type="dxa"/>
            <w:vAlign w:val="center"/>
          </w:tcPr>
          <w:p w:rsidR="00B85EBA" w:rsidRPr="00176DB9" w:rsidRDefault="00B85EBA" w:rsidP="00B85EBA">
            <w:pPr>
              <w:jc w:val="center"/>
            </w:pPr>
            <w:r w:rsidRPr="00176DB9">
              <w:t>X</w:t>
            </w:r>
          </w:p>
        </w:tc>
        <w:tc>
          <w:tcPr>
            <w:tcW w:w="2338" w:type="dxa"/>
            <w:vAlign w:val="center"/>
          </w:tcPr>
          <w:p w:rsidR="00B85EBA" w:rsidRPr="00176DB9" w:rsidRDefault="00B85EBA" w:rsidP="00B85EBA">
            <w:pPr>
              <w:jc w:val="center"/>
            </w:pPr>
          </w:p>
        </w:tc>
        <w:tc>
          <w:tcPr>
            <w:tcW w:w="2339" w:type="dxa"/>
            <w:vAlign w:val="center"/>
          </w:tcPr>
          <w:p w:rsidR="00B85EBA" w:rsidRPr="00176DB9" w:rsidRDefault="00B85EBA" w:rsidP="00B85EBA">
            <w:pPr>
              <w:jc w:val="center"/>
            </w:pPr>
          </w:p>
        </w:tc>
      </w:tr>
      <w:tr w:rsidR="00B85EBA" w:rsidTr="00B85EBA">
        <w:tc>
          <w:tcPr>
            <w:tcW w:w="3775" w:type="dxa"/>
            <w:vAlign w:val="center"/>
          </w:tcPr>
          <w:p w:rsidR="00B85EBA" w:rsidRPr="00176DB9" w:rsidRDefault="00B85EBA" w:rsidP="00B85EBA">
            <w:pPr>
              <w:jc w:val="center"/>
            </w:pPr>
            <w:r w:rsidRPr="00176DB9">
              <w:t>Transportation</w:t>
            </w:r>
          </w:p>
        </w:tc>
        <w:tc>
          <w:tcPr>
            <w:tcW w:w="2338" w:type="dxa"/>
            <w:vAlign w:val="center"/>
          </w:tcPr>
          <w:p w:rsidR="00B85EBA" w:rsidRPr="00176DB9" w:rsidRDefault="00B85EBA" w:rsidP="00B85EBA">
            <w:pPr>
              <w:jc w:val="center"/>
            </w:pPr>
          </w:p>
        </w:tc>
        <w:tc>
          <w:tcPr>
            <w:tcW w:w="2338" w:type="dxa"/>
            <w:vAlign w:val="center"/>
          </w:tcPr>
          <w:p w:rsidR="00B85EBA" w:rsidRPr="00176DB9" w:rsidRDefault="00B85EBA" w:rsidP="00B85EBA">
            <w:pPr>
              <w:jc w:val="center"/>
            </w:pPr>
          </w:p>
        </w:tc>
        <w:tc>
          <w:tcPr>
            <w:tcW w:w="2339" w:type="dxa"/>
            <w:vAlign w:val="center"/>
          </w:tcPr>
          <w:p w:rsidR="00B85EBA" w:rsidRDefault="00B85EBA" w:rsidP="00B85EBA">
            <w:pPr>
              <w:jc w:val="center"/>
            </w:pPr>
          </w:p>
        </w:tc>
      </w:tr>
      <w:tr w:rsidR="00B85EBA" w:rsidTr="00B85EBA">
        <w:tc>
          <w:tcPr>
            <w:tcW w:w="10790" w:type="dxa"/>
            <w:gridSpan w:val="4"/>
            <w:shd w:val="clear" w:color="auto" w:fill="D9D9D9" w:themeFill="background1" w:themeFillShade="D9"/>
            <w:vAlign w:val="center"/>
          </w:tcPr>
          <w:p w:rsidR="00B85EBA" w:rsidRPr="00B85EBA" w:rsidRDefault="00B85EBA" w:rsidP="00B85EBA">
            <w:pPr>
              <w:jc w:val="center"/>
              <w:rPr>
                <w:b/>
              </w:rPr>
            </w:pPr>
            <w:r w:rsidRPr="00B85EBA">
              <w:rPr>
                <w:b/>
              </w:rPr>
              <w:t>Other</w:t>
            </w:r>
          </w:p>
        </w:tc>
      </w:tr>
      <w:tr w:rsidR="00B85EBA" w:rsidTr="00B85EBA">
        <w:tc>
          <w:tcPr>
            <w:tcW w:w="3775" w:type="dxa"/>
            <w:vAlign w:val="center"/>
          </w:tcPr>
          <w:p w:rsidR="00B85EBA" w:rsidRPr="00176DB9" w:rsidRDefault="00B85EBA" w:rsidP="00B85EBA">
            <w:pPr>
              <w:jc w:val="center"/>
            </w:pPr>
          </w:p>
        </w:tc>
        <w:tc>
          <w:tcPr>
            <w:tcW w:w="2338" w:type="dxa"/>
            <w:vAlign w:val="center"/>
          </w:tcPr>
          <w:p w:rsidR="00B85EBA" w:rsidRPr="00176DB9" w:rsidRDefault="00B85EBA" w:rsidP="00B85EBA">
            <w:pPr>
              <w:jc w:val="center"/>
            </w:pPr>
          </w:p>
        </w:tc>
        <w:tc>
          <w:tcPr>
            <w:tcW w:w="2338" w:type="dxa"/>
            <w:vAlign w:val="center"/>
          </w:tcPr>
          <w:p w:rsidR="00B85EBA" w:rsidRPr="00176DB9" w:rsidRDefault="00B85EBA" w:rsidP="00B85EBA">
            <w:pPr>
              <w:jc w:val="center"/>
            </w:pPr>
          </w:p>
        </w:tc>
        <w:tc>
          <w:tcPr>
            <w:tcW w:w="2339" w:type="dxa"/>
            <w:vAlign w:val="center"/>
          </w:tcPr>
          <w:p w:rsidR="00B85EBA" w:rsidRPr="00176DB9" w:rsidRDefault="00B85EBA" w:rsidP="00B85EBA">
            <w:pPr>
              <w:jc w:val="center"/>
            </w:pPr>
          </w:p>
        </w:tc>
      </w:tr>
    </w:tbl>
    <w:p w:rsidR="00E51609" w:rsidRPr="00B85EBA" w:rsidRDefault="00B85EBA" w:rsidP="00B85EBA">
      <w:pPr>
        <w:spacing w:after="0" w:line="240" w:lineRule="auto"/>
        <w:jc w:val="center"/>
        <w:rPr>
          <w:rFonts w:cstheme="minorHAnsi"/>
          <w:b/>
          <w:sz w:val="20"/>
        </w:rPr>
      </w:pPr>
      <w:r w:rsidRPr="00B85EBA">
        <w:rPr>
          <w:rFonts w:cstheme="minorHAnsi"/>
          <w:b/>
          <w:sz w:val="20"/>
        </w:rPr>
        <w:t>Table 57 - Homeless Prevention Services Summary</w:t>
      </w:r>
    </w:p>
    <w:p w:rsidR="00B85EBA" w:rsidRDefault="00B85EBA" w:rsidP="007F4284">
      <w:pPr>
        <w:spacing w:after="0" w:line="240" w:lineRule="auto"/>
        <w:jc w:val="both"/>
        <w:rPr>
          <w:rFonts w:cstheme="minorHAnsi"/>
        </w:rPr>
      </w:pPr>
    </w:p>
    <w:p w:rsidR="00B85EBA" w:rsidRPr="00376306" w:rsidRDefault="00376306" w:rsidP="007F4284">
      <w:pPr>
        <w:spacing w:after="0" w:line="240" w:lineRule="auto"/>
        <w:jc w:val="both"/>
        <w:rPr>
          <w:rFonts w:cstheme="minorHAnsi"/>
          <w:b/>
        </w:rPr>
      </w:pPr>
      <w:r w:rsidRPr="00376306">
        <w:rPr>
          <w:rFonts w:cstheme="minorHAnsi"/>
          <w:b/>
        </w:rPr>
        <w:t>Describe how the service delivery system including, but not limited to, the services listed above meet the needs of homeless persons (particularly chronically homeless individuals and families, families with children, veterans and their families, and unaccompanied youth)</w:t>
      </w:r>
      <w:r>
        <w:rPr>
          <w:rFonts w:cstheme="minorHAnsi"/>
          <w:b/>
        </w:rPr>
        <w:t>.</w:t>
      </w:r>
    </w:p>
    <w:p w:rsidR="00376306" w:rsidRDefault="00376306" w:rsidP="007F4284">
      <w:pPr>
        <w:spacing w:after="0" w:line="240" w:lineRule="auto"/>
        <w:jc w:val="both"/>
        <w:rPr>
          <w:rFonts w:cstheme="minorHAnsi"/>
        </w:rPr>
      </w:pPr>
    </w:p>
    <w:p w:rsidR="00376306" w:rsidRDefault="00376306" w:rsidP="007F4284">
      <w:pPr>
        <w:spacing w:after="0" w:line="240" w:lineRule="auto"/>
        <w:jc w:val="both"/>
        <w:rPr>
          <w:rFonts w:cstheme="minorHAnsi"/>
        </w:rPr>
      </w:pPr>
      <w:r w:rsidRPr="00376306">
        <w:rPr>
          <w:rFonts w:cstheme="minorHAnsi"/>
        </w:rPr>
        <w:t xml:space="preserve">In Moore, services for homeless individuals and families, including those who are chronically homeless, veterans, unaccompanied youth, and families with children, are primarily delivered through partnerships with regional agencies, </w:t>
      </w:r>
      <w:r w:rsidRPr="00376306">
        <w:rPr>
          <w:rFonts w:cstheme="minorHAnsi"/>
        </w:rPr>
        <w:lastRenderedPageBreak/>
        <w:t>nonprofit organizations, and the broader Continuum of Care (CoC) network serving Cleveland County and the Oklahoma City metropolitan area. Targeted services for homeless populations include: shelter and housing assistance, street outreach and case management, and services for unaccompanied youth. Mainstream services utilized by homeless populations include: health and mental health services, employment and workforce programs, and HIV'AIDS services.</w:t>
      </w:r>
    </w:p>
    <w:p w:rsidR="00376306" w:rsidRDefault="00376306" w:rsidP="007F4284">
      <w:pPr>
        <w:spacing w:after="0" w:line="240" w:lineRule="auto"/>
        <w:jc w:val="both"/>
        <w:rPr>
          <w:rFonts w:cstheme="minorHAnsi"/>
        </w:rPr>
      </w:pPr>
    </w:p>
    <w:p w:rsidR="00376306" w:rsidRDefault="00376306" w:rsidP="007F4284">
      <w:pPr>
        <w:spacing w:after="0" w:line="240" w:lineRule="auto"/>
        <w:jc w:val="both"/>
        <w:rPr>
          <w:rFonts w:cstheme="minorHAnsi"/>
        </w:rPr>
      </w:pPr>
      <w:r w:rsidRPr="00376306">
        <w:rPr>
          <w:rFonts w:cstheme="minorHAnsi"/>
        </w:rPr>
        <w:t>The local service system is strengthened by coordinated entry protocols implemented through the CoC, which prioritize the most vulnerable individuals for housing and services. However, gaps remain in localized service availability within Moore itself. Many services are concentrated in Norman or Oklahoma City, requiring transportation, often a barrier for those experiencing homelessness. In addition, capacity constraints among providers limit the reach of intensive case management and long-term supportive services.</w:t>
      </w:r>
    </w:p>
    <w:p w:rsidR="00376306" w:rsidRDefault="00376306" w:rsidP="007F4284">
      <w:pPr>
        <w:spacing w:after="0" w:line="240" w:lineRule="auto"/>
        <w:jc w:val="both"/>
        <w:rPr>
          <w:rFonts w:cstheme="minorHAnsi"/>
        </w:rPr>
      </w:pPr>
    </w:p>
    <w:p w:rsidR="00376306" w:rsidRPr="00376306" w:rsidRDefault="00376306" w:rsidP="007F4284">
      <w:pPr>
        <w:spacing w:after="0" w:line="240" w:lineRule="auto"/>
        <w:jc w:val="both"/>
        <w:rPr>
          <w:rFonts w:cstheme="minorHAnsi"/>
          <w:b/>
        </w:rPr>
      </w:pPr>
      <w:r w:rsidRPr="00376306">
        <w:rPr>
          <w:rFonts w:cstheme="minorHAnsi"/>
          <w:b/>
        </w:rPr>
        <w:t>Describe the strengths and gaps of the service delivery system for special needs population and persons experiencing homelessness, including, but not limited to, the services listed above.</w:t>
      </w:r>
    </w:p>
    <w:p w:rsidR="00376306" w:rsidRDefault="00376306" w:rsidP="007F4284">
      <w:pPr>
        <w:spacing w:after="0" w:line="240" w:lineRule="auto"/>
        <w:jc w:val="both"/>
        <w:rPr>
          <w:rFonts w:cstheme="minorHAnsi"/>
        </w:rPr>
      </w:pPr>
    </w:p>
    <w:p w:rsidR="00376306" w:rsidRPr="00376306" w:rsidRDefault="00376306" w:rsidP="007F4284">
      <w:pPr>
        <w:spacing w:after="0" w:line="240" w:lineRule="auto"/>
        <w:jc w:val="both"/>
        <w:rPr>
          <w:rFonts w:cstheme="minorHAnsi"/>
          <w:b/>
        </w:rPr>
      </w:pPr>
      <w:r w:rsidRPr="00376306">
        <w:rPr>
          <w:rFonts w:cstheme="minorHAnsi"/>
          <w:b/>
        </w:rPr>
        <w:t>Strengths</w:t>
      </w:r>
    </w:p>
    <w:p w:rsidR="00376306" w:rsidRDefault="00376306" w:rsidP="007F4284">
      <w:pPr>
        <w:spacing w:after="0" w:line="240" w:lineRule="auto"/>
        <w:jc w:val="both"/>
        <w:rPr>
          <w:rFonts w:cstheme="minorHAnsi"/>
        </w:rPr>
      </w:pPr>
    </w:p>
    <w:p w:rsidR="0054272A" w:rsidRPr="0054272A" w:rsidRDefault="0054272A" w:rsidP="00AA6880">
      <w:pPr>
        <w:pStyle w:val="ListParagraph"/>
        <w:numPr>
          <w:ilvl w:val="0"/>
          <w:numId w:val="50"/>
        </w:numPr>
        <w:spacing w:after="0" w:line="240" w:lineRule="auto"/>
        <w:rPr>
          <w:rFonts w:cstheme="minorHAnsi"/>
        </w:rPr>
      </w:pPr>
      <w:r w:rsidRPr="0054272A">
        <w:rPr>
          <w:rFonts w:cstheme="minorHAnsi"/>
        </w:rPr>
        <w:t>Regional Coordination and Continuum of Care (CoC) Access: Moore benefits from participation in the regional Continuum of Care, which facilitates coordinated entry, shared data systems (such as HMIS), and prioritization protocols for individuals and families with the highest needs. This regional network strengthens access to emergency shelter, transitional housing, and permanent supportive housing for homeless populations.</w:t>
      </w:r>
    </w:p>
    <w:p w:rsidR="0054272A" w:rsidRPr="0054272A" w:rsidRDefault="0054272A" w:rsidP="00AA6880">
      <w:pPr>
        <w:pStyle w:val="ListParagraph"/>
        <w:numPr>
          <w:ilvl w:val="0"/>
          <w:numId w:val="50"/>
        </w:numPr>
        <w:spacing w:after="0" w:line="240" w:lineRule="auto"/>
        <w:rPr>
          <w:rFonts w:cstheme="minorHAnsi"/>
        </w:rPr>
      </w:pPr>
      <w:r w:rsidRPr="0054272A">
        <w:rPr>
          <w:rFonts w:cstheme="minorHAnsi"/>
        </w:rPr>
        <w:t>Dedicated Service Providers: Local and regional nonprofit organizations provide a broad array of services targeted to people experiencing homelessness and special needs populations, including: Mental health and substance use treatment, Veteran-specific housing and case management, Food distribution and crisis intervention, Services for persons with disabilities and older adults</w:t>
      </w:r>
    </w:p>
    <w:p w:rsidR="0054272A" w:rsidRPr="0054272A" w:rsidRDefault="0054272A" w:rsidP="00AA6880">
      <w:pPr>
        <w:pStyle w:val="ListParagraph"/>
        <w:numPr>
          <w:ilvl w:val="0"/>
          <w:numId w:val="50"/>
        </w:numPr>
        <w:spacing w:after="0" w:line="240" w:lineRule="auto"/>
        <w:rPr>
          <w:rFonts w:cstheme="minorHAnsi"/>
        </w:rPr>
      </w:pPr>
      <w:r w:rsidRPr="0054272A">
        <w:rPr>
          <w:rFonts w:cstheme="minorHAnsi"/>
        </w:rPr>
        <w:t>Public Health Infrastructure: The Cleveland County Health Department and community clinics play a key role in delivering physical and behavioral health care services, including to individuals with HIV/AIDS, disabilities, or chronic health conditions. These entities also work with other service providers to ensure continuity of care.</w:t>
      </w:r>
    </w:p>
    <w:p w:rsidR="00376306" w:rsidRPr="0054272A" w:rsidRDefault="0054272A" w:rsidP="00AA6880">
      <w:pPr>
        <w:pStyle w:val="ListParagraph"/>
        <w:numPr>
          <w:ilvl w:val="0"/>
          <w:numId w:val="50"/>
        </w:numPr>
        <w:spacing w:after="0" w:line="240" w:lineRule="auto"/>
        <w:rPr>
          <w:rFonts w:cstheme="minorHAnsi"/>
        </w:rPr>
      </w:pPr>
      <w:r w:rsidRPr="0054272A">
        <w:rPr>
          <w:rFonts w:cstheme="minorHAnsi"/>
        </w:rPr>
        <w:t>Support from Local Government: The City of Moore supports community-based organizations through CDBG funding, which helps maintain and expand essential services for low- and moderate-income residents, including those with special needs.</w:t>
      </w:r>
    </w:p>
    <w:p w:rsidR="0054272A" w:rsidRDefault="0054272A" w:rsidP="0054272A">
      <w:pPr>
        <w:spacing w:after="0" w:line="240" w:lineRule="auto"/>
        <w:jc w:val="both"/>
        <w:rPr>
          <w:rFonts w:cstheme="minorHAnsi"/>
        </w:rPr>
      </w:pPr>
    </w:p>
    <w:p w:rsidR="0054272A" w:rsidRPr="0054272A" w:rsidRDefault="0054272A" w:rsidP="0054272A">
      <w:pPr>
        <w:spacing w:after="0" w:line="240" w:lineRule="auto"/>
        <w:jc w:val="both"/>
        <w:rPr>
          <w:rFonts w:cstheme="minorHAnsi"/>
          <w:b/>
        </w:rPr>
      </w:pPr>
      <w:r w:rsidRPr="0054272A">
        <w:rPr>
          <w:rFonts w:cstheme="minorHAnsi"/>
          <w:b/>
        </w:rPr>
        <w:t>Gaps</w:t>
      </w:r>
    </w:p>
    <w:p w:rsidR="0054272A" w:rsidRDefault="0054272A" w:rsidP="0054272A">
      <w:pPr>
        <w:spacing w:after="0" w:line="240" w:lineRule="auto"/>
        <w:jc w:val="both"/>
        <w:rPr>
          <w:rFonts w:cstheme="minorHAnsi"/>
        </w:rPr>
      </w:pPr>
    </w:p>
    <w:p w:rsidR="008F44D9" w:rsidRPr="008F44D9" w:rsidRDefault="008F44D9" w:rsidP="00AA6880">
      <w:pPr>
        <w:pStyle w:val="ListParagraph"/>
        <w:numPr>
          <w:ilvl w:val="0"/>
          <w:numId w:val="51"/>
        </w:numPr>
        <w:spacing w:after="0" w:line="240" w:lineRule="auto"/>
        <w:rPr>
          <w:rFonts w:cstheme="minorHAnsi"/>
        </w:rPr>
      </w:pPr>
      <w:r w:rsidRPr="008F44D9">
        <w:rPr>
          <w:rFonts w:cstheme="minorHAnsi"/>
        </w:rPr>
        <w:t>Limited Localized Services in Moore: While many services are accessible regionally, there are limited specialized services located directly within Moore, creating access barriers for residents who lack reliable transportation. Most comprehensive homelessness and HIV/AIDS services are located in Norman or Oklahoma City.</w:t>
      </w:r>
    </w:p>
    <w:p w:rsidR="008F44D9" w:rsidRPr="008F44D9" w:rsidRDefault="008F44D9" w:rsidP="00AA6880">
      <w:pPr>
        <w:pStyle w:val="ListParagraph"/>
        <w:numPr>
          <w:ilvl w:val="0"/>
          <w:numId w:val="51"/>
        </w:numPr>
        <w:spacing w:after="0" w:line="240" w:lineRule="auto"/>
        <w:rPr>
          <w:rFonts w:cstheme="minorHAnsi"/>
        </w:rPr>
      </w:pPr>
      <w:r w:rsidRPr="008F44D9">
        <w:rPr>
          <w:rFonts w:cstheme="minorHAnsi"/>
        </w:rPr>
        <w:t>Lack of Permanent Supportive Housing (PSH): There is a shortage of permanent supportive housing units for individuals with co-occurring disorders (mental illness and substance use), seniors with disabilities, and chronically homeless individuals. Without PSH, many individuals cycle between homelessness, institutions, and emergency services.</w:t>
      </w:r>
    </w:p>
    <w:p w:rsidR="008F44D9" w:rsidRPr="008F44D9" w:rsidRDefault="008F44D9" w:rsidP="00AA6880">
      <w:pPr>
        <w:pStyle w:val="ListParagraph"/>
        <w:numPr>
          <w:ilvl w:val="0"/>
          <w:numId w:val="51"/>
        </w:numPr>
        <w:spacing w:after="0" w:line="240" w:lineRule="auto"/>
        <w:rPr>
          <w:rFonts w:cstheme="minorHAnsi"/>
        </w:rPr>
      </w:pPr>
      <w:r w:rsidRPr="008F44D9">
        <w:rPr>
          <w:rFonts w:cstheme="minorHAnsi"/>
        </w:rPr>
        <w:t>Transportation Barriers: Inadequate public transportation remains a significant obstacle, especially for elderly individuals, persons with disabilities, and those experiencing homelessness. This barrier limits access to health care, employment, and supportive services.</w:t>
      </w:r>
    </w:p>
    <w:p w:rsidR="008F44D9" w:rsidRPr="008F44D9" w:rsidRDefault="008F44D9" w:rsidP="00AA6880">
      <w:pPr>
        <w:pStyle w:val="ListParagraph"/>
        <w:numPr>
          <w:ilvl w:val="0"/>
          <w:numId w:val="51"/>
        </w:numPr>
        <w:spacing w:after="0" w:line="240" w:lineRule="auto"/>
        <w:rPr>
          <w:rFonts w:cstheme="minorHAnsi"/>
        </w:rPr>
      </w:pPr>
      <w:r w:rsidRPr="008F44D9">
        <w:rPr>
          <w:rFonts w:cstheme="minorHAnsi"/>
        </w:rPr>
        <w:t>Insufficient Outreach and Case Management: There is limited capacity for consistent street outreach and intensive case management, particularly for unaccompanied youth, persons with behavioral health issues, and those recently released from institutional settings.</w:t>
      </w:r>
    </w:p>
    <w:p w:rsidR="0054272A" w:rsidRPr="008F44D9" w:rsidRDefault="008F44D9" w:rsidP="00AA6880">
      <w:pPr>
        <w:pStyle w:val="ListParagraph"/>
        <w:numPr>
          <w:ilvl w:val="0"/>
          <w:numId w:val="51"/>
        </w:numPr>
        <w:spacing w:after="0" w:line="240" w:lineRule="auto"/>
        <w:rPr>
          <w:rFonts w:cstheme="minorHAnsi"/>
        </w:rPr>
      </w:pPr>
      <w:r w:rsidRPr="008F44D9">
        <w:rPr>
          <w:rFonts w:cstheme="minorHAnsi"/>
        </w:rPr>
        <w:t>Fragmented Systems of Care: Coordination between different service systems (health, housing, employment, justice, education) can be fragmented. This often leads to delays in service delivery and missed opportunities for intervention, especially for those transitioning out of hospitals, foster care, or correctional institutions.</w:t>
      </w:r>
    </w:p>
    <w:p w:rsidR="008F44D9" w:rsidRDefault="008F44D9" w:rsidP="008F44D9">
      <w:pPr>
        <w:spacing w:after="0" w:line="240" w:lineRule="auto"/>
        <w:jc w:val="both"/>
        <w:rPr>
          <w:rFonts w:cstheme="minorHAnsi"/>
        </w:rPr>
      </w:pPr>
    </w:p>
    <w:p w:rsidR="008F44D9" w:rsidRPr="008F44D9" w:rsidRDefault="008F44D9" w:rsidP="008F44D9">
      <w:pPr>
        <w:spacing w:after="0" w:line="240" w:lineRule="auto"/>
        <w:jc w:val="both"/>
        <w:rPr>
          <w:rFonts w:cstheme="minorHAnsi"/>
          <w:b/>
        </w:rPr>
      </w:pPr>
      <w:r w:rsidRPr="008F44D9">
        <w:rPr>
          <w:rFonts w:cstheme="minorHAnsi"/>
          <w:b/>
        </w:rPr>
        <w:lastRenderedPageBreak/>
        <w:t>Provide a summary of the strategy for overcoming gaps in the institutional structure and service delivery system for carrying out a strategy to address priority needs.</w:t>
      </w:r>
    </w:p>
    <w:p w:rsidR="008F44D9" w:rsidRDefault="008F44D9" w:rsidP="008F44D9">
      <w:pPr>
        <w:spacing w:after="0" w:line="240" w:lineRule="auto"/>
        <w:jc w:val="both"/>
        <w:rPr>
          <w:rFonts w:cstheme="minorHAnsi"/>
        </w:rPr>
      </w:pPr>
    </w:p>
    <w:p w:rsidR="008F44D9" w:rsidRDefault="008F44D9" w:rsidP="008F44D9">
      <w:pPr>
        <w:spacing w:after="0" w:line="240" w:lineRule="auto"/>
        <w:jc w:val="both"/>
        <w:rPr>
          <w:rFonts w:cstheme="minorHAnsi"/>
        </w:rPr>
      </w:pPr>
      <w:r w:rsidRPr="008F44D9">
        <w:rPr>
          <w:rFonts w:cstheme="minorHAnsi"/>
        </w:rPr>
        <w:t>To address the gaps identified in the local institutional structure and service delivery system, particularly for vulnerable populations such as persons experiencing homelessness, special needs populations, and low to moderate income households, the City of Moore will focus on capacity-building, collaboration, and targeted investments. This strategy aims to build a more integrated, responsive, and inclusive service delivery system capable of meeting Moore’s evolving community development needs. By focusing on local service expansion, cross-agency collaboration, and targeted housing investment, the City will work toward reducing disparities and ensuring that critical services and housing options are accessible to all residents, particularly the most vulnerable.</w:t>
      </w:r>
    </w:p>
    <w:p w:rsidR="008F44D9" w:rsidRDefault="008F44D9" w:rsidP="008F44D9">
      <w:pPr>
        <w:spacing w:after="0" w:line="240" w:lineRule="auto"/>
        <w:jc w:val="both"/>
        <w:rPr>
          <w:rFonts w:cstheme="minorHAnsi"/>
        </w:rPr>
      </w:pPr>
    </w:p>
    <w:p w:rsidR="00994233" w:rsidRDefault="00994233">
      <w:pPr>
        <w:rPr>
          <w:rFonts w:cstheme="minorHAnsi"/>
        </w:rPr>
      </w:pPr>
      <w:r>
        <w:rPr>
          <w:rFonts w:cstheme="minorHAnsi"/>
        </w:rPr>
        <w:br w:type="page"/>
      </w:r>
    </w:p>
    <w:p w:rsidR="008F44D9" w:rsidRPr="00994233" w:rsidRDefault="00994233" w:rsidP="008F44D9">
      <w:pPr>
        <w:spacing w:after="0" w:line="240" w:lineRule="auto"/>
        <w:jc w:val="both"/>
        <w:rPr>
          <w:rFonts w:cstheme="minorHAnsi"/>
          <w:b/>
          <w:sz w:val="28"/>
        </w:rPr>
      </w:pPr>
      <w:r w:rsidRPr="00994233">
        <w:rPr>
          <w:rFonts w:cstheme="minorHAnsi"/>
          <w:b/>
          <w:sz w:val="28"/>
        </w:rPr>
        <w:lastRenderedPageBreak/>
        <w:t>SP-45 Goals Summary – 91.215(a</w:t>
      </w:r>
      <w:proofErr w:type="gramStart"/>
      <w:r w:rsidRPr="00994233">
        <w:rPr>
          <w:rFonts w:cstheme="minorHAnsi"/>
          <w:b/>
          <w:sz w:val="28"/>
        </w:rPr>
        <w:t>)(</w:t>
      </w:r>
      <w:proofErr w:type="gramEnd"/>
      <w:r w:rsidRPr="00994233">
        <w:rPr>
          <w:rFonts w:cstheme="minorHAnsi"/>
          <w:b/>
          <w:sz w:val="28"/>
        </w:rPr>
        <w:t>4)</w:t>
      </w:r>
    </w:p>
    <w:p w:rsidR="00994233" w:rsidRDefault="00994233" w:rsidP="008F44D9">
      <w:pPr>
        <w:spacing w:after="0" w:line="240" w:lineRule="auto"/>
        <w:jc w:val="both"/>
        <w:rPr>
          <w:rFonts w:cstheme="minorHAnsi"/>
        </w:rPr>
      </w:pPr>
    </w:p>
    <w:p w:rsidR="00994233" w:rsidRPr="00994233" w:rsidRDefault="00994233" w:rsidP="008F44D9">
      <w:pPr>
        <w:spacing w:after="0" w:line="240" w:lineRule="auto"/>
        <w:jc w:val="both"/>
        <w:rPr>
          <w:rFonts w:cstheme="minorHAnsi"/>
          <w:b/>
        </w:rPr>
      </w:pPr>
      <w:r w:rsidRPr="00994233">
        <w:rPr>
          <w:rFonts w:cstheme="minorHAnsi"/>
          <w:b/>
        </w:rPr>
        <w:t>Goals Summary Information</w:t>
      </w:r>
    </w:p>
    <w:p w:rsidR="00994233" w:rsidRDefault="00994233" w:rsidP="008F44D9">
      <w:pPr>
        <w:spacing w:after="0" w:line="240" w:lineRule="auto"/>
        <w:jc w:val="both"/>
        <w:rPr>
          <w:rFonts w:cstheme="minorHAnsi"/>
        </w:rPr>
      </w:pPr>
    </w:p>
    <w:tbl>
      <w:tblPr>
        <w:tblStyle w:val="TableGrid"/>
        <w:tblW w:w="0" w:type="auto"/>
        <w:tblLayout w:type="fixed"/>
        <w:tblLook w:val="04A0" w:firstRow="1" w:lastRow="0" w:firstColumn="1" w:lastColumn="0" w:noHBand="0" w:noVBand="1"/>
      </w:tblPr>
      <w:tblGrid>
        <w:gridCol w:w="313"/>
        <w:gridCol w:w="1842"/>
        <w:gridCol w:w="720"/>
        <w:gridCol w:w="742"/>
        <w:gridCol w:w="1508"/>
        <w:gridCol w:w="1440"/>
        <w:gridCol w:w="1260"/>
        <w:gridCol w:w="1350"/>
        <w:gridCol w:w="1615"/>
      </w:tblGrid>
      <w:tr w:rsidR="00BB16BE" w:rsidTr="00A17315">
        <w:tc>
          <w:tcPr>
            <w:tcW w:w="313" w:type="dxa"/>
            <w:vAlign w:val="center"/>
          </w:tcPr>
          <w:p w:rsidR="00994233" w:rsidRPr="00D65282" w:rsidRDefault="00994233" w:rsidP="00994233">
            <w:pPr>
              <w:jc w:val="center"/>
            </w:pPr>
          </w:p>
        </w:tc>
        <w:tc>
          <w:tcPr>
            <w:tcW w:w="1842" w:type="dxa"/>
            <w:shd w:val="clear" w:color="auto" w:fill="BFBFBF" w:themeFill="background1" w:themeFillShade="BF"/>
            <w:vAlign w:val="center"/>
          </w:tcPr>
          <w:p w:rsidR="00994233" w:rsidRPr="00BB16BE" w:rsidRDefault="00994233" w:rsidP="00994233">
            <w:pPr>
              <w:jc w:val="center"/>
              <w:rPr>
                <w:b/>
              </w:rPr>
            </w:pPr>
            <w:r w:rsidRPr="00BB16BE">
              <w:rPr>
                <w:b/>
              </w:rPr>
              <w:t>Goal Name</w:t>
            </w:r>
          </w:p>
        </w:tc>
        <w:tc>
          <w:tcPr>
            <w:tcW w:w="720" w:type="dxa"/>
            <w:shd w:val="clear" w:color="auto" w:fill="BFBFBF" w:themeFill="background1" w:themeFillShade="BF"/>
            <w:vAlign w:val="center"/>
          </w:tcPr>
          <w:p w:rsidR="00994233" w:rsidRPr="00BB16BE" w:rsidRDefault="00994233" w:rsidP="00994233">
            <w:pPr>
              <w:jc w:val="center"/>
              <w:rPr>
                <w:b/>
              </w:rPr>
            </w:pPr>
            <w:r w:rsidRPr="00BB16BE">
              <w:rPr>
                <w:b/>
              </w:rPr>
              <w:t>Start Year</w:t>
            </w:r>
          </w:p>
        </w:tc>
        <w:tc>
          <w:tcPr>
            <w:tcW w:w="742" w:type="dxa"/>
            <w:shd w:val="clear" w:color="auto" w:fill="BFBFBF" w:themeFill="background1" w:themeFillShade="BF"/>
            <w:vAlign w:val="center"/>
          </w:tcPr>
          <w:p w:rsidR="00994233" w:rsidRPr="00BB16BE" w:rsidRDefault="00994233" w:rsidP="00994233">
            <w:pPr>
              <w:jc w:val="center"/>
              <w:rPr>
                <w:b/>
              </w:rPr>
            </w:pPr>
            <w:r w:rsidRPr="00BB16BE">
              <w:rPr>
                <w:b/>
              </w:rPr>
              <w:t>End Year</w:t>
            </w:r>
          </w:p>
        </w:tc>
        <w:tc>
          <w:tcPr>
            <w:tcW w:w="1508" w:type="dxa"/>
            <w:shd w:val="clear" w:color="auto" w:fill="BFBFBF" w:themeFill="background1" w:themeFillShade="BF"/>
            <w:vAlign w:val="center"/>
          </w:tcPr>
          <w:p w:rsidR="00994233" w:rsidRPr="00BB16BE" w:rsidRDefault="00994233" w:rsidP="00994233">
            <w:pPr>
              <w:jc w:val="center"/>
              <w:rPr>
                <w:b/>
              </w:rPr>
            </w:pPr>
            <w:r w:rsidRPr="00BB16BE">
              <w:rPr>
                <w:b/>
              </w:rPr>
              <w:t>Category</w:t>
            </w:r>
          </w:p>
        </w:tc>
        <w:tc>
          <w:tcPr>
            <w:tcW w:w="1440" w:type="dxa"/>
            <w:shd w:val="clear" w:color="auto" w:fill="BFBFBF" w:themeFill="background1" w:themeFillShade="BF"/>
            <w:vAlign w:val="center"/>
          </w:tcPr>
          <w:p w:rsidR="00994233" w:rsidRPr="00BB16BE" w:rsidRDefault="00994233" w:rsidP="00994233">
            <w:pPr>
              <w:jc w:val="center"/>
              <w:rPr>
                <w:b/>
              </w:rPr>
            </w:pPr>
            <w:r w:rsidRPr="00BB16BE">
              <w:rPr>
                <w:b/>
              </w:rPr>
              <w:t>Geographic Area</w:t>
            </w:r>
          </w:p>
        </w:tc>
        <w:tc>
          <w:tcPr>
            <w:tcW w:w="1260" w:type="dxa"/>
            <w:shd w:val="clear" w:color="auto" w:fill="BFBFBF" w:themeFill="background1" w:themeFillShade="BF"/>
            <w:vAlign w:val="center"/>
          </w:tcPr>
          <w:p w:rsidR="00994233" w:rsidRPr="00BB16BE" w:rsidRDefault="00994233" w:rsidP="00994233">
            <w:pPr>
              <w:jc w:val="center"/>
              <w:rPr>
                <w:b/>
              </w:rPr>
            </w:pPr>
            <w:r w:rsidRPr="00BB16BE">
              <w:rPr>
                <w:b/>
              </w:rPr>
              <w:t>Needs Addressed</w:t>
            </w:r>
          </w:p>
        </w:tc>
        <w:tc>
          <w:tcPr>
            <w:tcW w:w="1350" w:type="dxa"/>
            <w:shd w:val="clear" w:color="auto" w:fill="BFBFBF" w:themeFill="background1" w:themeFillShade="BF"/>
            <w:vAlign w:val="center"/>
          </w:tcPr>
          <w:p w:rsidR="00994233" w:rsidRPr="00BB16BE" w:rsidRDefault="00994233" w:rsidP="00994233">
            <w:pPr>
              <w:jc w:val="center"/>
              <w:rPr>
                <w:b/>
              </w:rPr>
            </w:pPr>
            <w:r w:rsidRPr="00BB16BE">
              <w:rPr>
                <w:b/>
              </w:rPr>
              <w:t>Funding</w:t>
            </w:r>
          </w:p>
        </w:tc>
        <w:tc>
          <w:tcPr>
            <w:tcW w:w="1615" w:type="dxa"/>
            <w:shd w:val="clear" w:color="auto" w:fill="BFBFBF" w:themeFill="background1" w:themeFillShade="BF"/>
            <w:vAlign w:val="center"/>
          </w:tcPr>
          <w:p w:rsidR="00994233" w:rsidRPr="00BB16BE" w:rsidRDefault="00994233" w:rsidP="00994233">
            <w:pPr>
              <w:jc w:val="center"/>
              <w:rPr>
                <w:b/>
              </w:rPr>
            </w:pPr>
            <w:r w:rsidRPr="00BB16BE">
              <w:rPr>
                <w:b/>
              </w:rPr>
              <w:t>Goal Outcome Indicator</w:t>
            </w:r>
          </w:p>
        </w:tc>
      </w:tr>
      <w:tr w:rsidR="00A17315" w:rsidTr="00A17315">
        <w:tc>
          <w:tcPr>
            <w:tcW w:w="313" w:type="dxa"/>
            <w:shd w:val="clear" w:color="auto" w:fill="BFBFBF" w:themeFill="background1" w:themeFillShade="BF"/>
            <w:vAlign w:val="center"/>
          </w:tcPr>
          <w:p w:rsidR="00994233" w:rsidRPr="00BB16BE" w:rsidRDefault="00994233" w:rsidP="00994233">
            <w:pPr>
              <w:jc w:val="center"/>
              <w:rPr>
                <w:b/>
              </w:rPr>
            </w:pPr>
            <w:r w:rsidRPr="00BB16BE">
              <w:rPr>
                <w:b/>
              </w:rPr>
              <w:t>1</w:t>
            </w:r>
          </w:p>
        </w:tc>
        <w:tc>
          <w:tcPr>
            <w:tcW w:w="1842" w:type="dxa"/>
            <w:vAlign w:val="center"/>
          </w:tcPr>
          <w:p w:rsidR="00994233" w:rsidRPr="00217481" w:rsidRDefault="00994233" w:rsidP="00994233">
            <w:pPr>
              <w:jc w:val="center"/>
            </w:pPr>
            <w:r w:rsidRPr="00217481">
              <w:t>Public Services</w:t>
            </w:r>
          </w:p>
        </w:tc>
        <w:tc>
          <w:tcPr>
            <w:tcW w:w="720" w:type="dxa"/>
            <w:vAlign w:val="center"/>
          </w:tcPr>
          <w:p w:rsidR="00994233" w:rsidRPr="00217481" w:rsidRDefault="00994233" w:rsidP="00994233">
            <w:pPr>
              <w:jc w:val="center"/>
            </w:pPr>
            <w:r w:rsidRPr="00217481">
              <w:t>2025</w:t>
            </w:r>
          </w:p>
        </w:tc>
        <w:tc>
          <w:tcPr>
            <w:tcW w:w="742" w:type="dxa"/>
            <w:vAlign w:val="center"/>
          </w:tcPr>
          <w:p w:rsidR="00994233" w:rsidRPr="00217481" w:rsidRDefault="00994233" w:rsidP="00994233">
            <w:pPr>
              <w:jc w:val="center"/>
            </w:pPr>
            <w:r w:rsidRPr="00217481">
              <w:t>2029</w:t>
            </w:r>
          </w:p>
        </w:tc>
        <w:tc>
          <w:tcPr>
            <w:tcW w:w="1508" w:type="dxa"/>
            <w:vAlign w:val="center"/>
          </w:tcPr>
          <w:p w:rsidR="00994233" w:rsidRPr="00217481" w:rsidRDefault="00994233" w:rsidP="00994233">
            <w:pPr>
              <w:jc w:val="center"/>
            </w:pPr>
            <w:r w:rsidRPr="00217481">
              <w:t>Non-Housing Community Development</w:t>
            </w:r>
          </w:p>
        </w:tc>
        <w:tc>
          <w:tcPr>
            <w:tcW w:w="1440" w:type="dxa"/>
            <w:vAlign w:val="center"/>
          </w:tcPr>
          <w:p w:rsidR="00994233" w:rsidRPr="00217481" w:rsidRDefault="00994233" w:rsidP="00994233">
            <w:pPr>
              <w:jc w:val="center"/>
            </w:pPr>
            <w:r w:rsidRPr="00217481">
              <w:t>City Wide</w:t>
            </w:r>
          </w:p>
        </w:tc>
        <w:tc>
          <w:tcPr>
            <w:tcW w:w="1260" w:type="dxa"/>
            <w:vAlign w:val="center"/>
          </w:tcPr>
          <w:p w:rsidR="00994233" w:rsidRPr="00217481" w:rsidRDefault="00994233" w:rsidP="00994233">
            <w:pPr>
              <w:jc w:val="center"/>
            </w:pPr>
            <w:r w:rsidRPr="00217481">
              <w:t>Public Services</w:t>
            </w:r>
          </w:p>
        </w:tc>
        <w:tc>
          <w:tcPr>
            <w:tcW w:w="1350" w:type="dxa"/>
            <w:vAlign w:val="center"/>
          </w:tcPr>
          <w:p w:rsidR="00994233" w:rsidRPr="00217481" w:rsidRDefault="00994233" w:rsidP="00994233">
            <w:pPr>
              <w:jc w:val="center"/>
            </w:pPr>
            <w:r w:rsidRPr="00217481">
              <w:t>CDBG: $263,182</w:t>
            </w:r>
          </w:p>
        </w:tc>
        <w:tc>
          <w:tcPr>
            <w:tcW w:w="1615" w:type="dxa"/>
            <w:vAlign w:val="center"/>
          </w:tcPr>
          <w:p w:rsidR="00994233" w:rsidRDefault="00994233" w:rsidP="00994233">
            <w:pPr>
              <w:jc w:val="center"/>
            </w:pPr>
            <w:r w:rsidRPr="00217481">
              <w:t>Public service activities other than Low/Moderate Income Housing Benefit:</w:t>
            </w:r>
            <w:r w:rsidR="009A03D9">
              <w:t xml:space="preserve"> 2,510 Persons Assisted</w:t>
            </w:r>
          </w:p>
          <w:p w:rsidR="009A03D9" w:rsidRDefault="009A03D9" w:rsidP="00994233">
            <w:pPr>
              <w:jc w:val="center"/>
            </w:pPr>
          </w:p>
          <w:p w:rsidR="009A03D9" w:rsidRPr="00217481" w:rsidRDefault="009A03D9" w:rsidP="00994233">
            <w:pPr>
              <w:jc w:val="center"/>
            </w:pPr>
            <w:r>
              <w:t>Homeless Prevention: 455 Persons Assisted</w:t>
            </w:r>
          </w:p>
        </w:tc>
      </w:tr>
      <w:tr w:rsidR="009A03D9" w:rsidTr="00A17315">
        <w:tc>
          <w:tcPr>
            <w:tcW w:w="313" w:type="dxa"/>
            <w:shd w:val="clear" w:color="auto" w:fill="BFBFBF" w:themeFill="background1" w:themeFillShade="BF"/>
            <w:vAlign w:val="center"/>
          </w:tcPr>
          <w:p w:rsidR="009A03D9" w:rsidRPr="00BB16BE" w:rsidRDefault="009A03D9" w:rsidP="009A03D9">
            <w:pPr>
              <w:jc w:val="center"/>
              <w:rPr>
                <w:b/>
              </w:rPr>
            </w:pPr>
            <w:r w:rsidRPr="00BB16BE">
              <w:rPr>
                <w:b/>
              </w:rPr>
              <w:t>2</w:t>
            </w:r>
          </w:p>
        </w:tc>
        <w:tc>
          <w:tcPr>
            <w:tcW w:w="1842" w:type="dxa"/>
            <w:vAlign w:val="center"/>
          </w:tcPr>
          <w:p w:rsidR="009A03D9" w:rsidRPr="00D34AB6" w:rsidRDefault="009A03D9" w:rsidP="009A03D9">
            <w:pPr>
              <w:jc w:val="center"/>
            </w:pPr>
            <w:r w:rsidRPr="00D34AB6">
              <w:t>Public Improvements</w:t>
            </w:r>
          </w:p>
        </w:tc>
        <w:tc>
          <w:tcPr>
            <w:tcW w:w="720" w:type="dxa"/>
            <w:vAlign w:val="center"/>
          </w:tcPr>
          <w:p w:rsidR="009A03D9" w:rsidRPr="00D34AB6" w:rsidRDefault="009A03D9" w:rsidP="009A03D9">
            <w:pPr>
              <w:jc w:val="center"/>
            </w:pPr>
            <w:r w:rsidRPr="00D34AB6">
              <w:t>2025</w:t>
            </w:r>
          </w:p>
        </w:tc>
        <w:tc>
          <w:tcPr>
            <w:tcW w:w="742" w:type="dxa"/>
            <w:vAlign w:val="center"/>
          </w:tcPr>
          <w:p w:rsidR="009A03D9" w:rsidRPr="00D34AB6" w:rsidRDefault="009A03D9" w:rsidP="009A03D9">
            <w:pPr>
              <w:jc w:val="center"/>
            </w:pPr>
            <w:r w:rsidRPr="00D34AB6">
              <w:t>2029</w:t>
            </w:r>
          </w:p>
        </w:tc>
        <w:tc>
          <w:tcPr>
            <w:tcW w:w="1508" w:type="dxa"/>
            <w:vAlign w:val="center"/>
          </w:tcPr>
          <w:p w:rsidR="009A03D9" w:rsidRPr="00D34AB6" w:rsidRDefault="009A03D9" w:rsidP="009A03D9">
            <w:pPr>
              <w:jc w:val="center"/>
            </w:pPr>
            <w:r w:rsidRPr="00D34AB6">
              <w:t>Non-Housing Community Development</w:t>
            </w:r>
          </w:p>
        </w:tc>
        <w:tc>
          <w:tcPr>
            <w:tcW w:w="1440" w:type="dxa"/>
            <w:vAlign w:val="center"/>
          </w:tcPr>
          <w:p w:rsidR="009A03D9" w:rsidRDefault="009A03D9" w:rsidP="009A03D9">
            <w:pPr>
              <w:jc w:val="center"/>
            </w:pPr>
            <w:r>
              <w:t>Crestmoore</w:t>
            </w:r>
          </w:p>
          <w:p w:rsidR="009A03D9" w:rsidRDefault="009A03D9" w:rsidP="009A03D9">
            <w:pPr>
              <w:jc w:val="center"/>
            </w:pPr>
            <w:r>
              <w:t>Southgate</w:t>
            </w:r>
          </w:p>
          <w:p w:rsidR="009A03D9" w:rsidRDefault="009A03D9" w:rsidP="009A03D9">
            <w:pPr>
              <w:jc w:val="center"/>
            </w:pPr>
            <w:r>
              <w:t>Kings Manor</w:t>
            </w:r>
          </w:p>
          <w:p w:rsidR="009A03D9" w:rsidRDefault="009A03D9" w:rsidP="009A03D9">
            <w:pPr>
              <w:jc w:val="center"/>
            </w:pPr>
            <w:r>
              <w:t>Regency Park</w:t>
            </w:r>
          </w:p>
          <w:p w:rsidR="009A03D9" w:rsidRDefault="009A03D9" w:rsidP="009A03D9">
            <w:pPr>
              <w:jc w:val="center"/>
            </w:pPr>
            <w:r>
              <w:t>Armstrong</w:t>
            </w:r>
          </w:p>
          <w:p w:rsidR="009A03D9" w:rsidRDefault="009A03D9" w:rsidP="009A03D9">
            <w:pPr>
              <w:jc w:val="center"/>
            </w:pPr>
            <w:r>
              <w:t>Sunnylane Acres</w:t>
            </w:r>
          </w:p>
          <w:p w:rsidR="009A03D9" w:rsidRDefault="009A03D9" w:rsidP="009A03D9">
            <w:pPr>
              <w:jc w:val="center"/>
            </w:pPr>
            <w:r>
              <w:t>Lockhoma Estates</w:t>
            </w:r>
          </w:p>
          <w:p w:rsidR="009A03D9" w:rsidRDefault="009A03D9" w:rsidP="009A03D9">
            <w:pPr>
              <w:jc w:val="center"/>
            </w:pPr>
            <w:r>
              <w:t>Skyview Terrace/Newmoore</w:t>
            </w:r>
          </w:p>
          <w:p w:rsidR="009A03D9" w:rsidRDefault="009A03D9" w:rsidP="009A03D9">
            <w:pPr>
              <w:jc w:val="center"/>
            </w:pPr>
            <w:r>
              <w:t>Old Town/High School Addition</w:t>
            </w:r>
          </w:p>
          <w:p w:rsidR="009A03D9" w:rsidRDefault="009A03D9" w:rsidP="009A03D9">
            <w:pPr>
              <w:jc w:val="center"/>
            </w:pPr>
            <w:r>
              <w:t>Brookside</w:t>
            </w:r>
          </w:p>
          <w:p w:rsidR="009A03D9" w:rsidRDefault="009A03D9" w:rsidP="009A03D9">
            <w:pPr>
              <w:jc w:val="center"/>
            </w:pPr>
            <w:r>
              <w:t>Eastmoor/JD Estates</w:t>
            </w:r>
          </w:p>
          <w:p w:rsidR="009A03D9" w:rsidRPr="00D34AB6" w:rsidRDefault="009A03D9" w:rsidP="009A03D9">
            <w:pPr>
              <w:jc w:val="center"/>
            </w:pPr>
            <w:r>
              <w:t>SW 34th St/Eastern Area</w:t>
            </w:r>
          </w:p>
        </w:tc>
        <w:tc>
          <w:tcPr>
            <w:tcW w:w="1260" w:type="dxa"/>
            <w:vAlign w:val="center"/>
          </w:tcPr>
          <w:p w:rsidR="009A03D9" w:rsidRPr="00D34AB6" w:rsidRDefault="009A03D9" w:rsidP="009A03D9">
            <w:pPr>
              <w:jc w:val="center"/>
            </w:pPr>
            <w:r w:rsidRPr="00D34AB6">
              <w:t>Public Improvements</w:t>
            </w:r>
          </w:p>
        </w:tc>
        <w:tc>
          <w:tcPr>
            <w:tcW w:w="1350" w:type="dxa"/>
            <w:vAlign w:val="center"/>
          </w:tcPr>
          <w:p w:rsidR="009A03D9" w:rsidRPr="00D34AB6" w:rsidRDefault="009A03D9" w:rsidP="009A03D9">
            <w:pPr>
              <w:jc w:val="center"/>
            </w:pPr>
            <w:r w:rsidRPr="009A03D9">
              <w:t>CDBG: $1,015,454</w:t>
            </w:r>
          </w:p>
        </w:tc>
        <w:tc>
          <w:tcPr>
            <w:tcW w:w="1615" w:type="dxa"/>
            <w:vAlign w:val="center"/>
          </w:tcPr>
          <w:p w:rsidR="009A03D9" w:rsidRDefault="009A03D9" w:rsidP="009A03D9">
            <w:pPr>
              <w:jc w:val="center"/>
            </w:pPr>
            <w:r>
              <w:t>Public Facility or Infrastructure Activities other than Low/Moderate Income Housing Benefit:</w:t>
            </w:r>
          </w:p>
          <w:p w:rsidR="009A03D9" w:rsidRPr="00D34AB6" w:rsidRDefault="009A03D9" w:rsidP="009A03D9">
            <w:pPr>
              <w:jc w:val="center"/>
            </w:pPr>
            <w:r>
              <w:t>350 Persons Assisted</w:t>
            </w:r>
          </w:p>
        </w:tc>
      </w:tr>
      <w:tr w:rsidR="009A03D9" w:rsidTr="00A17315">
        <w:tc>
          <w:tcPr>
            <w:tcW w:w="313" w:type="dxa"/>
            <w:shd w:val="clear" w:color="auto" w:fill="BFBFBF" w:themeFill="background1" w:themeFillShade="BF"/>
            <w:vAlign w:val="center"/>
          </w:tcPr>
          <w:p w:rsidR="009A03D9" w:rsidRPr="00BB16BE" w:rsidRDefault="009A03D9" w:rsidP="009A03D9">
            <w:pPr>
              <w:jc w:val="center"/>
              <w:rPr>
                <w:b/>
              </w:rPr>
            </w:pPr>
            <w:r w:rsidRPr="00BB16BE">
              <w:rPr>
                <w:b/>
              </w:rPr>
              <w:t>3</w:t>
            </w:r>
          </w:p>
        </w:tc>
        <w:tc>
          <w:tcPr>
            <w:tcW w:w="1842" w:type="dxa"/>
            <w:vAlign w:val="center"/>
          </w:tcPr>
          <w:p w:rsidR="009A03D9" w:rsidRPr="0030114D" w:rsidRDefault="009A03D9" w:rsidP="009A03D9">
            <w:pPr>
              <w:jc w:val="center"/>
            </w:pPr>
            <w:r w:rsidRPr="0030114D">
              <w:t>Housing Rehabilitation</w:t>
            </w:r>
          </w:p>
        </w:tc>
        <w:tc>
          <w:tcPr>
            <w:tcW w:w="720" w:type="dxa"/>
            <w:vAlign w:val="center"/>
          </w:tcPr>
          <w:p w:rsidR="009A03D9" w:rsidRPr="0030114D" w:rsidRDefault="009A03D9" w:rsidP="009A03D9">
            <w:pPr>
              <w:jc w:val="center"/>
            </w:pPr>
            <w:r w:rsidRPr="0030114D">
              <w:t>2025</w:t>
            </w:r>
          </w:p>
        </w:tc>
        <w:tc>
          <w:tcPr>
            <w:tcW w:w="742" w:type="dxa"/>
            <w:vAlign w:val="center"/>
          </w:tcPr>
          <w:p w:rsidR="009A03D9" w:rsidRPr="0030114D" w:rsidRDefault="009A03D9" w:rsidP="009A03D9">
            <w:pPr>
              <w:jc w:val="center"/>
            </w:pPr>
            <w:r w:rsidRPr="0030114D">
              <w:t>2029</w:t>
            </w:r>
          </w:p>
        </w:tc>
        <w:tc>
          <w:tcPr>
            <w:tcW w:w="1508" w:type="dxa"/>
            <w:vAlign w:val="center"/>
          </w:tcPr>
          <w:p w:rsidR="009A03D9" w:rsidRPr="0030114D" w:rsidRDefault="009A03D9" w:rsidP="009A03D9">
            <w:pPr>
              <w:jc w:val="center"/>
            </w:pPr>
            <w:r w:rsidRPr="0030114D">
              <w:t>Affordable Housing</w:t>
            </w:r>
          </w:p>
        </w:tc>
        <w:tc>
          <w:tcPr>
            <w:tcW w:w="1440" w:type="dxa"/>
            <w:vAlign w:val="center"/>
          </w:tcPr>
          <w:p w:rsidR="009A03D9" w:rsidRPr="0030114D" w:rsidRDefault="009A03D9" w:rsidP="009A03D9">
            <w:pPr>
              <w:jc w:val="center"/>
            </w:pPr>
            <w:r w:rsidRPr="0030114D">
              <w:t>City Wide</w:t>
            </w:r>
          </w:p>
        </w:tc>
        <w:tc>
          <w:tcPr>
            <w:tcW w:w="1260" w:type="dxa"/>
            <w:vAlign w:val="center"/>
          </w:tcPr>
          <w:p w:rsidR="009A03D9" w:rsidRPr="0030114D" w:rsidRDefault="009A03D9" w:rsidP="009A03D9">
            <w:pPr>
              <w:jc w:val="center"/>
            </w:pPr>
            <w:r w:rsidRPr="0030114D">
              <w:t>Housing</w:t>
            </w:r>
          </w:p>
        </w:tc>
        <w:tc>
          <w:tcPr>
            <w:tcW w:w="1350" w:type="dxa"/>
            <w:vAlign w:val="center"/>
          </w:tcPr>
          <w:p w:rsidR="009A03D9" w:rsidRPr="0030114D" w:rsidRDefault="009A03D9" w:rsidP="009A03D9">
            <w:pPr>
              <w:jc w:val="center"/>
            </w:pPr>
            <w:r w:rsidRPr="0030114D">
              <w:t>CDBG: $75,000</w:t>
            </w:r>
          </w:p>
        </w:tc>
        <w:tc>
          <w:tcPr>
            <w:tcW w:w="1615" w:type="dxa"/>
            <w:vAlign w:val="center"/>
          </w:tcPr>
          <w:p w:rsidR="009A03D9" w:rsidRDefault="009A03D9" w:rsidP="009A03D9">
            <w:pPr>
              <w:jc w:val="center"/>
            </w:pPr>
            <w:r>
              <w:t>Homeowner Housing Rehabilitated:</w:t>
            </w:r>
          </w:p>
          <w:p w:rsidR="009A03D9" w:rsidRPr="0030114D" w:rsidRDefault="009A03D9" w:rsidP="009A03D9">
            <w:pPr>
              <w:jc w:val="center"/>
            </w:pPr>
            <w:r>
              <w:t>20 Household Housing Unit</w:t>
            </w:r>
          </w:p>
        </w:tc>
      </w:tr>
      <w:tr w:rsidR="009A03D9" w:rsidTr="00A17315">
        <w:tc>
          <w:tcPr>
            <w:tcW w:w="313" w:type="dxa"/>
            <w:shd w:val="clear" w:color="auto" w:fill="BFBFBF" w:themeFill="background1" w:themeFillShade="BF"/>
            <w:vAlign w:val="center"/>
          </w:tcPr>
          <w:p w:rsidR="009A03D9" w:rsidRPr="00BB16BE" w:rsidRDefault="009A03D9" w:rsidP="009A03D9">
            <w:pPr>
              <w:jc w:val="center"/>
              <w:rPr>
                <w:b/>
              </w:rPr>
            </w:pPr>
            <w:r w:rsidRPr="00BB16BE">
              <w:rPr>
                <w:b/>
              </w:rPr>
              <w:t>4</w:t>
            </w:r>
          </w:p>
        </w:tc>
        <w:tc>
          <w:tcPr>
            <w:tcW w:w="1842" w:type="dxa"/>
            <w:vAlign w:val="center"/>
          </w:tcPr>
          <w:p w:rsidR="009A03D9" w:rsidRDefault="009A03D9" w:rsidP="009A03D9">
            <w:pPr>
              <w:jc w:val="center"/>
            </w:pPr>
            <w:r>
              <w:t>Homeownership</w:t>
            </w:r>
          </w:p>
          <w:p w:rsidR="009A03D9" w:rsidRPr="00A42AEF" w:rsidRDefault="009A03D9" w:rsidP="009A03D9">
            <w:pPr>
              <w:jc w:val="center"/>
            </w:pPr>
            <w:r w:rsidRPr="00A42AEF">
              <w:t>Assistance</w:t>
            </w:r>
          </w:p>
        </w:tc>
        <w:tc>
          <w:tcPr>
            <w:tcW w:w="720" w:type="dxa"/>
            <w:vAlign w:val="center"/>
          </w:tcPr>
          <w:p w:rsidR="009A03D9" w:rsidRPr="00A42AEF" w:rsidRDefault="009A03D9" w:rsidP="009A03D9">
            <w:pPr>
              <w:jc w:val="center"/>
            </w:pPr>
            <w:r w:rsidRPr="00A42AEF">
              <w:t>2026</w:t>
            </w:r>
          </w:p>
        </w:tc>
        <w:tc>
          <w:tcPr>
            <w:tcW w:w="742" w:type="dxa"/>
            <w:vAlign w:val="center"/>
          </w:tcPr>
          <w:p w:rsidR="009A03D9" w:rsidRPr="00A42AEF" w:rsidRDefault="009A03D9" w:rsidP="009A03D9">
            <w:pPr>
              <w:jc w:val="center"/>
            </w:pPr>
            <w:r w:rsidRPr="00A42AEF">
              <w:t>2029</w:t>
            </w:r>
          </w:p>
        </w:tc>
        <w:tc>
          <w:tcPr>
            <w:tcW w:w="1508" w:type="dxa"/>
            <w:vAlign w:val="center"/>
          </w:tcPr>
          <w:p w:rsidR="009A03D9" w:rsidRPr="00A42AEF" w:rsidRDefault="009A03D9" w:rsidP="009A03D9">
            <w:pPr>
              <w:jc w:val="center"/>
            </w:pPr>
            <w:r w:rsidRPr="00A42AEF">
              <w:t>Affordable Housing</w:t>
            </w:r>
          </w:p>
        </w:tc>
        <w:tc>
          <w:tcPr>
            <w:tcW w:w="1440" w:type="dxa"/>
            <w:vAlign w:val="center"/>
          </w:tcPr>
          <w:p w:rsidR="009A03D9" w:rsidRPr="00A42AEF" w:rsidRDefault="009A03D9" w:rsidP="009A03D9">
            <w:pPr>
              <w:jc w:val="center"/>
            </w:pPr>
            <w:r w:rsidRPr="00A42AEF">
              <w:t>City Wide</w:t>
            </w:r>
          </w:p>
        </w:tc>
        <w:tc>
          <w:tcPr>
            <w:tcW w:w="1260" w:type="dxa"/>
            <w:vAlign w:val="center"/>
          </w:tcPr>
          <w:p w:rsidR="009A03D9" w:rsidRPr="00A42AEF" w:rsidRDefault="009A03D9" w:rsidP="009A03D9">
            <w:pPr>
              <w:jc w:val="center"/>
            </w:pPr>
            <w:r w:rsidRPr="00A42AEF">
              <w:t>Housing</w:t>
            </w:r>
          </w:p>
        </w:tc>
        <w:tc>
          <w:tcPr>
            <w:tcW w:w="1350" w:type="dxa"/>
            <w:vAlign w:val="center"/>
          </w:tcPr>
          <w:p w:rsidR="009A03D9" w:rsidRPr="00A42AEF" w:rsidRDefault="009A03D9" w:rsidP="009A03D9">
            <w:pPr>
              <w:jc w:val="center"/>
            </w:pPr>
            <w:r w:rsidRPr="00A42AEF">
              <w:t>CDBG: $75,000</w:t>
            </w:r>
          </w:p>
        </w:tc>
        <w:tc>
          <w:tcPr>
            <w:tcW w:w="1615" w:type="dxa"/>
            <w:vAlign w:val="center"/>
          </w:tcPr>
          <w:p w:rsidR="00FD76F7" w:rsidRDefault="00FD76F7" w:rsidP="00FD76F7">
            <w:pPr>
              <w:jc w:val="center"/>
            </w:pPr>
            <w:r>
              <w:t>Direct Financial Assistance to Homebuyers:</w:t>
            </w:r>
          </w:p>
          <w:p w:rsidR="009A03D9" w:rsidRPr="00A42AEF" w:rsidRDefault="00FD76F7" w:rsidP="00FD76F7">
            <w:pPr>
              <w:jc w:val="center"/>
            </w:pPr>
            <w:r>
              <w:lastRenderedPageBreak/>
              <w:t>25 Households Assisted</w:t>
            </w:r>
          </w:p>
        </w:tc>
      </w:tr>
      <w:tr w:rsidR="009A03D9" w:rsidTr="00A17315">
        <w:tc>
          <w:tcPr>
            <w:tcW w:w="313" w:type="dxa"/>
            <w:shd w:val="clear" w:color="auto" w:fill="BFBFBF" w:themeFill="background1" w:themeFillShade="BF"/>
            <w:vAlign w:val="center"/>
          </w:tcPr>
          <w:p w:rsidR="009A03D9" w:rsidRPr="00BB16BE" w:rsidRDefault="009A03D9" w:rsidP="009A03D9">
            <w:pPr>
              <w:jc w:val="center"/>
              <w:rPr>
                <w:b/>
              </w:rPr>
            </w:pPr>
            <w:r w:rsidRPr="00BB16BE">
              <w:rPr>
                <w:b/>
              </w:rPr>
              <w:lastRenderedPageBreak/>
              <w:t>5</w:t>
            </w:r>
          </w:p>
        </w:tc>
        <w:tc>
          <w:tcPr>
            <w:tcW w:w="1842" w:type="dxa"/>
            <w:vAlign w:val="center"/>
          </w:tcPr>
          <w:p w:rsidR="009A03D9" w:rsidRDefault="009A03D9" w:rsidP="009A03D9">
            <w:pPr>
              <w:jc w:val="center"/>
            </w:pPr>
            <w:r w:rsidRPr="00C83B38">
              <w:t>Administration/</w:t>
            </w:r>
          </w:p>
          <w:p w:rsidR="009A03D9" w:rsidRPr="00C83B38" w:rsidRDefault="009A03D9" w:rsidP="009A03D9">
            <w:pPr>
              <w:jc w:val="center"/>
            </w:pPr>
            <w:r w:rsidRPr="00C83B38">
              <w:t>Planning</w:t>
            </w:r>
          </w:p>
        </w:tc>
        <w:tc>
          <w:tcPr>
            <w:tcW w:w="720" w:type="dxa"/>
            <w:vAlign w:val="center"/>
          </w:tcPr>
          <w:p w:rsidR="009A03D9" w:rsidRPr="00C83B38" w:rsidRDefault="009A03D9" w:rsidP="009A03D9">
            <w:pPr>
              <w:jc w:val="center"/>
            </w:pPr>
            <w:r w:rsidRPr="00C83B38">
              <w:t>2025</w:t>
            </w:r>
          </w:p>
        </w:tc>
        <w:tc>
          <w:tcPr>
            <w:tcW w:w="742" w:type="dxa"/>
            <w:vAlign w:val="center"/>
          </w:tcPr>
          <w:p w:rsidR="009A03D9" w:rsidRPr="00C83B38" w:rsidRDefault="009A03D9" w:rsidP="009A03D9">
            <w:pPr>
              <w:jc w:val="center"/>
            </w:pPr>
            <w:r w:rsidRPr="00C83B38">
              <w:t>2029</w:t>
            </w:r>
          </w:p>
        </w:tc>
        <w:tc>
          <w:tcPr>
            <w:tcW w:w="1508" w:type="dxa"/>
            <w:vAlign w:val="center"/>
          </w:tcPr>
          <w:p w:rsidR="009A03D9" w:rsidRPr="00C83B38" w:rsidRDefault="009A03D9" w:rsidP="009A03D9">
            <w:pPr>
              <w:jc w:val="center"/>
            </w:pPr>
            <w:r w:rsidRPr="00C83B38">
              <w:t>Non-Housing Community Development</w:t>
            </w:r>
          </w:p>
        </w:tc>
        <w:tc>
          <w:tcPr>
            <w:tcW w:w="1440" w:type="dxa"/>
            <w:vAlign w:val="center"/>
          </w:tcPr>
          <w:p w:rsidR="009A03D9" w:rsidRPr="00C83B38" w:rsidRDefault="009A03D9" w:rsidP="009A03D9">
            <w:pPr>
              <w:jc w:val="center"/>
            </w:pPr>
            <w:r w:rsidRPr="00C83B38">
              <w:t>City Wide</w:t>
            </w:r>
          </w:p>
        </w:tc>
        <w:tc>
          <w:tcPr>
            <w:tcW w:w="1260" w:type="dxa"/>
            <w:vAlign w:val="center"/>
          </w:tcPr>
          <w:p w:rsidR="00FD76F7" w:rsidRDefault="00FD76F7" w:rsidP="00FD76F7">
            <w:pPr>
              <w:jc w:val="center"/>
            </w:pPr>
            <w:r>
              <w:t>Public Improvements</w:t>
            </w:r>
          </w:p>
          <w:p w:rsidR="00FD76F7" w:rsidRDefault="00FD76F7" w:rsidP="00FD76F7">
            <w:pPr>
              <w:jc w:val="center"/>
            </w:pPr>
            <w:r>
              <w:t>Public Services</w:t>
            </w:r>
          </w:p>
          <w:p w:rsidR="009A03D9" w:rsidRPr="00C83B38" w:rsidRDefault="00FD76F7" w:rsidP="00FD76F7">
            <w:pPr>
              <w:jc w:val="center"/>
            </w:pPr>
            <w:r>
              <w:t>Housing</w:t>
            </w:r>
          </w:p>
        </w:tc>
        <w:tc>
          <w:tcPr>
            <w:tcW w:w="1350" w:type="dxa"/>
            <w:vAlign w:val="center"/>
          </w:tcPr>
          <w:p w:rsidR="009A03D9" w:rsidRPr="00C83B38" w:rsidRDefault="00FD76F7" w:rsidP="009A03D9">
            <w:pPr>
              <w:jc w:val="center"/>
            </w:pPr>
            <w:r w:rsidRPr="00FD76F7">
              <w:t>CDBG: $350,909</w:t>
            </w:r>
          </w:p>
        </w:tc>
        <w:tc>
          <w:tcPr>
            <w:tcW w:w="1615" w:type="dxa"/>
            <w:vAlign w:val="center"/>
          </w:tcPr>
          <w:p w:rsidR="00FD76F7" w:rsidRDefault="00FD76F7" w:rsidP="00FD76F7">
            <w:pPr>
              <w:jc w:val="center"/>
            </w:pPr>
            <w:r>
              <w:t>Public service activities for Low/Moderate Income Housing Benefit:</w:t>
            </w:r>
          </w:p>
          <w:p w:rsidR="009A03D9" w:rsidRPr="00C83B38" w:rsidRDefault="00FD76F7" w:rsidP="00FD76F7">
            <w:pPr>
              <w:jc w:val="center"/>
            </w:pPr>
            <w:r>
              <w:t>18 Households Assisted</w:t>
            </w:r>
          </w:p>
        </w:tc>
      </w:tr>
    </w:tbl>
    <w:p w:rsidR="00994233" w:rsidRPr="00D605CA" w:rsidRDefault="00D605CA" w:rsidP="00D605CA">
      <w:pPr>
        <w:spacing w:after="0" w:line="240" w:lineRule="auto"/>
        <w:jc w:val="center"/>
        <w:rPr>
          <w:rFonts w:cstheme="minorHAnsi"/>
          <w:b/>
          <w:sz w:val="20"/>
        </w:rPr>
      </w:pPr>
      <w:r w:rsidRPr="00D605CA">
        <w:rPr>
          <w:rFonts w:cstheme="minorHAnsi"/>
          <w:b/>
          <w:sz w:val="20"/>
        </w:rPr>
        <w:t>Table 58 – Goals Summary</w:t>
      </w:r>
    </w:p>
    <w:p w:rsidR="00D605CA" w:rsidRDefault="00D605CA" w:rsidP="008F44D9">
      <w:pPr>
        <w:spacing w:after="0" w:line="240" w:lineRule="auto"/>
        <w:jc w:val="both"/>
        <w:rPr>
          <w:rFonts w:cstheme="minorHAnsi"/>
        </w:rPr>
      </w:pPr>
    </w:p>
    <w:p w:rsidR="00D605CA" w:rsidRPr="00D605CA" w:rsidRDefault="00D605CA" w:rsidP="008F44D9">
      <w:pPr>
        <w:spacing w:after="0" w:line="240" w:lineRule="auto"/>
        <w:jc w:val="both"/>
        <w:rPr>
          <w:rFonts w:cstheme="minorHAnsi"/>
          <w:b/>
        </w:rPr>
      </w:pPr>
      <w:r w:rsidRPr="00D605CA">
        <w:rPr>
          <w:rFonts w:cstheme="minorHAnsi"/>
          <w:b/>
        </w:rPr>
        <w:t>Goal Descriptions</w:t>
      </w:r>
    </w:p>
    <w:p w:rsidR="00D605CA" w:rsidRDefault="00D605CA" w:rsidP="008F44D9">
      <w:pPr>
        <w:spacing w:after="0" w:line="240" w:lineRule="auto"/>
        <w:jc w:val="both"/>
        <w:rPr>
          <w:rFonts w:cstheme="minorHAnsi"/>
        </w:rPr>
      </w:pPr>
    </w:p>
    <w:tbl>
      <w:tblPr>
        <w:tblStyle w:val="TableGrid"/>
        <w:tblW w:w="0" w:type="auto"/>
        <w:tblLook w:val="04A0" w:firstRow="1" w:lastRow="0" w:firstColumn="1" w:lastColumn="0" w:noHBand="0" w:noVBand="1"/>
      </w:tblPr>
      <w:tblGrid>
        <w:gridCol w:w="355"/>
        <w:gridCol w:w="1800"/>
        <w:gridCol w:w="8635"/>
      </w:tblGrid>
      <w:tr w:rsidR="00511EB6" w:rsidTr="00511EB6">
        <w:tc>
          <w:tcPr>
            <w:tcW w:w="355" w:type="dxa"/>
            <w:vMerge w:val="restart"/>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1</w:t>
            </w:r>
          </w:p>
        </w:tc>
        <w:tc>
          <w:tcPr>
            <w:tcW w:w="1800" w:type="dxa"/>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Goal Name</w:t>
            </w:r>
          </w:p>
        </w:tc>
        <w:tc>
          <w:tcPr>
            <w:tcW w:w="8635" w:type="dxa"/>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Public Services</w:t>
            </w:r>
          </w:p>
        </w:tc>
      </w:tr>
      <w:tr w:rsidR="00511EB6" w:rsidTr="00511EB6">
        <w:tc>
          <w:tcPr>
            <w:tcW w:w="355" w:type="dxa"/>
            <w:vMerge/>
            <w:shd w:val="clear" w:color="auto" w:fill="BFBFBF" w:themeFill="background1" w:themeFillShade="BF"/>
            <w:vAlign w:val="center"/>
          </w:tcPr>
          <w:p w:rsidR="00511EB6" w:rsidRPr="00511EB6" w:rsidRDefault="00511EB6" w:rsidP="00511EB6">
            <w:pPr>
              <w:jc w:val="center"/>
              <w:rPr>
                <w:rFonts w:cstheme="minorHAnsi"/>
                <w:b/>
              </w:rPr>
            </w:pPr>
          </w:p>
        </w:tc>
        <w:tc>
          <w:tcPr>
            <w:tcW w:w="1800" w:type="dxa"/>
            <w:vAlign w:val="center"/>
          </w:tcPr>
          <w:p w:rsidR="00511EB6" w:rsidRDefault="00511EB6" w:rsidP="00511EB6">
            <w:pPr>
              <w:jc w:val="center"/>
              <w:rPr>
                <w:rFonts w:cstheme="minorHAnsi"/>
              </w:rPr>
            </w:pPr>
            <w:r>
              <w:rPr>
                <w:rFonts w:cstheme="minorHAnsi"/>
              </w:rPr>
              <w:t>Goal Description</w:t>
            </w:r>
          </w:p>
        </w:tc>
        <w:tc>
          <w:tcPr>
            <w:tcW w:w="8635" w:type="dxa"/>
            <w:vAlign w:val="center"/>
          </w:tcPr>
          <w:p w:rsidR="00511EB6" w:rsidRDefault="00511EB6" w:rsidP="00511EB6">
            <w:pPr>
              <w:jc w:val="center"/>
              <w:rPr>
                <w:rFonts w:cstheme="minorHAnsi"/>
              </w:rPr>
            </w:pPr>
            <w:r w:rsidRPr="00511EB6">
              <w:rPr>
                <w:rFonts w:cstheme="minorHAnsi"/>
              </w:rPr>
              <w:t>Public Services can include homelessness prevention and support services, youth services, senior and disabled services, health and mental health services, employment and job training services, transportation assistance, financial literacy and housing counseling, fair housing counseling, public safety services, education and recreation programs,</w:t>
            </w:r>
            <w:r>
              <w:rPr>
                <w:rFonts w:cstheme="minorHAnsi"/>
              </w:rPr>
              <w:t xml:space="preserve"> </w:t>
            </w:r>
            <w:r w:rsidRPr="00511EB6">
              <w:rPr>
                <w:rFonts w:cstheme="minorHAnsi"/>
              </w:rPr>
              <w:t>and child care.</w:t>
            </w:r>
          </w:p>
        </w:tc>
      </w:tr>
      <w:tr w:rsidR="00511EB6" w:rsidTr="00511EB6">
        <w:tc>
          <w:tcPr>
            <w:tcW w:w="355" w:type="dxa"/>
            <w:vMerge w:val="restart"/>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2</w:t>
            </w:r>
          </w:p>
        </w:tc>
        <w:tc>
          <w:tcPr>
            <w:tcW w:w="1800" w:type="dxa"/>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Goal Name</w:t>
            </w:r>
          </w:p>
        </w:tc>
        <w:tc>
          <w:tcPr>
            <w:tcW w:w="8635" w:type="dxa"/>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Public Improvements</w:t>
            </w:r>
          </w:p>
        </w:tc>
      </w:tr>
      <w:tr w:rsidR="00511EB6" w:rsidTr="00511EB6">
        <w:tc>
          <w:tcPr>
            <w:tcW w:w="355" w:type="dxa"/>
            <w:vMerge/>
            <w:shd w:val="clear" w:color="auto" w:fill="BFBFBF" w:themeFill="background1" w:themeFillShade="BF"/>
            <w:vAlign w:val="center"/>
          </w:tcPr>
          <w:p w:rsidR="00511EB6" w:rsidRPr="00511EB6" w:rsidRDefault="00511EB6" w:rsidP="00511EB6">
            <w:pPr>
              <w:jc w:val="center"/>
              <w:rPr>
                <w:rFonts w:cstheme="minorHAnsi"/>
                <w:b/>
              </w:rPr>
            </w:pPr>
          </w:p>
        </w:tc>
        <w:tc>
          <w:tcPr>
            <w:tcW w:w="1800" w:type="dxa"/>
            <w:vAlign w:val="center"/>
          </w:tcPr>
          <w:p w:rsidR="00511EB6" w:rsidRDefault="00511EB6" w:rsidP="00511EB6">
            <w:pPr>
              <w:jc w:val="center"/>
              <w:rPr>
                <w:rFonts w:cstheme="minorHAnsi"/>
              </w:rPr>
            </w:pPr>
            <w:r>
              <w:rPr>
                <w:rFonts w:cstheme="minorHAnsi"/>
              </w:rPr>
              <w:t>Goal Description</w:t>
            </w:r>
          </w:p>
        </w:tc>
        <w:tc>
          <w:tcPr>
            <w:tcW w:w="8635" w:type="dxa"/>
            <w:vAlign w:val="center"/>
          </w:tcPr>
          <w:p w:rsidR="00511EB6" w:rsidRDefault="00511EB6" w:rsidP="00511EB6">
            <w:pPr>
              <w:jc w:val="center"/>
              <w:rPr>
                <w:rFonts w:cstheme="minorHAnsi"/>
              </w:rPr>
            </w:pPr>
            <w:r w:rsidRPr="00511EB6">
              <w:rPr>
                <w:rFonts w:cstheme="minorHAnsi"/>
              </w:rPr>
              <w:t>Public Improvements include street and drainage improvements, street and sidewalk upgrades, water and sewer infrastructure, broadband and digital connectivity, parks and public spaces, resiliency and hazard mitigation projects.</w:t>
            </w:r>
          </w:p>
        </w:tc>
      </w:tr>
      <w:tr w:rsidR="00511EB6" w:rsidTr="00511EB6">
        <w:tc>
          <w:tcPr>
            <w:tcW w:w="355" w:type="dxa"/>
            <w:vMerge w:val="restart"/>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3</w:t>
            </w:r>
          </w:p>
        </w:tc>
        <w:tc>
          <w:tcPr>
            <w:tcW w:w="1800" w:type="dxa"/>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Goal Name</w:t>
            </w:r>
          </w:p>
        </w:tc>
        <w:tc>
          <w:tcPr>
            <w:tcW w:w="8635" w:type="dxa"/>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Housing Rehabilitation</w:t>
            </w:r>
          </w:p>
        </w:tc>
      </w:tr>
      <w:tr w:rsidR="00511EB6" w:rsidTr="00511EB6">
        <w:tc>
          <w:tcPr>
            <w:tcW w:w="355" w:type="dxa"/>
            <w:vMerge/>
            <w:shd w:val="clear" w:color="auto" w:fill="BFBFBF" w:themeFill="background1" w:themeFillShade="BF"/>
            <w:vAlign w:val="center"/>
          </w:tcPr>
          <w:p w:rsidR="00511EB6" w:rsidRPr="00511EB6" w:rsidRDefault="00511EB6" w:rsidP="00511EB6">
            <w:pPr>
              <w:jc w:val="center"/>
              <w:rPr>
                <w:rFonts w:cstheme="minorHAnsi"/>
                <w:b/>
              </w:rPr>
            </w:pPr>
          </w:p>
        </w:tc>
        <w:tc>
          <w:tcPr>
            <w:tcW w:w="1800" w:type="dxa"/>
            <w:vAlign w:val="center"/>
          </w:tcPr>
          <w:p w:rsidR="00511EB6" w:rsidRDefault="00511EB6" w:rsidP="00511EB6">
            <w:pPr>
              <w:jc w:val="center"/>
              <w:rPr>
                <w:rFonts w:cstheme="minorHAnsi"/>
              </w:rPr>
            </w:pPr>
            <w:r>
              <w:rPr>
                <w:rFonts w:cstheme="minorHAnsi"/>
              </w:rPr>
              <w:t>Goal Description</w:t>
            </w:r>
          </w:p>
        </w:tc>
        <w:tc>
          <w:tcPr>
            <w:tcW w:w="8635" w:type="dxa"/>
            <w:vAlign w:val="center"/>
          </w:tcPr>
          <w:p w:rsidR="00511EB6" w:rsidRDefault="00511EB6" w:rsidP="00511EB6">
            <w:pPr>
              <w:jc w:val="center"/>
              <w:rPr>
                <w:rFonts w:cstheme="minorHAnsi"/>
              </w:rPr>
            </w:pPr>
            <w:r w:rsidRPr="00511EB6">
              <w:rPr>
                <w:rFonts w:cstheme="minorHAnsi"/>
              </w:rPr>
              <w:t>Rehabilitation of owner-occupied housing units</w:t>
            </w:r>
          </w:p>
        </w:tc>
      </w:tr>
      <w:tr w:rsidR="00511EB6" w:rsidTr="00511EB6">
        <w:tc>
          <w:tcPr>
            <w:tcW w:w="355" w:type="dxa"/>
            <w:vMerge w:val="restart"/>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4</w:t>
            </w:r>
          </w:p>
        </w:tc>
        <w:tc>
          <w:tcPr>
            <w:tcW w:w="1800" w:type="dxa"/>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Goal Name</w:t>
            </w:r>
          </w:p>
        </w:tc>
        <w:tc>
          <w:tcPr>
            <w:tcW w:w="8635" w:type="dxa"/>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Homeownership Assistance</w:t>
            </w:r>
          </w:p>
        </w:tc>
      </w:tr>
      <w:tr w:rsidR="00511EB6" w:rsidTr="00511EB6">
        <w:tc>
          <w:tcPr>
            <w:tcW w:w="355" w:type="dxa"/>
            <w:vMerge/>
            <w:shd w:val="clear" w:color="auto" w:fill="BFBFBF" w:themeFill="background1" w:themeFillShade="BF"/>
            <w:vAlign w:val="center"/>
          </w:tcPr>
          <w:p w:rsidR="00511EB6" w:rsidRPr="00511EB6" w:rsidRDefault="00511EB6" w:rsidP="00511EB6">
            <w:pPr>
              <w:jc w:val="center"/>
              <w:rPr>
                <w:rFonts w:cstheme="minorHAnsi"/>
                <w:b/>
              </w:rPr>
            </w:pPr>
          </w:p>
        </w:tc>
        <w:tc>
          <w:tcPr>
            <w:tcW w:w="1800" w:type="dxa"/>
            <w:vAlign w:val="center"/>
          </w:tcPr>
          <w:p w:rsidR="00511EB6" w:rsidRDefault="00511EB6" w:rsidP="00511EB6">
            <w:pPr>
              <w:jc w:val="center"/>
              <w:rPr>
                <w:rFonts w:cstheme="minorHAnsi"/>
              </w:rPr>
            </w:pPr>
            <w:r>
              <w:rPr>
                <w:rFonts w:cstheme="minorHAnsi"/>
              </w:rPr>
              <w:t>Goal Description</w:t>
            </w:r>
          </w:p>
        </w:tc>
        <w:tc>
          <w:tcPr>
            <w:tcW w:w="8635" w:type="dxa"/>
            <w:vAlign w:val="center"/>
          </w:tcPr>
          <w:p w:rsidR="00511EB6" w:rsidRDefault="00511EB6" w:rsidP="00511EB6">
            <w:pPr>
              <w:jc w:val="center"/>
              <w:rPr>
                <w:rFonts w:cstheme="minorHAnsi"/>
              </w:rPr>
            </w:pPr>
            <w:r w:rsidRPr="00511EB6">
              <w:rPr>
                <w:rFonts w:cstheme="minorHAnsi"/>
              </w:rPr>
              <w:t>Purchase assistance for low and moderate income homebuyers</w:t>
            </w:r>
          </w:p>
        </w:tc>
      </w:tr>
      <w:tr w:rsidR="00511EB6" w:rsidTr="00511EB6">
        <w:tc>
          <w:tcPr>
            <w:tcW w:w="355" w:type="dxa"/>
            <w:vMerge w:val="restart"/>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5</w:t>
            </w:r>
          </w:p>
        </w:tc>
        <w:tc>
          <w:tcPr>
            <w:tcW w:w="1800" w:type="dxa"/>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Goal Name</w:t>
            </w:r>
          </w:p>
        </w:tc>
        <w:tc>
          <w:tcPr>
            <w:tcW w:w="8635" w:type="dxa"/>
            <w:shd w:val="clear" w:color="auto" w:fill="BFBFBF" w:themeFill="background1" w:themeFillShade="BF"/>
            <w:vAlign w:val="center"/>
          </w:tcPr>
          <w:p w:rsidR="00511EB6" w:rsidRPr="00511EB6" w:rsidRDefault="00511EB6" w:rsidP="00511EB6">
            <w:pPr>
              <w:jc w:val="center"/>
              <w:rPr>
                <w:rFonts w:cstheme="minorHAnsi"/>
                <w:b/>
              </w:rPr>
            </w:pPr>
            <w:r w:rsidRPr="00511EB6">
              <w:rPr>
                <w:rFonts w:cstheme="minorHAnsi"/>
                <w:b/>
              </w:rPr>
              <w:t>Administration/Planning</w:t>
            </w:r>
          </w:p>
        </w:tc>
      </w:tr>
      <w:tr w:rsidR="00511EB6" w:rsidTr="00511EB6">
        <w:tc>
          <w:tcPr>
            <w:tcW w:w="355" w:type="dxa"/>
            <w:vMerge/>
            <w:shd w:val="clear" w:color="auto" w:fill="BFBFBF" w:themeFill="background1" w:themeFillShade="BF"/>
            <w:vAlign w:val="center"/>
          </w:tcPr>
          <w:p w:rsidR="00511EB6" w:rsidRDefault="00511EB6" w:rsidP="00511EB6">
            <w:pPr>
              <w:jc w:val="center"/>
              <w:rPr>
                <w:rFonts w:cstheme="minorHAnsi"/>
              </w:rPr>
            </w:pPr>
          </w:p>
        </w:tc>
        <w:tc>
          <w:tcPr>
            <w:tcW w:w="1800" w:type="dxa"/>
            <w:vAlign w:val="center"/>
          </w:tcPr>
          <w:p w:rsidR="00511EB6" w:rsidRDefault="00511EB6" w:rsidP="00511EB6">
            <w:pPr>
              <w:jc w:val="center"/>
              <w:rPr>
                <w:rFonts w:cstheme="minorHAnsi"/>
              </w:rPr>
            </w:pPr>
            <w:r>
              <w:rPr>
                <w:rFonts w:cstheme="minorHAnsi"/>
              </w:rPr>
              <w:t>Goal Description</w:t>
            </w:r>
          </w:p>
        </w:tc>
        <w:tc>
          <w:tcPr>
            <w:tcW w:w="8635" w:type="dxa"/>
            <w:vAlign w:val="center"/>
          </w:tcPr>
          <w:p w:rsidR="00511EB6" w:rsidRDefault="00511EB6" w:rsidP="00511EB6">
            <w:pPr>
              <w:jc w:val="center"/>
              <w:rPr>
                <w:rFonts w:cstheme="minorHAnsi"/>
              </w:rPr>
            </w:pPr>
            <w:r w:rsidRPr="00511EB6">
              <w:rPr>
                <w:rFonts w:cstheme="minorHAnsi"/>
              </w:rPr>
              <w:t>General administration activities</w:t>
            </w:r>
          </w:p>
        </w:tc>
      </w:tr>
    </w:tbl>
    <w:p w:rsidR="00D605CA" w:rsidRDefault="00D605CA" w:rsidP="008F44D9">
      <w:pPr>
        <w:spacing w:after="0" w:line="240" w:lineRule="auto"/>
        <w:jc w:val="both"/>
        <w:rPr>
          <w:rFonts w:cstheme="minorHAnsi"/>
        </w:rPr>
      </w:pPr>
    </w:p>
    <w:p w:rsidR="00511EB6" w:rsidRPr="00511EB6" w:rsidRDefault="00511EB6" w:rsidP="008F44D9">
      <w:pPr>
        <w:spacing w:after="0" w:line="240" w:lineRule="auto"/>
        <w:jc w:val="both"/>
        <w:rPr>
          <w:rFonts w:cstheme="minorHAnsi"/>
          <w:b/>
        </w:rPr>
      </w:pPr>
      <w:r w:rsidRPr="00511EB6">
        <w:rPr>
          <w:rFonts w:cstheme="minorHAnsi"/>
          <w:b/>
        </w:rPr>
        <w:t>Estimate the number of extremely low-income, low-income, and moderate-income families to whom the jurisdiction will provide affordable housing as defined by HOME 91.315(b</w:t>
      </w:r>
      <w:proofErr w:type="gramStart"/>
      <w:r w:rsidRPr="00511EB6">
        <w:rPr>
          <w:rFonts w:cstheme="minorHAnsi"/>
          <w:b/>
        </w:rPr>
        <w:t>)(</w:t>
      </w:r>
      <w:proofErr w:type="gramEnd"/>
      <w:r w:rsidRPr="00511EB6">
        <w:rPr>
          <w:rFonts w:cstheme="minorHAnsi"/>
          <w:b/>
        </w:rPr>
        <w:t>2).</w:t>
      </w:r>
    </w:p>
    <w:p w:rsidR="00511EB6" w:rsidRDefault="00511EB6" w:rsidP="008F44D9">
      <w:pPr>
        <w:spacing w:after="0" w:line="240" w:lineRule="auto"/>
        <w:jc w:val="both"/>
        <w:rPr>
          <w:rFonts w:cstheme="minorHAnsi"/>
        </w:rPr>
      </w:pPr>
    </w:p>
    <w:p w:rsidR="00511EB6" w:rsidRDefault="00511EB6" w:rsidP="008F44D9">
      <w:pPr>
        <w:spacing w:after="0" w:line="240" w:lineRule="auto"/>
        <w:jc w:val="both"/>
        <w:rPr>
          <w:rFonts w:cstheme="minorHAnsi"/>
        </w:rPr>
      </w:pPr>
      <w:r w:rsidRPr="00511EB6">
        <w:rPr>
          <w:rFonts w:cstheme="minorHAnsi"/>
        </w:rPr>
        <w:t>The City of Moore does not receive HOME funds.</w:t>
      </w:r>
    </w:p>
    <w:p w:rsidR="00511EB6" w:rsidRDefault="00511EB6">
      <w:pPr>
        <w:rPr>
          <w:rFonts w:cstheme="minorHAnsi"/>
        </w:rPr>
      </w:pPr>
      <w:r>
        <w:rPr>
          <w:rFonts w:cstheme="minorHAnsi"/>
        </w:rPr>
        <w:br w:type="page"/>
      </w:r>
    </w:p>
    <w:p w:rsidR="00511EB6" w:rsidRPr="00607B2F" w:rsidRDefault="00607B2F" w:rsidP="008F44D9">
      <w:pPr>
        <w:spacing w:after="0" w:line="240" w:lineRule="auto"/>
        <w:jc w:val="both"/>
        <w:rPr>
          <w:rFonts w:cstheme="minorHAnsi"/>
          <w:b/>
          <w:sz w:val="28"/>
        </w:rPr>
      </w:pPr>
      <w:r w:rsidRPr="00607B2F">
        <w:rPr>
          <w:rFonts w:cstheme="minorHAnsi"/>
          <w:b/>
          <w:sz w:val="28"/>
        </w:rPr>
        <w:lastRenderedPageBreak/>
        <w:t>SP-50 Public Housing Accessibility and Involvement – 91.215(c)</w:t>
      </w:r>
    </w:p>
    <w:p w:rsidR="00607B2F" w:rsidRDefault="00607B2F" w:rsidP="008F44D9">
      <w:pPr>
        <w:spacing w:after="0" w:line="240" w:lineRule="auto"/>
        <w:jc w:val="both"/>
        <w:rPr>
          <w:rFonts w:cstheme="minorHAnsi"/>
        </w:rPr>
      </w:pPr>
    </w:p>
    <w:p w:rsidR="00607B2F" w:rsidRPr="00607B2F" w:rsidRDefault="00607B2F" w:rsidP="008F44D9">
      <w:pPr>
        <w:spacing w:after="0" w:line="240" w:lineRule="auto"/>
        <w:jc w:val="both"/>
        <w:rPr>
          <w:rFonts w:cstheme="minorHAnsi"/>
          <w:b/>
        </w:rPr>
      </w:pPr>
      <w:r w:rsidRPr="00607B2F">
        <w:rPr>
          <w:rFonts w:cstheme="minorHAnsi"/>
          <w:b/>
        </w:rPr>
        <w:t>Need to Increase the Number of Accessible Units (if Required by a Section 504 Voluntary Compliance Agreement)</w:t>
      </w:r>
    </w:p>
    <w:p w:rsidR="00607B2F" w:rsidRDefault="00607B2F" w:rsidP="008F44D9">
      <w:pPr>
        <w:spacing w:after="0" w:line="240" w:lineRule="auto"/>
        <w:jc w:val="both"/>
        <w:rPr>
          <w:rFonts w:cstheme="minorHAnsi"/>
        </w:rPr>
      </w:pPr>
    </w:p>
    <w:p w:rsidR="00607B2F" w:rsidRDefault="00607B2F" w:rsidP="008F44D9">
      <w:pPr>
        <w:spacing w:after="0" w:line="240" w:lineRule="auto"/>
        <w:jc w:val="both"/>
        <w:rPr>
          <w:rFonts w:cstheme="minorHAnsi"/>
        </w:rPr>
      </w:pPr>
      <w:r w:rsidRPr="00607B2F">
        <w:rPr>
          <w:rFonts w:cstheme="minorHAnsi"/>
        </w:rPr>
        <w:t>The City of Moore does not operate any public housing. All section 8 vouchers are administered through the Oklahoma Housing Finance Agency.</w:t>
      </w:r>
    </w:p>
    <w:p w:rsidR="00607B2F" w:rsidRDefault="00607B2F" w:rsidP="008F44D9">
      <w:pPr>
        <w:spacing w:after="0" w:line="240" w:lineRule="auto"/>
        <w:jc w:val="both"/>
        <w:rPr>
          <w:rFonts w:cstheme="minorHAnsi"/>
        </w:rPr>
      </w:pPr>
    </w:p>
    <w:p w:rsidR="00607B2F" w:rsidRPr="00607B2F" w:rsidRDefault="00607B2F" w:rsidP="008F44D9">
      <w:pPr>
        <w:spacing w:after="0" w:line="240" w:lineRule="auto"/>
        <w:jc w:val="both"/>
        <w:rPr>
          <w:rFonts w:cstheme="minorHAnsi"/>
          <w:b/>
        </w:rPr>
      </w:pPr>
      <w:r w:rsidRPr="00607B2F">
        <w:rPr>
          <w:rFonts w:cstheme="minorHAnsi"/>
          <w:b/>
        </w:rPr>
        <w:t>Activities to Increase Resident Involvements</w:t>
      </w:r>
    </w:p>
    <w:p w:rsidR="00607B2F" w:rsidRDefault="00607B2F" w:rsidP="008F44D9">
      <w:pPr>
        <w:spacing w:after="0" w:line="240" w:lineRule="auto"/>
        <w:jc w:val="both"/>
        <w:rPr>
          <w:rFonts w:cstheme="minorHAnsi"/>
        </w:rPr>
      </w:pPr>
    </w:p>
    <w:p w:rsidR="00607B2F" w:rsidRDefault="00607B2F" w:rsidP="008F44D9">
      <w:pPr>
        <w:spacing w:after="0" w:line="240" w:lineRule="auto"/>
        <w:jc w:val="both"/>
        <w:rPr>
          <w:rFonts w:cstheme="minorHAnsi"/>
        </w:rPr>
      </w:pPr>
      <w:r w:rsidRPr="00607B2F">
        <w:rPr>
          <w:rFonts w:cstheme="minorHAnsi"/>
        </w:rPr>
        <w:t>N/A</w:t>
      </w:r>
    </w:p>
    <w:p w:rsidR="00607B2F" w:rsidRDefault="00607B2F" w:rsidP="008F44D9">
      <w:pPr>
        <w:spacing w:after="0" w:line="240" w:lineRule="auto"/>
        <w:jc w:val="both"/>
        <w:rPr>
          <w:rFonts w:cstheme="minorHAnsi"/>
        </w:rPr>
      </w:pPr>
    </w:p>
    <w:p w:rsidR="00607B2F" w:rsidRPr="00607B2F" w:rsidRDefault="00607B2F" w:rsidP="008F44D9">
      <w:pPr>
        <w:spacing w:after="0" w:line="240" w:lineRule="auto"/>
        <w:jc w:val="both"/>
        <w:rPr>
          <w:rFonts w:cstheme="minorHAnsi"/>
          <w:b/>
        </w:rPr>
      </w:pPr>
      <w:r w:rsidRPr="00607B2F">
        <w:rPr>
          <w:rFonts w:cstheme="minorHAnsi"/>
          <w:b/>
        </w:rPr>
        <w:t>Is the public housing agency designated as troubled under 24 CFR part 902?</w:t>
      </w:r>
    </w:p>
    <w:p w:rsidR="00607B2F" w:rsidRDefault="00607B2F" w:rsidP="008F44D9">
      <w:pPr>
        <w:spacing w:after="0" w:line="240" w:lineRule="auto"/>
        <w:jc w:val="both"/>
        <w:rPr>
          <w:rFonts w:cstheme="minorHAnsi"/>
        </w:rPr>
      </w:pPr>
    </w:p>
    <w:p w:rsidR="00607B2F" w:rsidRDefault="00607B2F" w:rsidP="008F44D9">
      <w:pPr>
        <w:spacing w:after="0" w:line="240" w:lineRule="auto"/>
        <w:jc w:val="both"/>
        <w:rPr>
          <w:rFonts w:cstheme="minorHAnsi"/>
        </w:rPr>
      </w:pPr>
      <w:r w:rsidRPr="00607B2F">
        <w:rPr>
          <w:rFonts w:cstheme="minorHAnsi"/>
        </w:rPr>
        <w:t>N/A</w:t>
      </w:r>
    </w:p>
    <w:p w:rsidR="00607B2F" w:rsidRDefault="00607B2F" w:rsidP="008F44D9">
      <w:pPr>
        <w:spacing w:after="0" w:line="240" w:lineRule="auto"/>
        <w:jc w:val="both"/>
        <w:rPr>
          <w:rFonts w:cstheme="minorHAnsi"/>
        </w:rPr>
      </w:pPr>
    </w:p>
    <w:p w:rsidR="00607B2F" w:rsidRPr="00607B2F" w:rsidRDefault="00607B2F" w:rsidP="008F44D9">
      <w:pPr>
        <w:spacing w:after="0" w:line="240" w:lineRule="auto"/>
        <w:jc w:val="both"/>
        <w:rPr>
          <w:rFonts w:cstheme="minorHAnsi"/>
          <w:b/>
        </w:rPr>
      </w:pPr>
      <w:r w:rsidRPr="00607B2F">
        <w:rPr>
          <w:rFonts w:cstheme="minorHAnsi"/>
          <w:b/>
        </w:rPr>
        <w:t>Plan to remove the ‘troubled’ designation</w:t>
      </w:r>
    </w:p>
    <w:p w:rsidR="00607B2F" w:rsidRDefault="00607B2F" w:rsidP="008F44D9">
      <w:pPr>
        <w:spacing w:after="0" w:line="240" w:lineRule="auto"/>
        <w:jc w:val="both"/>
        <w:rPr>
          <w:rFonts w:cstheme="minorHAnsi"/>
        </w:rPr>
      </w:pPr>
    </w:p>
    <w:p w:rsidR="00607B2F" w:rsidRDefault="00607B2F" w:rsidP="008F44D9">
      <w:pPr>
        <w:spacing w:after="0" w:line="240" w:lineRule="auto"/>
        <w:jc w:val="both"/>
        <w:rPr>
          <w:rFonts w:cstheme="minorHAnsi"/>
        </w:rPr>
      </w:pPr>
      <w:r w:rsidRPr="00607B2F">
        <w:rPr>
          <w:rFonts w:cstheme="minorHAnsi"/>
        </w:rPr>
        <w:t>N/A</w:t>
      </w:r>
    </w:p>
    <w:p w:rsidR="00607B2F" w:rsidRDefault="00607B2F">
      <w:pPr>
        <w:rPr>
          <w:rFonts w:cstheme="minorHAnsi"/>
        </w:rPr>
      </w:pPr>
      <w:r>
        <w:rPr>
          <w:rFonts w:cstheme="minorHAnsi"/>
        </w:rPr>
        <w:br w:type="page"/>
      </w:r>
    </w:p>
    <w:p w:rsidR="00607B2F" w:rsidRPr="008E0BAA" w:rsidRDefault="008E0BAA" w:rsidP="008F44D9">
      <w:pPr>
        <w:spacing w:after="0" w:line="240" w:lineRule="auto"/>
        <w:jc w:val="both"/>
        <w:rPr>
          <w:rFonts w:cstheme="minorHAnsi"/>
          <w:b/>
          <w:sz w:val="28"/>
        </w:rPr>
      </w:pPr>
      <w:r w:rsidRPr="008E0BAA">
        <w:rPr>
          <w:rFonts w:cstheme="minorHAnsi"/>
          <w:b/>
          <w:sz w:val="28"/>
        </w:rPr>
        <w:lastRenderedPageBreak/>
        <w:t>SP-55 Barriers to affordable housing – 91.215(h)</w:t>
      </w:r>
    </w:p>
    <w:p w:rsidR="008E0BAA" w:rsidRDefault="008E0BAA" w:rsidP="008F44D9">
      <w:pPr>
        <w:spacing w:after="0" w:line="240" w:lineRule="auto"/>
        <w:jc w:val="both"/>
        <w:rPr>
          <w:rFonts w:cstheme="minorHAnsi"/>
        </w:rPr>
      </w:pPr>
    </w:p>
    <w:p w:rsidR="008E0BAA" w:rsidRPr="008E0BAA" w:rsidRDefault="008E0BAA" w:rsidP="008F44D9">
      <w:pPr>
        <w:spacing w:after="0" w:line="240" w:lineRule="auto"/>
        <w:jc w:val="both"/>
        <w:rPr>
          <w:rFonts w:cstheme="minorHAnsi"/>
          <w:b/>
        </w:rPr>
      </w:pPr>
      <w:r w:rsidRPr="008E0BAA">
        <w:rPr>
          <w:rFonts w:cstheme="minorHAnsi"/>
          <w:b/>
        </w:rPr>
        <w:t>Barriers to Affordable Housing</w:t>
      </w:r>
    </w:p>
    <w:p w:rsidR="008E0BAA" w:rsidRDefault="008E0BAA" w:rsidP="008F44D9">
      <w:pPr>
        <w:spacing w:after="0" w:line="240" w:lineRule="auto"/>
        <w:jc w:val="both"/>
        <w:rPr>
          <w:rFonts w:cstheme="minorHAnsi"/>
        </w:rPr>
      </w:pPr>
    </w:p>
    <w:p w:rsidR="008E0BAA" w:rsidRDefault="008E0BAA" w:rsidP="008F44D9">
      <w:pPr>
        <w:spacing w:after="0" w:line="240" w:lineRule="auto"/>
        <w:jc w:val="both"/>
        <w:rPr>
          <w:rFonts w:cstheme="minorHAnsi"/>
        </w:rPr>
      </w:pPr>
      <w:r w:rsidRPr="008E0BAA">
        <w:rPr>
          <w:rFonts w:cstheme="minorHAnsi"/>
        </w:rPr>
        <w:t>While the City of Moore supports community growth and housing development through public policy, several local regulations and structural conditions present challenges, intended or unintended, that may limit the development and preservation of affordable housing. These barriers can impact housing availability, affordability, and accessibility, particularly for low- to moderate-income households.</w:t>
      </w:r>
    </w:p>
    <w:p w:rsidR="008E0BAA" w:rsidRDefault="008E0BAA" w:rsidP="008F44D9">
      <w:pPr>
        <w:spacing w:after="0" w:line="240" w:lineRule="auto"/>
        <w:jc w:val="both"/>
        <w:rPr>
          <w:rFonts w:cstheme="minorHAnsi"/>
        </w:rPr>
      </w:pPr>
    </w:p>
    <w:p w:rsidR="008E0BAA" w:rsidRPr="008E0BAA" w:rsidRDefault="008E0BAA" w:rsidP="00AA6880">
      <w:pPr>
        <w:pStyle w:val="ListParagraph"/>
        <w:numPr>
          <w:ilvl w:val="0"/>
          <w:numId w:val="52"/>
        </w:numPr>
        <w:spacing w:after="0" w:line="240" w:lineRule="auto"/>
        <w:rPr>
          <w:rFonts w:cstheme="minorHAnsi"/>
        </w:rPr>
      </w:pPr>
      <w:r w:rsidRPr="008E0BAA">
        <w:rPr>
          <w:rFonts w:cstheme="minorHAnsi"/>
        </w:rPr>
        <w:t>Minimum Lot Size Requirements: Moore’s zoning regulations require a slightly larger minimum lot width of 55 feet. While this promotes neighborhood uniformity and spacing, it can raise the cost of land per unit and restrict the development of higher-density, more affordable housing types, such as small-lot single-family homes or cottage developments.</w:t>
      </w:r>
    </w:p>
    <w:p w:rsidR="008E0BAA" w:rsidRPr="008E0BAA" w:rsidRDefault="008E0BAA" w:rsidP="00AA6880">
      <w:pPr>
        <w:pStyle w:val="ListParagraph"/>
        <w:numPr>
          <w:ilvl w:val="0"/>
          <w:numId w:val="52"/>
        </w:numPr>
        <w:spacing w:after="0" w:line="240" w:lineRule="auto"/>
        <w:rPr>
          <w:rFonts w:cstheme="minorHAnsi"/>
        </w:rPr>
      </w:pPr>
      <w:r w:rsidRPr="008E0BAA">
        <w:rPr>
          <w:rFonts w:cstheme="minorHAnsi"/>
        </w:rPr>
        <w:t>Planned Unit Development (PUD) Requirement for Apartments: Apartment developments in Moore are only permitted through the Planned Unit Development (PUD) process. This requirement can increase complexity, time, and cost for developers, potentially discouraging multifamily housing projects that could provide affordable rental units to low-income residents.</w:t>
      </w:r>
    </w:p>
    <w:p w:rsidR="008E0BAA" w:rsidRPr="008E0BAA" w:rsidRDefault="008E0BAA" w:rsidP="00AA6880">
      <w:pPr>
        <w:pStyle w:val="ListParagraph"/>
        <w:numPr>
          <w:ilvl w:val="0"/>
          <w:numId w:val="52"/>
        </w:numPr>
        <w:spacing w:after="0" w:line="240" w:lineRule="auto"/>
        <w:rPr>
          <w:rFonts w:cstheme="minorHAnsi"/>
        </w:rPr>
      </w:pPr>
      <w:r w:rsidRPr="008E0BAA">
        <w:rPr>
          <w:rFonts w:cstheme="minorHAnsi"/>
        </w:rPr>
        <w:t>Lack of Public Transportation Infrastructure: Moore does not currently operate a public transportation system, and there are no near-term plans to implement one due to budget constraints. This lack of mobility infrastructure poses a barrier for low-income households who may rely on transit to access employment, education, health care, and other services—making certain areas of the city functionally unaffordable due to transportation costs.</w:t>
      </w:r>
    </w:p>
    <w:p w:rsidR="008E0BAA" w:rsidRPr="008E0BAA" w:rsidRDefault="008E0BAA" w:rsidP="00AA6880">
      <w:pPr>
        <w:pStyle w:val="ListParagraph"/>
        <w:numPr>
          <w:ilvl w:val="0"/>
          <w:numId w:val="52"/>
        </w:numPr>
        <w:spacing w:after="0" w:line="240" w:lineRule="auto"/>
        <w:rPr>
          <w:rFonts w:cstheme="minorHAnsi"/>
        </w:rPr>
      </w:pPr>
      <w:r w:rsidRPr="008E0BAA">
        <w:rPr>
          <w:rFonts w:cstheme="minorHAnsi"/>
        </w:rPr>
        <w:t>Enhanced Building Code Standards: In response to historical storm damage, Moore has adopted stricter building code standards, including roof sheathing, hurricane clips or framing anchors, continuous plywood bracing, and wind-resistant garage doors to withstand winds up to 135 mph. While these measures provide long-term resilience and reduce post-disaster costs for homeowners, they can slightly increase upfront construction costs, which may pose challenges for developers of affordable housing projects with tight budgets.</w:t>
      </w:r>
    </w:p>
    <w:p w:rsidR="008E0BAA" w:rsidRPr="008E0BAA" w:rsidRDefault="008E0BAA" w:rsidP="00AA6880">
      <w:pPr>
        <w:pStyle w:val="ListParagraph"/>
        <w:numPr>
          <w:ilvl w:val="0"/>
          <w:numId w:val="52"/>
        </w:numPr>
        <w:spacing w:after="0" w:line="240" w:lineRule="auto"/>
        <w:rPr>
          <w:rFonts w:cstheme="minorHAnsi"/>
        </w:rPr>
      </w:pPr>
      <w:r w:rsidRPr="008E0BAA">
        <w:rPr>
          <w:rFonts w:cstheme="minorHAnsi"/>
        </w:rPr>
        <w:t>Absence of Local Housing Incentives: Moore does not currently offer local tax incentives or financial support programs for affordable housing development or rehabilitation. Without such tools—such as tax abatements, fee waivers, or land grants—developers may lack sufficient motivation to pursue affordable or mixed-income housing projects.</w:t>
      </w:r>
    </w:p>
    <w:p w:rsidR="008E0BAA" w:rsidRDefault="008E0BAA" w:rsidP="008E0BAA">
      <w:pPr>
        <w:spacing w:after="0" w:line="240" w:lineRule="auto"/>
        <w:jc w:val="both"/>
        <w:rPr>
          <w:rFonts w:cstheme="minorHAnsi"/>
        </w:rPr>
      </w:pPr>
    </w:p>
    <w:p w:rsidR="008E0BAA" w:rsidRPr="008E0BAA" w:rsidRDefault="008E0BAA" w:rsidP="008E0BAA">
      <w:pPr>
        <w:spacing w:after="0" w:line="240" w:lineRule="auto"/>
        <w:jc w:val="both"/>
        <w:rPr>
          <w:rFonts w:cstheme="minorHAnsi"/>
          <w:b/>
        </w:rPr>
      </w:pPr>
      <w:r w:rsidRPr="008E0BAA">
        <w:rPr>
          <w:rFonts w:cstheme="minorHAnsi"/>
          <w:b/>
        </w:rPr>
        <w:t>Strategy to Remove or Ameliorate the Barriers to Affordable Housing</w:t>
      </w:r>
    </w:p>
    <w:p w:rsidR="008E0BAA" w:rsidRDefault="008E0BAA" w:rsidP="008E0BAA">
      <w:pPr>
        <w:spacing w:after="0" w:line="240" w:lineRule="auto"/>
        <w:jc w:val="both"/>
        <w:rPr>
          <w:rFonts w:cstheme="minorHAnsi"/>
        </w:rPr>
      </w:pPr>
    </w:p>
    <w:p w:rsidR="008E0BAA" w:rsidRDefault="008E0BAA" w:rsidP="008E0BAA">
      <w:pPr>
        <w:spacing w:after="0" w:line="240" w:lineRule="auto"/>
        <w:jc w:val="both"/>
        <w:rPr>
          <w:rFonts w:cstheme="minorHAnsi"/>
        </w:rPr>
      </w:pPr>
      <w:r w:rsidRPr="008E0BAA">
        <w:rPr>
          <w:rFonts w:cstheme="minorHAnsi"/>
        </w:rPr>
        <w:t>The City of Moore could explore local incentives for affordable housing development by assessing the feasibility of introducing tax abatements, reduced permitting fees, or expedited review processes for project that include affordable housing units. Moore could also leverage public-private partnerships by collaborating with local employers, nonprofit housing developers, and financial institutions to establish shared investment models for housing development or land acquisition.</w:t>
      </w:r>
    </w:p>
    <w:p w:rsidR="008E0BAA" w:rsidRDefault="008E0BAA" w:rsidP="008E0BAA">
      <w:pPr>
        <w:spacing w:after="0" w:line="240" w:lineRule="auto"/>
        <w:jc w:val="both"/>
        <w:rPr>
          <w:rFonts w:cstheme="minorHAnsi"/>
        </w:rPr>
      </w:pPr>
    </w:p>
    <w:p w:rsidR="008E0BAA" w:rsidRDefault="008E0BAA" w:rsidP="008E0BAA">
      <w:pPr>
        <w:spacing w:after="0" w:line="240" w:lineRule="auto"/>
        <w:jc w:val="both"/>
        <w:rPr>
          <w:rFonts w:cstheme="minorHAnsi"/>
        </w:rPr>
      </w:pPr>
      <w:r w:rsidRPr="008E0BAA">
        <w:rPr>
          <w:rFonts w:cstheme="minorHAnsi"/>
        </w:rPr>
        <w:t>The City could address transportation challenges by coordinating with regional transit partners by exploring partnerships with EMBARK to evaluate the potential for future transit links, on-demand rideshare pilot programs, or vanpool options. The City could also prioritize funding for developments near schools, healthcare, and job centers to reduce the need for long commutes and minimize transportation burdens.</w:t>
      </w:r>
    </w:p>
    <w:p w:rsidR="009978E0" w:rsidRDefault="009978E0">
      <w:pPr>
        <w:rPr>
          <w:rFonts w:cstheme="minorHAnsi"/>
        </w:rPr>
      </w:pPr>
      <w:r>
        <w:rPr>
          <w:rFonts w:cstheme="minorHAnsi"/>
        </w:rPr>
        <w:br w:type="page"/>
      </w:r>
    </w:p>
    <w:p w:rsidR="008E0BAA" w:rsidRPr="009978E0" w:rsidRDefault="009978E0" w:rsidP="008E0BAA">
      <w:pPr>
        <w:spacing w:after="0" w:line="240" w:lineRule="auto"/>
        <w:jc w:val="both"/>
        <w:rPr>
          <w:rFonts w:cstheme="minorHAnsi"/>
          <w:b/>
          <w:sz w:val="28"/>
        </w:rPr>
      </w:pPr>
      <w:r w:rsidRPr="009978E0">
        <w:rPr>
          <w:rFonts w:cstheme="minorHAnsi"/>
          <w:b/>
          <w:sz w:val="28"/>
        </w:rPr>
        <w:lastRenderedPageBreak/>
        <w:t>SP-60 Homelessness Strategy – 91.215(d)</w:t>
      </w:r>
    </w:p>
    <w:p w:rsidR="009978E0" w:rsidRDefault="009978E0" w:rsidP="008E0BAA">
      <w:pPr>
        <w:spacing w:after="0" w:line="240" w:lineRule="auto"/>
        <w:jc w:val="both"/>
        <w:rPr>
          <w:rFonts w:cstheme="minorHAnsi"/>
        </w:rPr>
      </w:pPr>
    </w:p>
    <w:p w:rsidR="009978E0" w:rsidRPr="009978E0" w:rsidRDefault="009978E0" w:rsidP="008E0BAA">
      <w:pPr>
        <w:spacing w:after="0" w:line="240" w:lineRule="auto"/>
        <w:jc w:val="both"/>
        <w:rPr>
          <w:rFonts w:cstheme="minorHAnsi"/>
          <w:b/>
        </w:rPr>
      </w:pPr>
      <w:r w:rsidRPr="009978E0">
        <w:rPr>
          <w:rFonts w:cstheme="minorHAnsi"/>
          <w:b/>
        </w:rPr>
        <w:t>Reaching out to homeless persons (especially unsheltered persons) and assessing their individual needs</w:t>
      </w:r>
      <w:r>
        <w:rPr>
          <w:rFonts w:cstheme="minorHAnsi"/>
          <w:b/>
        </w:rPr>
        <w:t>:</w:t>
      </w:r>
    </w:p>
    <w:p w:rsidR="009978E0" w:rsidRDefault="009978E0" w:rsidP="008E0BAA">
      <w:pPr>
        <w:spacing w:after="0" w:line="240" w:lineRule="auto"/>
        <w:jc w:val="both"/>
        <w:rPr>
          <w:rFonts w:cstheme="minorHAnsi"/>
        </w:rPr>
      </w:pPr>
    </w:p>
    <w:p w:rsidR="009978E0" w:rsidRDefault="009978E0" w:rsidP="008E0BAA">
      <w:pPr>
        <w:spacing w:after="0" w:line="240" w:lineRule="auto"/>
        <w:jc w:val="both"/>
        <w:rPr>
          <w:rFonts w:cstheme="minorHAnsi"/>
        </w:rPr>
      </w:pPr>
      <w:r w:rsidRPr="009978E0">
        <w:rPr>
          <w:rFonts w:cstheme="minorHAnsi"/>
        </w:rPr>
        <w:t>The City of Moore is committed to addressing homelessness through strategic goals that prioritize outreach, assessment, and service connection for individuals and families experiencing or at risk of homelessness. The following goals are central to the city’s approach:</w:t>
      </w:r>
    </w:p>
    <w:p w:rsidR="009978E0" w:rsidRDefault="009978E0" w:rsidP="008E0BAA">
      <w:pPr>
        <w:spacing w:after="0" w:line="240" w:lineRule="auto"/>
        <w:jc w:val="both"/>
        <w:rPr>
          <w:rFonts w:cstheme="minorHAnsi"/>
        </w:rPr>
      </w:pPr>
    </w:p>
    <w:p w:rsidR="009978E0" w:rsidRPr="009978E0" w:rsidRDefault="009978E0" w:rsidP="00AA6880">
      <w:pPr>
        <w:pStyle w:val="ListParagraph"/>
        <w:numPr>
          <w:ilvl w:val="0"/>
          <w:numId w:val="53"/>
        </w:numPr>
        <w:spacing w:after="0" w:line="240" w:lineRule="auto"/>
        <w:rPr>
          <w:rFonts w:cstheme="minorHAnsi"/>
        </w:rPr>
      </w:pPr>
      <w:r w:rsidRPr="009978E0">
        <w:rPr>
          <w:rFonts w:cstheme="minorHAnsi"/>
        </w:rPr>
        <w:t>Strengthen Coordinated Outreach and Engagement: Moore will support efforts that identify and engage unsheltered individuals through street outreach and coordination with local nonprofits, regional Continuum of Care (CoC) providers, faith-based organizations, and health care agencies. Outreach workers will build trust, provide survival aid, and begin the process of connecting individuals to housing and services.</w:t>
      </w:r>
    </w:p>
    <w:p w:rsidR="009978E0" w:rsidRPr="009978E0" w:rsidRDefault="009978E0" w:rsidP="00AA6880">
      <w:pPr>
        <w:pStyle w:val="ListParagraph"/>
        <w:numPr>
          <w:ilvl w:val="0"/>
          <w:numId w:val="53"/>
        </w:numPr>
        <w:spacing w:after="0" w:line="240" w:lineRule="auto"/>
        <w:rPr>
          <w:rFonts w:cstheme="minorHAnsi"/>
        </w:rPr>
      </w:pPr>
      <w:r w:rsidRPr="009978E0">
        <w:rPr>
          <w:rFonts w:cstheme="minorHAnsi"/>
        </w:rPr>
        <w:t>Improve Assessment and Referral Systems: The City will work in alignment with the CoC to ensure that all homeless persons are assessed using standardized tools such as the VI-SPDAT (Vulnerability Index – Service Prioritization Decision Assistance Tool). This tool helps determine the most appropriate housing intervention based on need, vulnerability, and service history, and supports effective referrals through a coordinated entry system.</w:t>
      </w:r>
    </w:p>
    <w:p w:rsidR="009978E0" w:rsidRDefault="009978E0" w:rsidP="00AA6880">
      <w:pPr>
        <w:pStyle w:val="ListParagraph"/>
        <w:numPr>
          <w:ilvl w:val="0"/>
          <w:numId w:val="53"/>
        </w:numPr>
        <w:spacing w:after="0" w:line="240" w:lineRule="auto"/>
        <w:rPr>
          <w:rFonts w:cstheme="minorHAnsi"/>
        </w:rPr>
      </w:pPr>
      <w:r w:rsidRPr="009978E0">
        <w:rPr>
          <w:rFonts w:cstheme="minorHAnsi"/>
        </w:rPr>
        <w:t>Expand Access to Emergency and Supportive Services: Moore will continue collaborating with nearby shelter providers and service agencies to ensure access to emergency shelter, food, transportation, and health services.</w:t>
      </w:r>
    </w:p>
    <w:p w:rsidR="009978E0" w:rsidRDefault="009978E0" w:rsidP="009978E0">
      <w:pPr>
        <w:spacing w:after="0" w:line="240" w:lineRule="auto"/>
        <w:rPr>
          <w:rFonts w:cstheme="minorHAnsi"/>
        </w:rPr>
      </w:pPr>
    </w:p>
    <w:p w:rsidR="009978E0" w:rsidRPr="009978E0" w:rsidRDefault="009978E0" w:rsidP="009978E0">
      <w:pPr>
        <w:spacing w:after="0" w:line="240" w:lineRule="auto"/>
        <w:rPr>
          <w:rFonts w:cstheme="minorHAnsi"/>
          <w:b/>
        </w:rPr>
      </w:pPr>
      <w:r w:rsidRPr="009978E0">
        <w:rPr>
          <w:rFonts w:cstheme="minorHAnsi"/>
          <w:b/>
        </w:rPr>
        <w:t>Addressing the emergency and transitional housing needs of homeless persons</w:t>
      </w:r>
      <w:r>
        <w:rPr>
          <w:rFonts w:cstheme="minorHAnsi"/>
          <w:b/>
        </w:rPr>
        <w:t>:</w:t>
      </w:r>
    </w:p>
    <w:p w:rsidR="009978E0" w:rsidRDefault="009978E0" w:rsidP="009978E0">
      <w:pPr>
        <w:spacing w:after="0" w:line="240" w:lineRule="auto"/>
        <w:rPr>
          <w:rFonts w:cstheme="minorHAnsi"/>
        </w:rPr>
      </w:pPr>
    </w:p>
    <w:p w:rsidR="009978E0" w:rsidRDefault="009978E0" w:rsidP="009978E0">
      <w:pPr>
        <w:spacing w:after="0" w:line="240" w:lineRule="auto"/>
        <w:jc w:val="both"/>
        <w:rPr>
          <w:rFonts w:cstheme="minorHAnsi"/>
        </w:rPr>
      </w:pPr>
      <w:r w:rsidRPr="009978E0">
        <w:rPr>
          <w:rFonts w:cstheme="minorHAnsi"/>
        </w:rPr>
        <w:t>Although Moore does not currently operate a municipal emergency shelter, the City collaborates with nearby shelters in Cleveland County and the Oklahoma City metropolitan area. Moore works closely with the regional Continuum of Care (CoC) to identify needs and gaps in shelter and transitional housing availability. To reduce barriers for homeless individuals seeking emergency housing Moore aims to support transportation assistance to nearby shelters, centralized referral information through community partners, and outreach programs connect unsheltered individuals to emergency and transitional housing options.</w:t>
      </w:r>
    </w:p>
    <w:p w:rsidR="009978E0" w:rsidRDefault="009978E0" w:rsidP="009978E0">
      <w:pPr>
        <w:spacing w:after="0" w:line="240" w:lineRule="auto"/>
        <w:rPr>
          <w:rFonts w:cstheme="minorHAnsi"/>
        </w:rPr>
      </w:pPr>
    </w:p>
    <w:p w:rsidR="009978E0" w:rsidRPr="009978E0" w:rsidRDefault="009978E0" w:rsidP="009978E0">
      <w:pPr>
        <w:spacing w:after="0" w:line="240" w:lineRule="auto"/>
        <w:jc w:val="both"/>
        <w:rPr>
          <w:rFonts w:cstheme="minorHAnsi"/>
          <w:b/>
        </w:rPr>
      </w:pPr>
      <w:r w:rsidRPr="009978E0">
        <w:rPr>
          <w:rFonts w:cstheme="minorHAnsi"/>
          <w:b/>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9978E0" w:rsidRDefault="009978E0" w:rsidP="009978E0">
      <w:pPr>
        <w:spacing w:after="0" w:line="240" w:lineRule="auto"/>
        <w:jc w:val="both"/>
        <w:rPr>
          <w:rFonts w:cstheme="minorHAnsi"/>
        </w:rPr>
      </w:pPr>
    </w:p>
    <w:p w:rsidR="009978E0" w:rsidRDefault="009978E0" w:rsidP="009978E0">
      <w:pPr>
        <w:spacing w:after="0" w:line="240" w:lineRule="auto"/>
        <w:jc w:val="both"/>
        <w:rPr>
          <w:rFonts w:cstheme="minorHAnsi"/>
        </w:rPr>
      </w:pPr>
      <w:r w:rsidRPr="009978E0">
        <w:rPr>
          <w:rFonts w:cstheme="minorHAnsi"/>
        </w:rPr>
        <w:t>The Continuum of Care partners is a strong network of housing and mental health providers to ensure that homelessness is rare, brief, and one-time. The community is also working to address the causes of homelessness and to shift the conversations to help fill the gaps of funding and to adhere to the community’s best practices. The CoC strongly believes the case management is the most effective strategy of assisting all homelessness, (chronic, individuals, families with children, veterans, and unaccompanied youth) to obtain long-term stable housing and to maintain housing.</w:t>
      </w:r>
    </w:p>
    <w:p w:rsidR="009978E0" w:rsidRDefault="009978E0" w:rsidP="009978E0">
      <w:pPr>
        <w:spacing w:after="0" w:line="240" w:lineRule="auto"/>
        <w:jc w:val="both"/>
        <w:rPr>
          <w:rFonts w:cstheme="minorHAnsi"/>
        </w:rPr>
      </w:pPr>
    </w:p>
    <w:p w:rsidR="009978E0" w:rsidRPr="009978E0" w:rsidRDefault="009978E0" w:rsidP="009978E0">
      <w:pPr>
        <w:spacing w:after="0" w:line="240" w:lineRule="auto"/>
        <w:jc w:val="both"/>
        <w:rPr>
          <w:rFonts w:cstheme="minorHAnsi"/>
          <w:b/>
        </w:rPr>
      </w:pPr>
      <w:r w:rsidRPr="009978E0">
        <w:rPr>
          <w:rFonts w:cstheme="minorHAnsi"/>
          <w:b/>
        </w:rPr>
        <w:t>Help low-income individuals and families avoid becoming homeless, especially extremely low-income individuals and families who are likely to become homeless after being discharged from a publicly funded institution or system of care, or who are receiving assistance from public and private agencies that address housing, health, social services, employment, education or youth needs.</w:t>
      </w:r>
    </w:p>
    <w:p w:rsidR="009978E0" w:rsidRDefault="009978E0" w:rsidP="009978E0">
      <w:pPr>
        <w:spacing w:after="0" w:line="240" w:lineRule="auto"/>
        <w:jc w:val="both"/>
        <w:rPr>
          <w:rFonts w:cstheme="minorHAnsi"/>
        </w:rPr>
      </w:pPr>
    </w:p>
    <w:p w:rsidR="009978E0" w:rsidRDefault="009978E0" w:rsidP="009978E0">
      <w:pPr>
        <w:spacing w:after="0" w:line="240" w:lineRule="auto"/>
        <w:jc w:val="both"/>
        <w:rPr>
          <w:rFonts w:cstheme="minorHAnsi"/>
        </w:rPr>
      </w:pPr>
      <w:r w:rsidRPr="009978E0">
        <w:rPr>
          <w:rFonts w:cstheme="minorHAnsi"/>
        </w:rPr>
        <w:t xml:space="preserve">The CoC’s efforts have focused on building collaborative partnerships. A hospital representative sits on the CoC Board to assist in ongoing collaboration and communication. Hospital staff has given presentations about hospital discharge processes to the CoC’s Governance Committee. CoC staff and subcommittee members offer trainings for hospital staff on helping clients to obtain SSI benefits and are working to increase coordination between hospitals and outside case managers who assist homeless persons with disabilities to obtain disability benefits. The CoC will continue to work this </w:t>
      </w:r>
      <w:r w:rsidRPr="009978E0">
        <w:rPr>
          <w:rFonts w:cstheme="minorHAnsi"/>
        </w:rPr>
        <w:lastRenderedPageBreak/>
        <w:t>year to increase resources and connections, as homeless persons are still sometimes discharged back into homelessness. The CoC monitors the discharge planning policies of the systems of care and attempts to intervene when these policies result in the potential for homelessness.</w:t>
      </w:r>
    </w:p>
    <w:p w:rsidR="007B3591" w:rsidRDefault="007B3591">
      <w:pPr>
        <w:rPr>
          <w:rFonts w:cstheme="minorHAnsi"/>
        </w:rPr>
      </w:pPr>
      <w:r>
        <w:rPr>
          <w:rFonts w:cstheme="minorHAnsi"/>
        </w:rPr>
        <w:br w:type="page"/>
      </w:r>
    </w:p>
    <w:p w:rsidR="009978E0" w:rsidRPr="007B3591" w:rsidRDefault="007B3591" w:rsidP="009978E0">
      <w:pPr>
        <w:spacing w:after="0" w:line="240" w:lineRule="auto"/>
        <w:jc w:val="both"/>
        <w:rPr>
          <w:rFonts w:cstheme="minorHAnsi"/>
          <w:b/>
          <w:sz w:val="28"/>
        </w:rPr>
      </w:pPr>
      <w:r w:rsidRPr="007B3591">
        <w:rPr>
          <w:rFonts w:cstheme="minorHAnsi"/>
          <w:b/>
          <w:sz w:val="28"/>
        </w:rPr>
        <w:lastRenderedPageBreak/>
        <w:t>SP-65 Lead based paint Hazards – 91.215(</w:t>
      </w:r>
      <w:proofErr w:type="spellStart"/>
      <w:r w:rsidRPr="007B3591">
        <w:rPr>
          <w:rFonts w:cstheme="minorHAnsi"/>
          <w:b/>
          <w:sz w:val="28"/>
        </w:rPr>
        <w:t>i</w:t>
      </w:r>
      <w:proofErr w:type="spellEnd"/>
      <w:r w:rsidRPr="007B3591">
        <w:rPr>
          <w:rFonts w:cstheme="minorHAnsi"/>
          <w:b/>
          <w:sz w:val="28"/>
        </w:rPr>
        <w:t>)</w:t>
      </w:r>
    </w:p>
    <w:p w:rsidR="007B3591" w:rsidRDefault="007B3591" w:rsidP="009978E0">
      <w:pPr>
        <w:spacing w:after="0" w:line="240" w:lineRule="auto"/>
        <w:jc w:val="both"/>
        <w:rPr>
          <w:rFonts w:cstheme="minorHAnsi"/>
        </w:rPr>
      </w:pPr>
    </w:p>
    <w:p w:rsidR="007B3591" w:rsidRPr="007B3591" w:rsidRDefault="007B3591" w:rsidP="009978E0">
      <w:pPr>
        <w:spacing w:after="0" w:line="240" w:lineRule="auto"/>
        <w:jc w:val="both"/>
        <w:rPr>
          <w:rFonts w:cstheme="minorHAnsi"/>
          <w:b/>
        </w:rPr>
      </w:pPr>
      <w:r w:rsidRPr="007B3591">
        <w:rPr>
          <w:rFonts w:cstheme="minorHAnsi"/>
          <w:b/>
        </w:rPr>
        <w:t>Actions to address LBP hazards and increase access to housing without LBP hazards</w:t>
      </w:r>
    </w:p>
    <w:p w:rsidR="007B3591" w:rsidRDefault="007B3591" w:rsidP="009978E0">
      <w:pPr>
        <w:spacing w:after="0" w:line="240" w:lineRule="auto"/>
        <w:jc w:val="both"/>
        <w:rPr>
          <w:rFonts w:cstheme="minorHAnsi"/>
        </w:rPr>
      </w:pPr>
    </w:p>
    <w:p w:rsidR="007B3591" w:rsidRDefault="007B3591" w:rsidP="009978E0">
      <w:pPr>
        <w:spacing w:after="0" w:line="240" w:lineRule="auto"/>
        <w:jc w:val="both"/>
        <w:rPr>
          <w:rFonts w:cstheme="minorHAnsi"/>
        </w:rPr>
      </w:pPr>
      <w:r w:rsidRPr="007B3591">
        <w:rPr>
          <w:rFonts w:cstheme="minorHAnsi"/>
        </w:rPr>
        <w:t>The City of Moore will ensure that all federally funded improvement programs for existing housing use lead hazard reduction activities including evaluating lead hazard risk and using only lead free paint. In homes tested for lead-based paint, if it is determined that lead is present, lead and structural remediation is conducted and Lead Safe Work Practices are utilized and clearance testing performance is attained.</w:t>
      </w:r>
    </w:p>
    <w:p w:rsidR="007B3591" w:rsidRDefault="007B3591" w:rsidP="009978E0">
      <w:pPr>
        <w:spacing w:after="0" w:line="240" w:lineRule="auto"/>
        <w:jc w:val="both"/>
        <w:rPr>
          <w:rFonts w:cstheme="minorHAnsi"/>
        </w:rPr>
      </w:pPr>
    </w:p>
    <w:p w:rsidR="007B3591" w:rsidRPr="007B3591" w:rsidRDefault="007B3591" w:rsidP="009978E0">
      <w:pPr>
        <w:spacing w:after="0" w:line="240" w:lineRule="auto"/>
        <w:jc w:val="both"/>
        <w:rPr>
          <w:rFonts w:cstheme="minorHAnsi"/>
          <w:b/>
        </w:rPr>
      </w:pPr>
      <w:r w:rsidRPr="007B3591">
        <w:rPr>
          <w:rFonts w:cstheme="minorHAnsi"/>
          <w:b/>
        </w:rPr>
        <w:t xml:space="preserve">How </w:t>
      </w:r>
      <w:proofErr w:type="gramStart"/>
      <w:r w:rsidRPr="007B3591">
        <w:rPr>
          <w:rFonts w:cstheme="minorHAnsi"/>
          <w:b/>
        </w:rPr>
        <w:t>are the actions</w:t>
      </w:r>
      <w:proofErr w:type="gramEnd"/>
      <w:r w:rsidRPr="007B3591">
        <w:rPr>
          <w:rFonts w:cstheme="minorHAnsi"/>
          <w:b/>
        </w:rPr>
        <w:t xml:space="preserve"> listed above related to the extent of lead poisoning and hazards?</w:t>
      </w:r>
    </w:p>
    <w:p w:rsidR="007B3591" w:rsidRDefault="007B3591" w:rsidP="009978E0">
      <w:pPr>
        <w:spacing w:after="0" w:line="240" w:lineRule="auto"/>
        <w:jc w:val="both"/>
        <w:rPr>
          <w:rFonts w:cstheme="minorHAnsi"/>
        </w:rPr>
      </w:pPr>
    </w:p>
    <w:p w:rsidR="007B3591" w:rsidRDefault="007B3591" w:rsidP="009978E0">
      <w:pPr>
        <w:spacing w:after="0" w:line="240" w:lineRule="auto"/>
        <w:jc w:val="both"/>
        <w:rPr>
          <w:rFonts w:cstheme="minorHAnsi"/>
        </w:rPr>
      </w:pPr>
      <w:r w:rsidRPr="007B3591">
        <w:rPr>
          <w:rFonts w:cstheme="minorHAnsi"/>
        </w:rPr>
        <w:t>It is unknown how many of the housing units contain lead based paint. Lead-based paint hazards are most prevalent in homes built before 1978, especially those in deteriorating condition or occupied by low-income families with children. Nearly half of the total households in Moore were built prior to 1978. By identifying and prioritizing these units for assessment and remediation, the City of Moore's actions are specifically aligned with addressing where the risk of lead poisoning is greatest.</w:t>
      </w:r>
    </w:p>
    <w:p w:rsidR="007B3591" w:rsidRDefault="007B3591" w:rsidP="009978E0">
      <w:pPr>
        <w:spacing w:after="0" w:line="240" w:lineRule="auto"/>
        <w:jc w:val="both"/>
        <w:rPr>
          <w:rFonts w:cstheme="minorHAnsi"/>
        </w:rPr>
      </w:pPr>
    </w:p>
    <w:p w:rsidR="007B3591" w:rsidRDefault="007B3591" w:rsidP="009978E0">
      <w:pPr>
        <w:spacing w:after="0" w:line="240" w:lineRule="auto"/>
        <w:jc w:val="both"/>
        <w:rPr>
          <w:rFonts w:cstheme="minorHAnsi"/>
        </w:rPr>
      </w:pPr>
      <w:r w:rsidRPr="007B3591">
        <w:rPr>
          <w:rFonts w:cstheme="minorHAnsi"/>
        </w:rPr>
        <w:t>Children under the age of six are particularly vulnerable to lead poisoning, which can cause long-term developmental and health problems. The strategic actions, such as targeted outreach, tenant education, and proactive inspections in high-risk households, are tailored to reduce exposure in households most likely to be affected.</w:t>
      </w:r>
    </w:p>
    <w:p w:rsidR="007B3591" w:rsidRDefault="007B3591" w:rsidP="009978E0">
      <w:pPr>
        <w:spacing w:after="0" w:line="240" w:lineRule="auto"/>
        <w:jc w:val="both"/>
        <w:rPr>
          <w:rFonts w:cstheme="minorHAnsi"/>
        </w:rPr>
      </w:pPr>
    </w:p>
    <w:p w:rsidR="007B3591" w:rsidRDefault="007B3591" w:rsidP="009978E0">
      <w:pPr>
        <w:spacing w:after="0" w:line="240" w:lineRule="auto"/>
        <w:jc w:val="both"/>
        <w:rPr>
          <w:rFonts w:cstheme="minorHAnsi"/>
        </w:rPr>
      </w:pPr>
      <w:r w:rsidRPr="007B3591">
        <w:rPr>
          <w:rFonts w:cstheme="minorHAnsi"/>
        </w:rPr>
        <w:t>Lead poisoning is often preventable. Public education campaigns and enforcement of disclosure laws and lead-safe renovation practices are proactive measures that reduce the likelihood of exposure. These actions respond to the known correlation between lack of awareness and elevated blood lead levels.</w:t>
      </w:r>
    </w:p>
    <w:p w:rsidR="007B3591" w:rsidRDefault="007B3591" w:rsidP="009978E0">
      <w:pPr>
        <w:spacing w:after="0" w:line="240" w:lineRule="auto"/>
        <w:jc w:val="both"/>
        <w:rPr>
          <w:rFonts w:cstheme="minorHAnsi"/>
        </w:rPr>
      </w:pPr>
    </w:p>
    <w:p w:rsidR="007B3591" w:rsidRPr="007B3591" w:rsidRDefault="007B3591" w:rsidP="009978E0">
      <w:pPr>
        <w:spacing w:after="0" w:line="240" w:lineRule="auto"/>
        <w:jc w:val="both"/>
        <w:rPr>
          <w:rFonts w:cstheme="minorHAnsi"/>
          <w:b/>
        </w:rPr>
      </w:pPr>
      <w:r w:rsidRPr="007B3591">
        <w:rPr>
          <w:rFonts w:cstheme="minorHAnsi"/>
          <w:b/>
        </w:rPr>
        <w:t>How are the actions listed above integrated into housing policies and procedures?</w:t>
      </w:r>
    </w:p>
    <w:p w:rsidR="007B3591" w:rsidRDefault="007B3591" w:rsidP="009978E0">
      <w:pPr>
        <w:spacing w:after="0" w:line="240" w:lineRule="auto"/>
        <w:jc w:val="both"/>
        <w:rPr>
          <w:rFonts w:cstheme="minorHAnsi"/>
        </w:rPr>
      </w:pPr>
    </w:p>
    <w:p w:rsidR="007B3591" w:rsidRDefault="007B3591" w:rsidP="009978E0">
      <w:pPr>
        <w:spacing w:after="0" w:line="240" w:lineRule="auto"/>
        <w:jc w:val="both"/>
        <w:rPr>
          <w:rFonts w:cstheme="minorHAnsi"/>
        </w:rPr>
      </w:pPr>
      <w:r w:rsidRPr="007B3591">
        <w:rPr>
          <w:rFonts w:cstheme="minorHAnsi"/>
        </w:rPr>
        <w:t>The Home Repair Program manual for the housing programs specifically states that compliance with HUD regulations regarding lead-based paint will be adhered to. To insure this, the financial limits for each project exclude all costs that are required to bring a structure into compliance with these stringent regulations. Lead-based paint inspections determine whether lead-based paint is present in a house, dwelling unit, residential building, or child-occupied facility, including common areas and exterior surfaces, and if present, which building components contain lead-based paint. A surface-by-surface inspection investigation to determine the presence of lead-based paint is conducted. All inspections are done by a licensed lead-based paint risk assessor or paint inspector. HUD lead-based paint standards are used for a determination of the presence of lead-based paint as defined by Title X of the Housing and Community Development Act of 1992. Inspection reports and clearance findings are retained in the client file.</w:t>
      </w:r>
    </w:p>
    <w:p w:rsidR="00B9607D" w:rsidRDefault="00B9607D">
      <w:pPr>
        <w:rPr>
          <w:rFonts w:cstheme="minorHAnsi"/>
        </w:rPr>
      </w:pPr>
      <w:r>
        <w:rPr>
          <w:rFonts w:cstheme="minorHAnsi"/>
        </w:rPr>
        <w:br w:type="page"/>
      </w:r>
    </w:p>
    <w:p w:rsidR="007B3591" w:rsidRPr="00B9607D" w:rsidRDefault="00B9607D" w:rsidP="009978E0">
      <w:pPr>
        <w:spacing w:after="0" w:line="240" w:lineRule="auto"/>
        <w:jc w:val="both"/>
        <w:rPr>
          <w:rFonts w:cstheme="minorHAnsi"/>
          <w:b/>
          <w:sz w:val="28"/>
        </w:rPr>
      </w:pPr>
      <w:r w:rsidRPr="00B9607D">
        <w:rPr>
          <w:rFonts w:cstheme="minorHAnsi"/>
          <w:b/>
          <w:sz w:val="28"/>
        </w:rPr>
        <w:lastRenderedPageBreak/>
        <w:t>SP-70 Anti-Poverty Strategy – 91.215(j)</w:t>
      </w:r>
    </w:p>
    <w:p w:rsidR="00B9607D" w:rsidRDefault="00B9607D" w:rsidP="009978E0">
      <w:pPr>
        <w:spacing w:after="0" w:line="240" w:lineRule="auto"/>
        <w:jc w:val="both"/>
        <w:rPr>
          <w:rFonts w:cstheme="minorHAnsi"/>
        </w:rPr>
      </w:pPr>
    </w:p>
    <w:p w:rsidR="00B9607D" w:rsidRPr="00B9607D" w:rsidRDefault="00B9607D" w:rsidP="009978E0">
      <w:pPr>
        <w:spacing w:after="0" w:line="240" w:lineRule="auto"/>
        <w:jc w:val="both"/>
        <w:rPr>
          <w:rFonts w:cstheme="minorHAnsi"/>
          <w:b/>
        </w:rPr>
      </w:pPr>
      <w:r w:rsidRPr="00B9607D">
        <w:rPr>
          <w:rFonts w:cstheme="minorHAnsi"/>
          <w:b/>
        </w:rPr>
        <w:t>Jurisdiction Goals, Programs and Policies for reducing the number of Poverty-Level Families</w:t>
      </w:r>
      <w:r>
        <w:rPr>
          <w:rFonts w:cstheme="minorHAnsi"/>
          <w:b/>
        </w:rPr>
        <w:t>:</w:t>
      </w:r>
    </w:p>
    <w:p w:rsidR="00B9607D" w:rsidRDefault="00B9607D" w:rsidP="009978E0">
      <w:pPr>
        <w:spacing w:after="0" w:line="240" w:lineRule="auto"/>
        <w:jc w:val="both"/>
        <w:rPr>
          <w:rFonts w:cstheme="minorHAnsi"/>
        </w:rPr>
      </w:pPr>
    </w:p>
    <w:p w:rsidR="00B9607D" w:rsidRPr="00B9607D" w:rsidRDefault="00B9607D" w:rsidP="00AA6880">
      <w:pPr>
        <w:pStyle w:val="ListParagraph"/>
        <w:numPr>
          <w:ilvl w:val="0"/>
          <w:numId w:val="54"/>
        </w:numPr>
        <w:spacing w:after="0" w:line="240" w:lineRule="auto"/>
        <w:jc w:val="both"/>
        <w:rPr>
          <w:rFonts w:cstheme="minorHAnsi"/>
        </w:rPr>
      </w:pPr>
      <w:r w:rsidRPr="00B9607D">
        <w:rPr>
          <w:rFonts w:cstheme="minorHAnsi"/>
        </w:rPr>
        <w:t>Increase Economic Self-Sufficiency</w:t>
      </w:r>
    </w:p>
    <w:p w:rsidR="00B9607D" w:rsidRDefault="00B9607D" w:rsidP="009978E0">
      <w:pPr>
        <w:spacing w:after="0" w:line="240" w:lineRule="auto"/>
        <w:jc w:val="both"/>
        <w:rPr>
          <w:rFonts w:cstheme="minorHAnsi"/>
        </w:rPr>
      </w:pPr>
    </w:p>
    <w:p w:rsidR="00B9607D" w:rsidRPr="00B9607D" w:rsidRDefault="00B9607D" w:rsidP="00AA6880">
      <w:pPr>
        <w:pStyle w:val="ListParagraph"/>
        <w:numPr>
          <w:ilvl w:val="0"/>
          <w:numId w:val="55"/>
        </w:numPr>
        <w:spacing w:after="0" w:line="240" w:lineRule="auto"/>
        <w:rPr>
          <w:rFonts w:cstheme="minorHAnsi"/>
        </w:rPr>
      </w:pPr>
      <w:r w:rsidRPr="00B9607D">
        <w:rPr>
          <w:rFonts w:cstheme="minorHAnsi"/>
        </w:rPr>
        <w:t>Support job training and workforce development initiatives that align with regional labor market demands.</w:t>
      </w:r>
    </w:p>
    <w:p w:rsidR="00B9607D" w:rsidRPr="00B9607D" w:rsidRDefault="00B9607D" w:rsidP="00AA6880">
      <w:pPr>
        <w:pStyle w:val="ListParagraph"/>
        <w:numPr>
          <w:ilvl w:val="0"/>
          <w:numId w:val="55"/>
        </w:numPr>
        <w:spacing w:after="0" w:line="240" w:lineRule="auto"/>
        <w:rPr>
          <w:rFonts w:cstheme="minorHAnsi"/>
        </w:rPr>
      </w:pPr>
      <w:r w:rsidRPr="00B9607D">
        <w:rPr>
          <w:rFonts w:cstheme="minorHAnsi"/>
        </w:rPr>
        <w:t>Promote employment opportunities through partnerships with local employers, vocational schools, and economic development organizations.</w:t>
      </w:r>
    </w:p>
    <w:p w:rsidR="00B9607D" w:rsidRDefault="00B9607D" w:rsidP="00B9607D">
      <w:pPr>
        <w:spacing w:after="0" w:line="240" w:lineRule="auto"/>
        <w:jc w:val="both"/>
        <w:rPr>
          <w:rFonts w:cstheme="minorHAnsi"/>
        </w:rPr>
      </w:pPr>
    </w:p>
    <w:p w:rsidR="00B9607D" w:rsidRPr="00B9607D" w:rsidRDefault="00B9607D" w:rsidP="00AA6880">
      <w:pPr>
        <w:pStyle w:val="ListParagraph"/>
        <w:numPr>
          <w:ilvl w:val="0"/>
          <w:numId w:val="54"/>
        </w:numPr>
        <w:spacing w:after="0" w:line="240" w:lineRule="auto"/>
        <w:jc w:val="both"/>
        <w:rPr>
          <w:rFonts w:cstheme="minorHAnsi"/>
        </w:rPr>
      </w:pPr>
      <w:r w:rsidRPr="00B9607D">
        <w:rPr>
          <w:rFonts w:cstheme="minorHAnsi"/>
        </w:rPr>
        <w:t>Improve Access to Affordable Housing</w:t>
      </w:r>
    </w:p>
    <w:p w:rsidR="00B9607D" w:rsidRDefault="00B9607D" w:rsidP="00B9607D">
      <w:pPr>
        <w:spacing w:after="0" w:line="240" w:lineRule="auto"/>
        <w:jc w:val="both"/>
        <w:rPr>
          <w:rFonts w:cstheme="minorHAnsi"/>
        </w:rPr>
      </w:pPr>
    </w:p>
    <w:p w:rsidR="00B9607D" w:rsidRPr="00B9607D" w:rsidRDefault="00B9607D" w:rsidP="00AA6880">
      <w:pPr>
        <w:pStyle w:val="ListParagraph"/>
        <w:numPr>
          <w:ilvl w:val="0"/>
          <w:numId w:val="56"/>
        </w:numPr>
        <w:spacing w:after="0" w:line="240" w:lineRule="auto"/>
        <w:rPr>
          <w:rFonts w:cstheme="minorHAnsi"/>
        </w:rPr>
      </w:pPr>
      <w:r w:rsidRPr="00B9607D">
        <w:rPr>
          <w:rFonts w:cstheme="minorHAnsi"/>
        </w:rPr>
        <w:t>Expand affordable rental and homeownership opportunities for low-income families.</w:t>
      </w:r>
    </w:p>
    <w:p w:rsidR="00B9607D" w:rsidRPr="00B9607D" w:rsidRDefault="00B9607D" w:rsidP="00AA6880">
      <w:pPr>
        <w:pStyle w:val="ListParagraph"/>
        <w:numPr>
          <w:ilvl w:val="0"/>
          <w:numId w:val="56"/>
        </w:numPr>
        <w:spacing w:after="0" w:line="240" w:lineRule="auto"/>
        <w:rPr>
          <w:rFonts w:cstheme="minorHAnsi"/>
        </w:rPr>
      </w:pPr>
      <w:r w:rsidRPr="00B9607D">
        <w:rPr>
          <w:rFonts w:cstheme="minorHAnsi"/>
        </w:rPr>
        <w:t>Provide housing assistance, including tenant-based rental assistance (TBRA), emergency housing support, and housing rehabilitation programs.</w:t>
      </w:r>
    </w:p>
    <w:p w:rsidR="00B9607D" w:rsidRDefault="00B9607D" w:rsidP="00B9607D">
      <w:pPr>
        <w:spacing w:after="0" w:line="240" w:lineRule="auto"/>
        <w:jc w:val="both"/>
        <w:rPr>
          <w:rFonts w:cstheme="minorHAnsi"/>
        </w:rPr>
      </w:pPr>
    </w:p>
    <w:p w:rsidR="00B9607D" w:rsidRPr="00B9607D" w:rsidRDefault="00B9607D" w:rsidP="00AA6880">
      <w:pPr>
        <w:pStyle w:val="ListParagraph"/>
        <w:numPr>
          <w:ilvl w:val="0"/>
          <w:numId w:val="54"/>
        </w:numPr>
        <w:spacing w:after="0" w:line="240" w:lineRule="auto"/>
        <w:jc w:val="both"/>
        <w:rPr>
          <w:rFonts w:cstheme="minorHAnsi"/>
        </w:rPr>
      </w:pPr>
      <w:r w:rsidRPr="00B9607D">
        <w:rPr>
          <w:rFonts w:cstheme="minorHAnsi"/>
        </w:rPr>
        <w:t>Support Education and Youth Development</w:t>
      </w:r>
    </w:p>
    <w:p w:rsidR="00B9607D" w:rsidRPr="00B9607D" w:rsidRDefault="00B9607D" w:rsidP="00B9607D">
      <w:pPr>
        <w:spacing w:after="0" w:line="240" w:lineRule="auto"/>
        <w:jc w:val="both"/>
        <w:rPr>
          <w:rFonts w:cstheme="minorHAnsi"/>
        </w:rPr>
      </w:pPr>
    </w:p>
    <w:p w:rsidR="00B9607D" w:rsidRPr="00B9607D" w:rsidRDefault="00B9607D" w:rsidP="00AA6880">
      <w:pPr>
        <w:pStyle w:val="ListParagraph"/>
        <w:numPr>
          <w:ilvl w:val="0"/>
          <w:numId w:val="57"/>
        </w:numPr>
        <w:spacing w:after="0" w:line="240" w:lineRule="auto"/>
        <w:rPr>
          <w:rFonts w:cstheme="minorHAnsi"/>
        </w:rPr>
      </w:pPr>
      <w:r w:rsidRPr="00B9607D">
        <w:rPr>
          <w:rFonts w:cstheme="minorHAnsi"/>
        </w:rPr>
        <w:t>Collaborate with local schools and nonprofits to provide after-school programs, tutoring, and college/career readiness initiatives for children in low-income households.</w:t>
      </w:r>
    </w:p>
    <w:p w:rsidR="00B9607D" w:rsidRDefault="00B9607D" w:rsidP="00AA6880">
      <w:pPr>
        <w:pStyle w:val="ListParagraph"/>
        <w:numPr>
          <w:ilvl w:val="0"/>
          <w:numId w:val="57"/>
        </w:numPr>
        <w:spacing w:after="0" w:line="240" w:lineRule="auto"/>
        <w:rPr>
          <w:rFonts w:cstheme="minorHAnsi"/>
        </w:rPr>
      </w:pPr>
      <w:r w:rsidRPr="00B9607D">
        <w:rPr>
          <w:rFonts w:cstheme="minorHAnsi"/>
        </w:rPr>
        <w:t>Encourage early childhood development and literacy initiatives.</w:t>
      </w:r>
    </w:p>
    <w:p w:rsidR="00B9607D" w:rsidRDefault="00B9607D" w:rsidP="00B9607D">
      <w:pPr>
        <w:spacing w:after="0" w:line="240" w:lineRule="auto"/>
        <w:rPr>
          <w:rFonts w:cstheme="minorHAnsi"/>
        </w:rPr>
      </w:pPr>
    </w:p>
    <w:p w:rsidR="00B9607D" w:rsidRPr="00B9607D" w:rsidRDefault="00B9607D" w:rsidP="00AA6880">
      <w:pPr>
        <w:pStyle w:val="ListParagraph"/>
        <w:numPr>
          <w:ilvl w:val="0"/>
          <w:numId w:val="54"/>
        </w:numPr>
        <w:spacing w:after="0" w:line="240" w:lineRule="auto"/>
        <w:rPr>
          <w:rFonts w:cstheme="minorHAnsi"/>
        </w:rPr>
      </w:pPr>
      <w:r w:rsidRPr="00B9607D">
        <w:rPr>
          <w:rFonts w:cstheme="minorHAnsi"/>
        </w:rPr>
        <w:t>Increase Access to Supportive Services</w:t>
      </w:r>
    </w:p>
    <w:p w:rsidR="00B9607D" w:rsidRPr="00B9607D" w:rsidRDefault="00B9607D" w:rsidP="00B9607D">
      <w:pPr>
        <w:spacing w:after="0" w:line="240" w:lineRule="auto"/>
        <w:rPr>
          <w:rFonts w:cstheme="minorHAnsi"/>
        </w:rPr>
      </w:pPr>
    </w:p>
    <w:p w:rsidR="00B9607D" w:rsidRPr="00B9607D" w:rsidRDefault="00B9607D" w:rsidP="00AA6880">
      <w:pPr>
        <w:pStyle w:val="ListParagraph"/>
        <w:numPr>
          <w:ilvl w:val="0"/>
          <w:numId w:val="58"/>
        </w:numPr>
        <w:spacing w:after="0" w:line="240" w:lineRule="auto"/>
        <w:rPr>
          <w:rFonts w:cstheme="minorHAnsi"/>
        </w:rPr>
      </w:pPr>
      <w:r w:rsidRPr="00B9607D">
        <w:rPr>
          <w:rFonts w:cstheme="minorHAnsi"/>
        </w:rPr>
        <w:t>Strengthen partnerships with social service providers to offer case management, childcare assistance, mental health services, and transportation.</w:t>
      </w:r>
    </w:p>
    <w:p w:rsidR="00B9607D" w:rsidRPr="00B9607D" w:rsidRDefault="00B9607D" w:rsidP="00AA6880">
      <w:pPr>
        <w:pStyle w:val="ListParagraph"/>
        <w:numPr>
          <w:ilvl w:val="0"/>
          <w:numId w:val="58"/>
        </w:numPr>
        <w:spacing w:after="0" w:line="240" w:lineRule="auto"/>
        <w:rPr>
          <w:rFonts w:cstheme="minorHAnsi"/>
        </w:rPr>
      </w:pPr>
      <w:r w:rsidRPr="00B9607D">
        <w:rPr>
          <w:rFonts w:cstheme="minorHAnsi"/>
        </w:rPr>
        <w:t>Promote access to health care and nutrition programs to stabilize families and promote well-being.</w:t>
      </w:r>
    </w:p>
    <w:p w:rsidR="00B9607D" w:rsidRDefault="00B9607D" w:rsidP="00B9607D">
      <w:pPr>
        <w:spacing w:after="0" w:line="240" w:lineRule="auto"/>
        <w:rPr>
          <w:rFonts w:cstheme="minorHAnsi"/>
        </w:rPr>
      </w:pPr>
    </w:p>
    <w:p w:rsidR="00B9607D" w:rsidRPr="00B9607D" w:rsidRDefault="00B9607D" w:rsidP="00AA6880">
      <w:pPr>
        <w:pStyle w:val="ListParagraph"/>
        <w:numPr>
          <w:ilvl w:val="0"/>
          <w:numId w:val="54"/>
        </w:numPr>
        <w:spacing w:after="0" w:line="240" w:lineRule="auto"/>
        <w:rPr>
          <w:rFonts w:cstheme="minorHAnsi"/>
        </w:rPr>
      </w:pPr>
      <w:r w:rsidRPr="00B9607D">
        <w:rPr>
          <w:rFonts w:cstheme="minorHAnsi"/>
        </w:rPr>
        <w:t>Foster Neighborhood Revitalization and Community Investment</w:t>
      </w:r>
    </w:p>
    <w:p w:rsidR="00B9607D" w:rsidRDefault="00B9607D" w:rsidP="00B9607D">
      <w:pPr>
        <w:spacing w:after="0" w:line="240" w:lineRule="auto"/>
        <w:rPr>
          <w:rFonts w:cstheme="minorHAnsi"/>
        </w:rPr>
      </w:pPr>
    </w:p>
    <w:p w:rsidR="00B9607D" w:rsidRPr="00B9607D" w:rsidRDefault="00B9607D" w:rsidP="00AA6880">
      <w:pPr>
        <w:pStyle w:val="ListParagraph"/>
        <w:numPr>
          <w:ilvl w:val="0"/>
          <w:numId w:val="59"/>
        </w:numPr>
        <w:spacing w:after="0" w:line="240" w:lineRule="auto"/>
        <w:rPr>
          <w:rFonts w:cstheme="minorHAnsi"/>
        </w:rPr>
      </w:pPr>
      <w:r w:rsidRPr="00B9607D">
        <w:rPr>
          <w:rFonts w:cstheme="minorHAnsi"/>
        </w:rPr>
        <w:t>Improve public infrastructure and amenities in low-income neighborhoods to support safe, healthy living environments.</w:t>
      </w:r>
    </w:p>
    <w:p w:rsidR="00B9607D" w:rsidRPr="00B9607D" w:rsidRDefault="00B9607D" w:rsidP="00AA6880">
      <w:pPr>
        <w:pStyle w:val="ListParagraph"/>
        <w:numPr>
          <w:ilvl w:val="0"/>
          <w:numId w:val="59"/>
        </w:numPr>
        <w:spacing w:after="0" w:line="240" w:lineRule="auto"/>
        <w:rPr>
          <w:rFonts w:cstheme="minorHAnsi"/>
        </w:rPr>
      </w:pPr>
      <w:r w:rsidRPr="00B9607D">
        <w:rPr>
          <w:rFonts w:cstheme="minorHAnsi"/>
        </w:rPr>
        <w:t>Target CDBG and other federal funds to support community centers, parks, and public safety enhancements.</w:t>
      </w:r>
    </w:p>
    <w:p w:rsidR="00B9607D" w:rsidRDefault="00B9607D" w:rsidP="00B9607D">
      <w:pPr>
        <w:spacing w:after="0" w:line="240" w:lineRule="auto"/>
        <w:rPr>
          <w:rFonts w:cstheme="minorHAnsi"/>
        </w:rPr>
      </w:pPr>
    </w:p>
    <w:p w:rsidR="00B9607D" w:rsidRPr="00B9607D" w:rsidRDefault="00B9607D" w:rsidP="00B9607D">
      <w:pPr>
        <w:spacing w:after="0" w:line="240" w:lineRule="auto"/>
        <w:jc w:val="both"/>
        <w:rPr>
          <w:rFonts w:cstheme="minorHAnsi"/>
          <w:b/>
        </w:rPr>
      </w:pPr>
      <w:r w:rsidRPr="00B9607D">
        <w:rPr>
          <w:rFonts w:cstheme="minorHAnsi"/>
          <w:b/>
        </w:rPr>
        <w:t>How are the Jurisdiction poverty reducing goals, programs, and policies coordinated with this affordable housing plan?</w:t>
      </w:r>
    </w:p>
    <w:p w:rsidR="00B9607D" w:rsidRDefault="00B9607D" w:rsidP="00B9607D">
      <w:pPr>
        <w:spacing w:after="0" w:line="240" w:lineRule="auto"/>
        <w:rPr>
          <w:rFonts w:cstheme="minorHAnsi"/>
        </w:rPr>
      </w:pPr>
    </w:p>
    <w:p w:rsidR="00B9607D" w:rsidRDefault="00B9607D" w:rsidP="00B9607D">
      <w:pPr>
        <w:spacing w:after="0" w:line="240" w:lineRule="auto"/>
        <w:rPr>
          <w:rFonts w:cstheme="minorHAnsi"/>
        </w:rPr>
      </w:pPr>
      <w:r w:rsidRPr="00B9607D">
        <w:rPr>
          <w:rFonts w:cstheme="minorHAnsi"/>
        </w:rPr>
        <w:t>This Consolidated Plan for the City of Moore will utilize the following strategies to reduce poverty and increase the availability of affordable housing.</w:t>
      </w:r>
    </w:p>
    <w:p w:rsidR="00B9607D" w:rsidRDefault="00B9607D" w:rsidP="00B9607D">
      <w:pPr>
        <w:spacing w:after="0" w:line="240" w:lineRule="auto"/>
        <w:rPr>
          <w:rFonts w:cstheme="minorHAnsi"/>
        </w:rPr>
      </w:pPr>
    </w:p>
    <w:p w:rsidR="00B9607D" w:rsidRPr="00B9607D" w:rsidRDefault="00B9607D" w:rsidP="00AA6880">
      <w:pPr>
        <w:pStyle w:val="ListParagraph"/>
        <w:numPr>
          <w:ilvl w:val="0"/>
          <w:numId w:val="60"/>
        </w:numPr>
        <w:spacing w:after="0" w:line="240" w:lineRule="auto"/>
        <w:rPr>
          <w:rFonts w:cstheme="minorHAnsi"/>
        </w:rPr>
      </w:pPr>
      <w:r w:rsidRPr="00B9607D">
        <w:rPr>
          <w:rFonts w:cstheme="minorHAnsi"/>
        </w:rPr>
        <w:t>Consider supportive service needs for low income elderly, persons with disabilities, and other at-risk populations when investing available funds.</w:t>
      </w:r>
    </w:p>
    <w:p w:rsidR="00B9607D" w:rsidRPr="00B9607D" w:rsidRDefault="00B9607D" w:rsidP="00AA6880">
      <w:pPr>
        <w:pStyle w:val="ListParagraph"/>
        <w:numPr>
          <w:ilvl w:val="0"/>
          <w:numId w:val="60"/>
        </w:numPr>
        <w:spacing w:after="0" w:line="240" w:lineRule="auto"/>
        <w:rPr>
          <w:rFonts w:cstheme="minorHAnsi"/>
        </w:rPr>
      </w:pPr>
      <w:r w:rsidRPr="00B9607D">
        <w:rPr>
          <w:rFonts w:cstheme="minorHAnsi"/>
        </w:rPr>
        <w:t>Encourage landlords to accept tenants who receive rental assistance.</w:t>
      </w:r>
    </w:p>
    <w:p w:rsidR="00B9607D" w:rsidRPr="00B9607D" w:rsidRDefault="00B9607D" w:rsidP="00AA6880">
      <w:pPr>
        <w:pStyle w:val="ListParagraph"/>
        <w:numPr>
          <w:ilvl w:val="0"/>
          <w:numId w:val="60"/>
        </w:numPr>
        <w:spacing w:after="0" w:line="240" w:lineRule="auto"/>
        <w:rPr>
          <w:rFonts w:cstheme="minorHAnsi"/>
        </w:rPr>
      </w:pPr>
      <w:r w:rsidRPr="00B9607D">
        <w:rPr>
          <w:rFonts w:cstheme="minorHAnsi"/>
        </w:rPr>
        <w:t>Encourage landlords to accept tenants with poor or criminal history.</w:t>
      </w:r>
    </w:p>
    <w:p w:rsidR="00B9607D" w:rsidRPr="00B9607D" w:rsidRDefault="00B9607D" w:rsidP="00AA6880">
      <w:pPr>
        <w:pStyle w:val="ListParagraph"/>
        <w:numPr>
          <w:ilvl w:val="0"/>
          <w:numId w:val="60"/>
        </w:numPr>
        <w:spacing w:after="0" w:line="240" w:lineRule="auto"/>
        <w:rPr>
          <w:rFonts w:cstheme="minorHAnsi"/>
        </w:rPr>
      </w:pPr>
      <w:r w:rsidRPr="00B9607D">
        <w:rPr>
          <w:rFonts w:cstheme="minorHAnsi"/>
        </w:rPr>
        <w:t>Support agencies that provide housing stabilization services.</w:t>
      </w:r>
    </w:p>
    <w:p w:rsidR="00B9607D" w:rsidRPr="00B9607D" w:rsidRDefault="00B9607D" w:rsidP="00AA6880">
      <w:pPr>
        <w:pStyle w:val="ListParagraph"/>
        <w:numPr>
          <w:ilvl w:val="0"/>
          <w:numId w:val="60"/>
        </w:numPr>
        <w:spacing w:after="0" w:line="240" w:lineRule="auto"/>
        <w:rPr>
          <w:rFonts w:cstheme="minorHAnsi"/>
        </w:rPr>
      </w:pPr>
      <w:r w:rsidRPr="00B9607D">
        <w:rPr>
          <w:rFonts w:cstheme="minorHAnsi"/>
        </w:rPr>
        <w:t>Promote collaboration with community based providers.</w:t>
      </w:r>
    </w:p>
    <w:p w:rsidR="00B9607D" w:rsidRDefault="00B9607D">
      <w:pPr>
        <w:rPr>
          <w:rFonts w:cstheme="minorHAnsi"/>
        </w:rPr>
      </w:pPr>
      <w:r>
        <w:rPr>
          <w:rFonts w:cstheme="minorHAnsi"/>
        </w:rPr>
        <w:br w:type="page"/>
      </w:r>
    </w:p>
    <w:p w:rsidR="00B9607D" w:rsidRPr="002A585A" w:rsidRDefault="002A585A" w:rsidP="002A585A">
      <w:pPr>
        <w:spacing w:after="0" w:line="240" w:lineRule="auto"/>
        <w:jc w:val="both"/>
        <w:rPr>
          <w:rFonts w:cstheme="minorHAnsi"/>
          <w:b/>
          <w:sz w:val="28"/>
        </w:rPr>
      </w:pPr>
      <w:r w:rsidRPr="002A585A">
        <w:rPr>
          <w:rFonts w:cstheme="minorHAnsi"/>
          <w:b/>
          <w:sz w:val="28"/>
        </w:rPr>
        <w:lastRenderedPageBreak/>
        <w:t>SP-80 Monitoring – 91.230</w:t>
      </w:r>
    </w:p>
    <w:p w:rsidR="002A585A" w:rsidRDefault="002A585A" w:rsidP="002A585A">
      <w:pPr>
        <w:spacing w:after="0" w:line="240" w:lineRule="auto"/>
        <w:jc w:val="both"/>
        <w:rPr>
          <w:rFonts w:cstheme="minorHAnsi"/>
        </w:rPr>
      </w:pPr>
    </w:p>
    <w:p w:rsidR="002A585A" w:rsidRPr="002A585A" w:rsidRDefault="002A585A" w:rsidP="002A585A">
      <w:pPr>
        <w:spacing w:after="0" w:line="240" w:lineRule="auto"/>
        <w:jc w:val="both"/>
        <w:rPr>
          <w:rFonts w:cstheme="minorHAnsi"/>
          <w:b/>
        </w:rPr>
      </w:pPr>
      <w:r w:rsidRPr="002A585A">
        <w:rPr>
          <w:rFonts w:cstheme="minorHAnsi"/>
          <w:b/>
        </w:rPr>
        <w:t>Describe the standards and procedures that the jurisdiction will use to monitor activities carried out in furtherance of the plan and will use to ensure long-term compliance with requirements of the programs involved, including minority business outreach and the comprehensive planning requirements</w:t>
      </w:r>
    </w:p>
    <w:p w:rsidR="002A585A" w:rsidRDefault="002A585A" w:rsidP="002A585A">
      <w:pPr>
        <w:spacing w:after="0" w:line="240" w:lineRule="auto"/>
        <w:jc w:val="both"/>
        <w:rPr>
          <w:rFonts w:cstheme="minorHAnsi"/>
        </w:rPr>
      </w:pPr>
    </w:p>
    <w:p w:rsidR="002A585A" w:rsidRDefault="002A585A" w:rsidP="002A585A">
      <w:pPr>
        <w:spacing w:after="0" w:line="240" w:lineRule="auto"/>
        <w:jc w:val="both"/>
        <w:rPr>
          <w:rFonts w:cstheme="minorHAnsi"/>
        </w:rPr>
      </w:pPr>
      <w:r w:rsidRPr="002A585A">
        <w:rPr>
          <w:rFonts w:cstheme="minorHAnsi"/>
        </w:rPr>
        <w:t>The City of Moore performs on-site visits and or desktop reviews on a regular basis, at least once a year to ensure compliance of subrecipients with HUD's requirements to maintain required documents relating to eligibility of clients and to ensure national objectives are met. Projects using Community Development Block Grant (CDBG), funds will conform to HUD regulations and, when applicable, state and local codes. City of Moore and/or its subrecipients will maintain policies and procedures, operating guides/manuals, standards, and records as required by HUD. CDBG staff strives to meet all CDBG program requirements while also following city and state mandated requirements. To ensure sub-grantees understand their responsibilities, staff provides training, technical assistance, and monitors projects regularly based on the type of activity and complexity.</w:t>
      </w:r>
    </w:p>
    <w:p w:rsidR="003566E4" w:rsidRDefault="003566E4">
      <w:pPr>
        <w:rPr>
          <w:rFonts w:cstheme="minorHAnsi"/>
        </w:rPr>
      </w:pPr>
      <w:r>
        <w:rPr>
          <w:rFonts w:cstheme="minorHAnsi"/>
        </w:rPr>
        <w:br w:type="page"/>
      </w:r>
    </w:p>
    <w:p w:rsidR="002A585A" w:rsidRPr="003566E4" w:rsidRDefault="003566E4" w:rsidP="003566E4">
      <w:pPr>
        <w:spacing w:after="0" w:line="240" w:lineRule="auto"/>
        <w:jc w:val="center"/>
        <w:rPr>
          <w:rFonts w:cstheme="minorHAnsi"/>
          <w:b/>
          <w:sz w:val="32"/>
        </w:rPr>
      </w:pPr>
      <w:r w:rsidRPr="003566E4">
        <w:rPr>
          <w:rFonts w:cstheme="minorHAnsi"/>
          <w:b/>
          <w:sz w:val="32"/>
        </w:rPr>
        <w:lastRenderedPageBreak/>
        <w:t>Expected Resources</w:t>
      </w:r>
    </w:p>
    <w:p w:rsidR="003566E4" w:rsidRDefault="003566E4" w:rsidP="00B9607D">
      <w:pPr>
        <w:spacing w:after="0" w:line="240" w:lineRule="auto"/>
        <w:rPr>
          <w:rFonts w:cstheme="minorHAnsi"/>
        </w:rPr>
      </w:pPr>
    </w:p>
    <w:p w:rsidR="003566E4" w:rsidRPr="003566E4" w:rsidRDefault="003566E4" w:rsidP="003566E4">
      <w:pPr>
        <w:spacing w:after="0" w:line="240" w:lineRule="auto"/>
        <w:jc w:val="both"/>
        <w:rPr>
          <w:rFonts w:cstheme="minorHAnsi"/>
          <w:b/>
          <w:sz w:val="28"/>
        </w:rPr>
      </w:pPr>
      <w:r w:rsidRPr="003566E4">
        <w:rPr>
          <w:rFonts w:cstheme="minorHAnsi"/>
          <w:b/>
          <w:sz w:val="28"/>
        </w:rPr>
        <w:t>AP-15 Expected Resources – 91.220(c</w:t>
      </w:r>
      <w:proofErr w:type="gramStart"/>
      <w:r w:rsidRPr="003566E4">
        <w:rPr>
          <w:rFonts w:cstheme="minorHAnsi"/>
          <w:b/>
          <w:sz w:val="28"/>
        </w:rPr>
        <w:t>)(</w:t>
      </w:r>
      <w:proofErr w:type="gramEnd"/>
      <w:r w:rsidRPr="003566E4">
        <w:rPr>
          <w:rFonts w:cstheme="minorHAnsi"/>
          <w:b/>
          <w:sz w:val="28"/>
        </w:rPr>
        <w:t>1,2)</w:t>
      </w:r>
    </w:p>
    <w:p w:rsidR="003566E4" w:rsidRDefault="003566E4" w:rsidP="003566E4">
      <w:pPr>
        <w:spacing w:after="0" w:line="240" w:lineRule="auto"/>
        <w:jc w:val="both"/>
        <w:rPr>
          <w:rFonts w:cstheme="minorHAnsi"/>
        </w:rPr>
      </w:pPr>
    </w:p>
    <w:p w:rsidR="003566E4" w:rsidRPr="003566E4" w:rsidRDefault="003566E4" w:rsidP="003566E4">
      <w:pPr>
        <w:spacing w:after="0" w:line="240" w:lineRule="auto"/>
        <w:jc w:val="both"/>
        <w:rPr>
          <w:rFonts w:cstheme="minorHAnsi"/>
          <w:b/>
        </w:rPr>
      </w:pPr>
      <w:r w:rsidRPr="003566E4">
        <w:rPr>
          <w:rFonts w:cstheme="minorHAnsi"/>
          <w:b/>
        </w:rPr>
        <w:t>Introduction</w:t>
      </w:r>
    </w:p>
    <w:p w:rsidR="003566E4" w:rsidRDefault="003566E4" w:rsidP="003566E4">
      <w:pPr>
        <w:spacing w:after="0" w:line="240" w:lineRule="auto"/>
        <w:jc w:val="both"/>
        <w:rPr>
          <w:rFonts w:cstheme="minorHAnsi"/>
        </w:rPr>
      </w:pPr>
    </w:p>
    <w:p w:rsidR="003566E4" w:rsidRDefault="003566E4" w:rsidP="003566E4">
      <w:pPr>
        <w:spacing w:after="0" w:line="240" w:lineRule="auto"/>
        <w:jc w:val="both"/>
        <w:rPr>
          <w:rFonts w:cstheme="minorHAnsi"/>
        </w:rPr>
      </w:pPr>
      <w:r w:rsidRPr="003566E4">
        <w:rPr>
          <w:rFonts w:cstheme="minorHAnsi"/>
        </w:rPr>
        <w:t>The Anticipated Resources section outlines the federal, state, local, and private funding sources the City of Moore expects to leverage to address identified priority needs over the Consolidated Plan period.</w:t>
      </w:r>
    </w:p>
    <w:p w:rsidR="003566E4" w:rsidRDefault="003566E4" w:rsidP="003566E4">
      <w:pPr>
        <w:spacing w:after="0" w:line="240" w:lineRule="auto"/>
        <w:jc w:val="both"/>
        <w:rPr>
          <w:rFonts w:cstheme="minorHAnsi"/>
        </w:rPr>
      </w:pPr>
    </w:p>
    <w:p w:rsidR="003566E4" w:rsidRDefault="003566E4" w:rsidP="003566E4">
      <w:pPr>
        <w:spacing w:after="0" w:line="240" w:lineRule="auto"/>
        <w:jc w:val="both"/>
        <w:rPr>
          <w:rFonts w:cstheme="minorHAnsi"/>
        </w:rPr>
      </w:pPr>
      <w:r w:rsidRPr="003566E4">
        <w:rPr>
          <w:rFonts w:cstheme="minorHAnsi"/>
        </w:rPr>
        <w:t>This section provides estimates of the expected annual allocations, program income (if any), and the uses of funds, including how these resources will be coordinated to achieve the community’s housing, homelessness, and public service goals. The City will strategically align available resources to maximize impact, support ongoing initiatives, and ensure equitable distribution of benefits, particularly to low and moderate income residents.</w:t>
      </w:r>
    </w:p>
    <w:p w:rsidR="003566E4" w:rsidRDefault="003566E4" w:rsidP="003566E4">
      <w:pPr>
        <w:spacing w:after="0" w:line="240" w:lineRule="auto"/>
        <w:jc w:val="both"/>
        <w:rPr>
          <w:rFonts w:cstheme="minorHAnsi"/>
        </w:rPr>
      </w:pPr>
    </w:p>
    <w:p w:rsidR="003566E4" w:rsidRDefault="003566E4" w:rsidP="003566E4">
      <w:pPr>
        <w:spacing w:after="0" w:line="240" w:lineRule="auto"/>
        <w:jc w:val="both"/>
        <w:rPr>
          <w:rFonts w:cstheme="minorHAnsi"/>
        </w:rPr>
      </w:pPr>
      <w:r w:rsidRPr="003566E4">
        <w:rPr>
          <w:rFonts w:cstheme="minorHAnsi"/>
        </w:rPr>
        <w:t>The planning process also includes identifying any gaps in funding and opportunities for leveraging additional resources to support Moore’s long-</w:t>
      </w:r>
      <w:r w:rsidRPr="003566E4">
        <w:t xml:space="preserve"> </w:t>
      </w:r>
      <w:r w:rsidRPr="003566E4">
        <w:rPr>
          <w:rFonts w:cstheme="minorHAnsi"/>
        </w:rPr>
        <w:t>term community development objectives.</w:t>
      </w:r>
    </w:p>
    <w:p w:rsidR="003566E4" w:rsidRDefault="003566E4" w:rsidP="003566E4">
      <w:pPr>
        <w:spacing w:after="0" w:line="240" w:lineRule="auto"/>
        <w:jc w:val="both"/>
        <w:rPr>
          <w:rFonts w:cstheme="minorHAnsi"/>
        </w:rPr>
      </w:pPr>
    </w:p>
    <w:p w:rsidR="003566E4" w:rsidRPr="003566E4" w:rsidRDefault="003566E4" w:rsidP="003566E4">
      <w:pPr>
        <w:spacing w:after="0" w:line="240" w:lineRule="auto"/>
        <w:jc w:val="both"/>
        <w:rPr>
          <w:rFonts w:cstheme="minorHAnsi"/>
          <w:b/>
        </w:rPr>
      </w:pPr>
      <w:r w:rsidRPr="003566E4">
        <w:rPr>
          <w:rFonts w:cstheme="minorHAnsi"/>
          <w:b/>
        </w:rPr>
        <w:t>Anticipated Resources</w:t>
      </w:r>
    </w:p>
    <w:p w:rsidR="003566E4" w:rsidRDefault="003566E4" w:rsidP="003566E4">
      <w:pPr>
        <w:spacing w:after="0" w:line="240" w:lineRule="auto"/>
        <w:jc w:val="both"/>
        <w:rPr>
          <w:rFonts w:cstheme="minorHAnsi"/>
        </w:rPr>
      </w:pPr>
    </w:p>
    <w:tbl>
      <w:tblPr>
        <w:tblStyle w:val="TableGrid"/>
        <w:tblW w:w="0" w:type="auto"/>
        <w:tblLook w:val="04A0" w:firstRow="1" w:lastRow="0" w:firstColumn="1" w:lastColumn="0" w:noHBand="0" w:noVBand="1"/>
      </w:tblPr>
      <w:tblGrid>
        <w:gridCol w:w="1000"/>
        <w:gridCol w:w="899"/>
        <w:gridCol w:w="1548"/>
        <w:gridCol w:w="1204"/>
        <w:gridCol w:w="1000"/>
        <w:gridCol w:w="1205"/>
        <w:gridCol w:w="940"/>
        <w:gridCol w:w="1218"/>
        <w:gridCol w:w="1776"/>
      </w:tblGrid>
      <w:tr w:rsidR="003566E4" w:rsidTr="00D77708">
        <w:tc>
          <w:tcPr>
            <w:tcW w:w="3447" w:type="dxa"/>
            <w:gridSpan w:val="3"/>
            <w:vAlign w:val="center"/>
          </w:tcPr>
          <w:p w:rsidR="003566E4" w:rsidRPr="009A5859" w:rsidRDefault="003566E4" w:rsidP="00D77708">
            <w:pPr>
              <w:jc w:val="center"/>
              <w:rPr>
                <w:rFonts w:cstheme="minorHAnsi"/>
                <w:b/>
              </w:rPr>
            </w:pPr>
          </w:p>
        </w:tc>
        <w:tc>
          <w:tcPr>
            <w:tcW w:w="4349" w:type="dxa"/>
            <w:gridSpan w:val="4"/>
            <w:shd w:val="clear" w:color="auto" w:fill="D9D9D9" w:themeFill="background1" w:themeFillShade="D9"/>
            <w:vAlign w:val="center"/>
          </w:tcPr>
          <w:p w:rsidR="003566E4" w:rsidRPr="009A5859" w:rsidRDefault="003566E4" w:rsidP="00D77708">
            <w:pPr>
              <w:jc w:val="center"/>
              <w:rPr>
                <w:rFonts w:cstheme="minorHAnsi"/>
                <w:b/>
              </w:rPr>
            </w:pPr>
            <w:r w:rsidRPr="009A5859">
              <w:rPr>
                <w:rFonts w:cstheme="minorHAnsi"/>
                <w:b/>
              </w:rPr>
              <w:t>Expected Amount Available Year 1</w:t>
            </w:r>
          </w:p>
        </w:tc>
        <w:tc>
          <w:tcPr>
            <w:tcW w:w="2994" w:type="dxa"/>
            <w:gridSpan w:val="2"/>
            <w:vAlign w:val="center"/>
          </w:tcPr>
          <w:p w:rsidR="003566E4" w:rsidRPr="009A5859" w:rsidRDefault="003566E4" w:rsidP="00D77708">
            <w:pPr>
              <w:jc w:val="center"/>
              <w:rPr>
                <w:rFonts w:cstheme="minorHAnsi"/>
                <w:b/>
              </w:rPr>
            </w:pPr>
          </w:p>
        </w:tc>
      </w:tr>
      <w:tr w:rsidR="003566E4" w:rsidTr="00D77708">
        <w:tc>
          <w:tcPr>
            <w:tcW w:w="1000" w:type="dxa"/>
            <w:shd w:val="clear" w:color="auto" w:fill="BFBFBF" w:themeFill="background1" w:themeFillShade="BF"/>
            <w:vAlign w:val="center"/>
          </w:tcPr>
          <w:p w:rsidR="003566E4" w:rsidRPr="009A5859" w:rsidRDefault="003566E4" w:rsidP="00D77708">
            <w:pPr>
              <w:jc w:val="center"/>
              <w:rPr>
                <w:rFonts w:cstheme="minorHAnsi"/>
                <w:b/>
              </w:rPr>
            </w:pPr>
            <w:r w:rsidRPr="009A5859">
              <w:rPr>
                <w:rFonts w:cstheme="minorHAnsi"/>
                <w:b/>
              </w:rPr>
              <w:t>Program</w:t>
            </w:r>
          </w:p>
        </w:tc>
        <w:tc>
          <w:tcPr>
            <w:tcW w:w="899" w:type="dxa"/>
            <w:shd w:val="clear" w:color="auto" w:fill="BFBFBF" w:themeFill="background1" w:themeFillShade="BF"/>
            <w:vAlign w:val="center"/>
          </w:tcPr>
          <w:p w:rsidR="003566E4" w:rsidRPr="009A5859" w:rsidRDefault="003566E4" w:rsidP="00D77708">
            <w:pPr>
              <w:jc w:val="center"/>
              <w:rPr>
                <w:rFonts w:cstheme="minorHAnsi"/>
                <w:b/>
              </w:rPr>
            </w:pPr>
            <w:r w:rsidRPr="009A5859">
              <w:rPr>
                <w:rFonts w:cstheme="minorHAnsi"/>
                <w:b/>
              </w:rPr>
              <w:t>Source of Funds</w:t>
            </w:r>
          </w:p>
        </w:tc>
        <w:tc>
          <w:tcPr>
            <w:tcW w:w="1548" w:type="dxa"/>
            <w:shd w:val="clear" w:color="auto" w:fill="BFBFBF" w:themeFill="background1" w:themeFillShade="BF"/>
            <w:vAlign w:val="center"/>
          </w:tcPr>
          <w:p w:rsidR="003566E4" w:rsidRPr="009A5859" w:rsidRDefault="003566E4" w:rsidP="00D77708">
            <w:pPr>
              <w:jc w:val="center"/>
              <w:rPr>
                <w:rFonts w:cstheme="minorHAnsi"/>
                <w:b/>
              </w:rPr>
            </w:pPr>
            <w:r w:rsidRPr="009A5859">
              <w:rPr>
                <w:rFonts w:cstheme="minorHAnsi"/>
                <w:b/>
              </w:rPr>
              <w:t>Uses of Funds</w:t>
            </w:r>
          </w:p>
        </w:tc>
        <w:tc>
          <w:tcPr>
            <w:tcW w:w="1204" w:type="dxa"/>
            <w:shd w:val="clear" w:color="auto" w:fill="BFBFBF" w:themeFill="background1" w:themeFillShade="BF"/>
            <w:vAlign w:val="center"/>
          </w:tcPr>
          <w:p w:rsidR="003566E4" w:rsidRPr="009A5859" w:rsidRDefault="003566E4" w:rsidP="00D77708">
            <w:pPr>
              <w:jc w:val="center"/>
              <w:rPr>
                <w:rFonts w:cstheme="minorHAnsi"/>
                <w:b/>
              </w:rPr>
            </w:pPr>
            <w:r w:rsidRPr="009A5859">
              <w:rPr>
                <w:rFonts w:cstheme="minorHAnsi"/>
                <w:b/>
              </w:rPr>
              <w:t>Annual Allocation: $</w:t>
            </w:r>
          </w:p>
        </w:tc>
        <w:tc>
          <w:tcPr>
            <w:tcW w:w="1000" w:type="dxa"/>
            <w:shd w:val="clear" w:color="auto" w:fill="BFBFBF" w:themeFill="background1" w:themeFillShade="BF"/>
            <w:vAlign w:val="center"/>
          </w:tcPr>
          <w:p w:rsidR="003566E4" w:rsidRPr="009A5859" w:rsidRDefault="003566E4" w:rsidP="00D77708">
            <w:pPr>
              <w:jc w:val="center"/>
              <w:rPr>
                <w:rFonts w:cstheme="minorHAnsi"/>
                <w:b/>
              </w:rPr>
            </w:pPr>
            <w:r w:rsidRPr="009A5859">
              <w:rPr>
                <w:rFonts w:cstheme="minorHAnsi"/>
                <w:b/>
              </w:rPr>
              <w:t>Program Income: $</w:t>
            </w:r>
          </w:p>
        </w:tc>
        <w:tc>
          <w:tcPr>
            <w:tcW w:w="1205" w:type="dxa"/>
            <w:shd w:val="clear" w:color="auto" w:fill="BFBFBF" w:themeFill="background1" w:themeFillShade="BF"/>
            <w:vAlign w:val="center"/>
          </w:tcPr>
          <w:p w:rsidR="003566E4" w:rsidRPr="009A5859" w:rsidRDefault="003566E4" w:rsidP="00D77708">
            <w:pPr>
              <w:jc w:val="center"/>
              <w:rPr>
                <w:rFonts w:cstheme="minorHAnsi"/>
                <w:b/>
              </w:rPr>
            </w:pPr>
            <w:r w:rsidRPr="009A5859">
              <w:rPr>
                <w:rFonts w:cstheme="minorHAnsi"/>
                <w:b/>
              </w:rPr>
              <w:t>Prior Year Resources: $</w:t>
            </w:r>
          </w:p>
        </w:tc>
        <w:tc>
          <w:tcPr>
            <w:tcW w:w="940" w:type="dxa"/>
            <w:shd w:val="clear" w:color="auto" w:fill="BFBFBF" w:themeFill="background1" w:themeFillShade="BF"/>
            <w:vAlign w:val="center"/>
          </w:tcPr>
          <w:p w:rsidR="003566E4" w:rsidRPr="009A5859" w:rsidRDefault="003566E4" w:rsidP="00D77708">
            <w:pPr>
              <w:jc w:val="center"/>
              <w:rPr>
                <w:rFonts w:cstheme="minorHAnsi"/>
                <w:b/>
              </w:rPr>
            </w:pPr>
            <w:r w:rsidRPr="009A5859">
              <w:rPr>
                <w:rFonts w:cstheme="minorHAnsi"/>
                <w:b/>
              </w:rPr>
              <w:t>Total: $</w:t>
            </w:r>
          </w:p>
        </w:tc>
        <w:tc>
          <w:tcPr>
            <w:tcW w:w="1218" w:type="dxa"/>
            <w:shd w:val="clear" w:color="auto" w:fill="BFBFBF" w:themeFill="background1" w:themeFillShade="BF"/>
            <w:vAlign w:val="center"/>
          </w:tcPr>
          <w:p w:rsidR="003566E4" w:rsidRPr="009A5859" w:rsidRDefault="003566E4" w:rsidP="00D77708">
            <w:pPr>
              <w:jc w:val="center"/>
              <w:rPr>
                <w:rFonts w:cstheme="minorHAnsi"/>
                <w:b/>
              </w:rPr>
            </w:pPr>
            <w:r w:rsidRPr="009A5859">
              <w:rPr>
                <w:rFonts w:cstheme="minorHAnsi"/>
                <w:b/>
              </w:rPr>
              <w:t>Expected Amount Available Remainder of ConPlan $</w:t>
            </w:r>
          </w:p>
        </w:tc>
        <w:tc>
          <w:tcPr>
            <w:tcW w:w="1776" w:type="dxa"/>
            <w:shd w:val="clear" w:color="auto" w:fill="BFBFBF" w:themeFill="background1" w:themeFillShade="BF"/>
            <w:vAlign w:val="center"/>
          </w:tcPr>
          <w:p w:rsidR="003566E4" w:rsidRPr="009A5859" w:rsidRDefault="003566E4" w:rsidP="00D77708">
            <w:pPr>
              <w:jc w:val="center"/>
              <w:rPr>
                <w:rFonts w:cstheme="minorHAnsi"/>
                <w:b/>
              </w:rPr>
            </w:pPr>
            <w:r w:rsidRPr="009A5859">
              <w:rPr>
                <w:rFonts w:cstheme="minorHAnsi"/>
                <w:b/>
              </w:rPr>
              <w:t>Narrative Description</w:t>
            </w:r>
          </w:p>
        </w:tc>
      </w:tr>
      <w:tr w:rsidR="003566E4" w:rsidTr="00D77708">
        <w:tc>
          <w:tcPr>
            <w:tcW w:w="1000" w:type="dxa"/>
            <w:vAlign w:val="center"/>
          </w:tcPr>
          <w:p w:rsidR="003566E4" w:rsidRDefault="003566E4" w:rsidP="00D77708">
            <w:pPr>
              <w:jc w:val="center"/>
              <w:rPr>
                <w:rFonts w:cstheme="minorHAnsi"/>
              </w:rPr>
            </w:pPr>
            <w:r>
              <w:rPr>
                <w:rFonts w:cstheme="minorHAnsi"/>
              </w:rPr>
              <w:t>CDBG</w:t>
            </w:r>
          </w:p>
        </w:tc>
        <w:tc>
          <w:tcPr>
            <w:tcW w:w="899" w:type="dxa"/>
            <w:vAlign w:val="center"/>
          </w:tcPr>
          <w:p w:rsidR="003566E4" w:rsidRDefault="003566E4" w:rsidP="00D77708">
            <w:pPr>
              <w:jc w:val="center"/>
              <w:rPr>
                <w:rFonts w:cstheme="minorHAnsi"/>
              </w:rPr>
            </w:pPr>
            <w:r>
              <w:rPr>
                <w:rFonts w:cstheme="minorHAnsi"/>
              </w:rPr>
              <w:t>Public – Federal</w:t>
            </w:r>
          </w:p>
        </w:tc>
        <w:tc>
          <w:tcPr>
            <w:tcW w:w="1548" w:type="dxa"/>
            <w:vAlign w:val="center"/>
          </w:tcPr>
          <w:p w:rsidR="003566E4" w:rsidRDefault="003566E4" w:rsidP="00D77708">
            <w:pPr>
              <w:jc w:val="center"/>
              <w:rPr>
                <w:rFonts w:cstheme="minorHAnsi"/>
              </w:rPr>
            </w:pPr>
            <w:r>
              <w:rPr>
                <w:rFonts w:cstheme="minorHAnsi"/>
              </w:rPr>
              <w:t>Acquisition Admin and Planning</w:t>
            </w:r>
          </w:p>
          <w:p w:rsidR="003566E4" w:rsidRDefault="003566E4" w:rsidP="00D77708">
            <w:pPr>
              <w:jc w:val="center"/>
              <w:rPr>
                <w:rFonts w:cstheme="minorHAnsi"/>
              </w:rPr>
            </w:pPr>
            <w:r>
              <w:rPr>
                <w:rFonts w:cstheme="minorHAnsi"/>
              </w:rPr>
              <w:t>Economic Development</w:t>
            </w:r>
          </w:p>
          <w:p w:rsidR="003566E4" w:rsidRDefault="003566E4" w:rsidP="00D77708">
            <w:pPr>
              <w:jc w:val="center"/>
              <w:rPr>
                <w:rFonts w:cstheme="minorHAnsi"/>
              </w:rPr>
            </w:pPr>
            <w:r>
              <w:rPr>
                <w:rFonts w:cstheme="minorHAnsi"/>
              </w:rPr>
              <w:t>Housing</w:t>
            </w:r>
          </w:p>
          <w:p w:rsidR="003566E4" w:rsidRDefault="003566E4" w:rsidP="00D77708">
            <w:pPr>
              <w:jc w:val="center"/>
              <w:rPr>
                <w:rFonts w:cstheme="minorHAnsi"/>
              </w:rPr>
            </w:pPr>
            <w:r>
              <w:rPr>
                <w:rFonts w:cstheme="minorHAnsi"/>
              </w:rPr>
              <w:t>Public Improvements</w:t>
            </w:r>
          </w:p>
          <w:p w:rsidR="003566E4" w:rsidRDefault="003566E4" w:rsidP="00D77708">
            <w:pPr>
              <w:jc w:val="center"/>
              <w:rPr>
                <w:rFonts w:cstheme="minorHAnsi"/>
              </w:rPr>
            </w:pPr>
            <w:r>
              <w:rPr>
                <w:rFonts w:cstheme="minorHAnsi"/>
              </w:rPr>
              <w:t>Public Services</w:t>
            </w:r>
          </w:p>
        </w:tc>
        <w:tc>
          <w:tcPr>
            <w:tcW w:w="1204" w:type="dxa"/>
            <w:vAlign w:val="center"/>
          </w:tcPr>
          <w:p w:rsidR="003566E4" w:rsidRDefault="003566E4" w:rsidP="00D77708">
            <w:pPr>
              <w:jc w:val="center"/>
              <w:rPr>
                <w:rFonts w:cstheme="minorHAnsi"/>
              </w:rPr>
            </w:pPr>
            <w:r>
              <w:rPr>
                <w:rFonts w:cstheme="minorHAnsi"/>
              </w:rPr>
              <w:t>354,545</w:t>
            </w:r>
          </w:p>
        </w:tc>
        <w:tc>
          <w:tcPr>
            <w:tcW w:w="1000" w:type="dxa"/>
            <w:vAlign w:val="center"/>
          </w:tcPr>
          <w:p w:rsidR="003566E4" w:rsidRDefault="003566E4" w:rsidP="00D77708">
            <w:pPr>
              <w:jc w:val="center"/>
              <w:rPr>
                <w:rFonts w:cstheme="minorHAnsi"/>
              </w:rPr>
            </w:pPr>
            <w:r>
              <w:rPr>
                <w:rFonts w:cstheme="minorHAnsi"/>
              </w:rPr>
              <w:t>0</w:t>
            </w:r>
          </w:p>
        </w:tc>
        <w:tc>
          <w:tcPr>
            <w:tcW w:w="1205" w:type="dxa"/>
            <w:vAlign w:val="center"/>
          </w:tcPr>
          <w:p w:rsidR="003566E4" w:rsidRDefault="003566E4" w:rsidP="00D77708">
            <w:pPr>
              <w:jc w:val="center"/>
              <w:rPr>
                <w:rFonts w:cstheme="minorHAnsi"/>
              </w:rPr>
            </w:pPr>
            <w:r>
              <w:rPr>
                <w:rFonts w:cstheme="minorHAnsi"/>
              </w:rPr>
              <w:t>25,000</w:t>
            </w:r>
          </w:p>
        </w:tc>
        <w:tc>
          <w:tcPr>
            <w:tcW w:w="940" w:type="dxa"/>
            <w:vAlign w:val="center"/>
          </w:tcPr>
          <w:p w:rsidR="003566E4" w:rsidRDefault="003566E4" w:rsidP="00D77708">
            <w:pPr>
              <w:jc w:val="center"/>
              <w:rPr>
                <w:rFonts w:cstheme="minorHAnsi"/>
              </w:rPr>
            </w:pPr>
            <w:r>
              <w:rPr>
                <w:rFonts w:cstheme="minorHAnsi"/>
              </w:rPr>
              <w:t>379,545</w:t>
            </w:r>
          </w:p>
        </w:tc>
        <w:tc>
          <w:tcPr>
            <w:tcW w:w="1218" w:type="dxa"/>
            <w:vAlign w:val="center"/>
          </w:tcPr>
          <w:p w:rsidR="003566E4" w:rsidRDefault="003566E4" w:rsidP="00D77708">
            <w:pPr>
              <w:jc w:val="center"/>
              <w:rPr>
                <w:rFonts w:cstheme="minorHAnsi"/>
              </w:rPr>
            </w:pPr>
            <w:r>
              <w:rPr>
                <w:rFonts w:cstheme="minorHAnsi"/>
              </w:rPr>
              <w:t>1,400,000</w:t>
            </w:r>
          </w:p>
        </w:tc>
        <w:tc>
          <w:tcPr>
            <w:tcW w:w="1776" w:type="dxa"/>
            <w:vAlign w:val="center"/>
          </w:tcPr>
          <w:p w:rsidR="003566E4" w:rsidRDefault="003566E4" w:rsidP="00D77708">
            <w:pPr>
              <w:jc w:val="center"/>
              <w:rPr>
                <w:rFonts w:cstheme="minorHAnsi"/>
              </w:rPr>
            </w:pPr>
            <w:r>
              <w:rPr>
                <w:rFonts w:cstheme="minorHAnsi"/>
              </w:rPr>
              <w:t>For its 2025 program year, Moore has been allocated $354,545 and an estimated $25,000 will be left over from the 2024 program year. It has been estimated that the city will receive $350,000 for the remaining four years of the consolidated plan making the expected amount for the remainder of the plan to be $1,400,000.</w:t>
            </w:r>
          </w:p>
        </w:tc>
      </w:tr>
    </w:tbl>
    <w:p w:rsidR="003566E4" w:rsidRPr="00031B31" w:rsidRDefault="00031B31" w:rsidP="00031B31">
      <w:pPr>
        <w:spacing w:after="0" w:line="240" w:lineRule="auto"/>
        <w:jc w:val="center"/>
        <w:rPr>
          <w:rFonts w:cstheme="minorHAnsi"/>
          <w:b/>
          <w:sz w:val="20"/>
        </w:rPr>
      </w:pPr>
      <w:r w:rsidRPr="00031B31">
        <w:rPr>
          <w:rFonts w:cstheme="minorHAnsi"/>
          <w:b/>
          <w:sz w:val="20"/>
        </w:rPr>
        <w:lastRenderedPageBreak/>
        <w:t>Table 59 - Expected Resources – Priority Table</w:t>
      </w:r>
    </w:p>
    <w:p w:rsidR="00031B31" w:rsidRDefault="00031B31" w:rsidP="003566E4">
      <w:pPr>
        <w:spacing w:after="0" w:line="240" w:lineRule="auto"/>
        <w:jc w:val="both"/>
        <w:rPr>
          <w:rFonts w:cstheme="minorHAnsi"/>
        </w:rPr>
      </w:pPr>
    </w:p>
    <w:p w:rsidR="00031B31" w:rsidRPr="00031B31" w:rsidRDefault="00031B31" w:rsidP="003566E4">
      <w:pPr>
        <w:spacing w:after="0" w:line="240" w:lineRule="auto"/>
        <w:jc w:val="both"/>
        <w:rPr>
          <w:rFonts w:cstheme="minorHAnsi"/>
          <w:b/>
        </w:rPr>
      </w:pPr>
      <w:r w:rsidRPr="00031B31">
        <w:rPr>
          <w:rFonts w:cstheme="minorHAnsi"/>
          <w:b/>
        </w:rPr>
        <w:t>Explain how federal funds will leverage those additional resources (private, state and local funds), including a description of how matching requirements will be satisfied.</w:t>
      </w:r>
    </w:p>
    <w:p w:rsidR="00031B31" w:rsidRDefault="00031B31" w:rsidP="003566E4">
      <w:pPr>
        <w:spacing w:after="0" w:line="240" w:lineRule="auto"/>
        <w:jc w:val="both"/>
        <w:rPr>
          <w:rFonts w:cstheme="minorHAnsi"/>
        </w:rPr>
      </w:pPr>
    </w:p>
    <w:p w:rsidR="00031B31" w:rsidRDefault="00031B31" w:rsidP="003566E4">
      <w:pPr>
        <w:spacing w:after="0" w:line="240" w:lineRule="auto"/>
        <w:jc w:val="both"/>
        <w:rPr>
          <w:rFonts w:cstheme="minorHAnsi"/>
        </w:rPr>
      </w:pPr>
      <w:r w:rsidRPr="00031B31">
        <w:rPr>
          <w:rFonts w:cstheme="minorHAnsi"/>
        </w:rPr>
        <w:t>The City of Moore will strategically utilize federal resources, particularly Community Development Block Grant (CDBG) funds, to leverage additional public, private, and nonprofit investments to address priority community development and housing needs. These federal funds serve as a critical foundation to attract and match other sources of funding, expand project scope, and increase impact across housing, infrastructure, economic development, and social services.</w:t>
      </w:r>
    </w:p>
    <w:p w:rsidR="00031B31" w:rsidRDefault="00031B31" w:rsidP="003566E4">
      <w:pPr>
        <w:spacing w:after="0" w:line="240" w:lineRule="auto"/>
        <w:jc w:val="both"/>
        <w:rPr>
          <w:rFonts w:cstheme="minorHAnsi"/>
        </w:rPr>
      </w:pPr>
    </w:p>
    <w:p w:rsidR="00031B31" w:rsidRDefault="00031B31" w:rsidP="003566E4">
      <w:pPr>
        <w:spacing w:after="0" w:line="240" w:lineRule="auto"/>
        <w:jc w:val="both"/>
        <w:rPr>
          <w:rFonts w:cstheme="minorHAnsi"/>
        </w:rPr>
      </w:pPr>
      <w:r w:rsidRPr="00031B31">
        <w:rPr>
          <w:rFonts w:cstheme="minorHAnsi"/>
        </w:rPr>
        <w:t>While CDBG does have a matching requirement, any federal funds used in coordination with programs that do require matching will be planned with compliance in mind, The City will meet matching requirements through local government contributions, donated services and materials, and in-kind contributions.</w:t>
      </w:r>
    </w:p>
    <w:p w:rsidR="00031B31" w:rsidRDefault="00031B31" w:rsidP="003566E4">
      <w:pPr>
        <w:spacing w:after="0" w:line="240" w:lineRule="auto"/>
        <w:jc w:val="both"/>
        <w:rPr>
          <w:rFonts w:cstheme="minorHAnsi"/>
        </w:rPr>
      </w:pPr>
    </w:p>
    <w:p w:rsidR="00031B31" w:rsidRPr="00031B31" w:rsidRDefault="00031B31" w:rsidP="003566E4">
      <w:pPr>
        <w:spacing w:after="0" w:line="240" w:lineRule="auto"/>
        <w:jc w:val="both"/>
        <w:rPr>
          <w:rFonts w:cstheme="minorHAnsi"/>
          <w:b/>
        </w:rPr>
      </w:pPr>
      <w:r w:rsidRPr="00031B31">
        <w:rPr>
          <w:rFonts w:cstheme="minorHAnsi"/>
          <w:b/>
        </w:rPr>
        <w:t>If appropriate, describe publically owned land or property located within the jurisdiction that may be used to address the needs identified in the plan.</w:t>
      </w:r>
    </w:p>
    <w:p w:rsidR="00031B31" w:rsidRDefault="00031B31" w:rsidP="003566E4">
      <w:pPr>
        <w:spacing w:after="0" w:line="240" w:lineRule="auto"/>
        <w:jc w:val="both"/>
        <w:rPr>
          <w:rFonts w:cstheme="minorHAnsi"/>
        </w:rPr>
      </w:pPr>
    </w:p>
    <w:p w:rsidR="00031B31" w:rsidRDefault="00031B31" w:rsidP="003566E4">
      <w:pPr>
        <w:spacing w:after="0" w:line="240" w:lineRule="auto"/>
        <w:jc w:val="both"/>
        <w:rPr>
          <w:rFonts w:cstheme="minorHAnsi"/>
        </w:rPr>
      </w:pPr>
      <w:r w:rsidRPr="00031B31">
        <w:rPr>
          <w:rFonts w:cstheme="minorHAnsi"/>
        </w:rPr>
        <w:t>Public improvements will be made in the CDBG Target Areas such as water and sewer improvements, street repair, sidewalk improvements, park improvements, and other public facility improvement.</w:t>
      </w:r>
    </w:p>
    <w:p w:rsidR="00031B31" w:rsidRDefault="00031B31" w:rsidP="003566E4">
      <w:pPr>
        <w:spacing w:after="0" w:line="240" w:lineRule="auto"/>
        <w:jc w:val="both"/>
        <w:rPr>
          <w:rFonts w:cstheme="minorHAnsi"/>
        </w:rPr>
      </w:pPr>
    </w:p>
    <w:p w:rsidR="00031B31" w:rsidRPr="00031B31" w:rsidRDefault="00031B31" w:rsidP="003566E4">
      <w:pPr>
        <w:spacing w:after="0" w:line="240" w:lineRule="auto"/>
        <w:jc w:val="both"/>
        <w:rPr>
          <w:rFonts w:cstheme="minorHAnsi"/>
          <w:b/>
        </w:rPr>
      </w:pPr>
      <w:r w:rsidRPr="00031B31">
        <w:rPr>
          <w:rFonts w:cstheme="minorHAnsi"/>
          <w:b/>
        </w:rPr>
        <w:t>Discussion</w:t>
      </w:r>
    </w:p>
    <w:p w:rsidR="00031B31" w:rsidRDefault="00031B31" w:rsidP="003566E4">
      <w:pPr>
        <w:spacing w:after="0" w:line="240" w:lineRule="auto"/>
        <w:jc w:val="both"/>
        <w:rPr>
          <w:rFonts w:cstheme="minorHAnsi"/>
        </w:rPr>
      </w:pPr>
    </w:p>
    <w:p w:rsidR="00031B31" w:rsidRDefault="00031B31" w:rsidP="003566E4">
      <w:pPr>
        <w:spacing w:after="0" w:line="240" w:lineRule="auto"/>
        <w:jc w:val="both"/>
        <w:rPr>
          <w:rFonts w:cstheme="minorHAnsi"/>
        </w:rPr>
      </w:pPr>
      <w:r w:rsidRPr="00031B31">
        <w:rPr>
          <w:rFonts w:cstheme="minorHAnsi"/>
        </w:rPr>
        <w:t>The City of Moore anticipates using a combination of federal, state, and local funding sources to meet the priority needs outlined in this Consolidated Plan. The primary federal resource is the Community Development Block Grant (CDBG), which provides flexible funding for activities that benefit low and moderate income (LMI) residents, prevent and eliminate slum and blight, and address urgent community needs.</w:t>
      </w:r>
    </w:p>
    <w:p w:rsidR="00031B31" w:rsidRDefault="00031B31">
      <w:pPr>
        <w:rPr>
          <w:rFonts w:cstheme="minorHAnsi"/>
        </w:rPr>
      </w:pPr>
      <w:r>
        <w:rPr>
          <w:rFonts w:cstheme="minorHAnsi"/>
        </w:rPr>
        <w:br w:type="page"/>
      </w:r>
    </w:p>
    <w:p w:rsidR="00031B31" w:rsidRPr="009A03D9" w:rsidRDefault="009A03D9" w:rsidP="009A03D9">
      <w:pPr>
        <w:spacing w:after="0" w:line="240" w:lineRule="auto"/>
        <w:jc w:val="center"/>
        <w:rPr>
          <w:rFonts w:cstheme="minorHAnsi"/>
          <w:b/>
          <w:sz w:val="32"/>
          <w:szCs w:val="32"/>
        </w:rPr>
      </w:pPr>
      <w:r w:rsidRPr="009A03D9">
        <w:rPr>
          <w:rFonts w:cstheme="minorHAnsi"/>
          <w:b/>
          <w:sz w:val="32"/>
          <w:szCs w:val="32"/>
        </w:rPr>
        <w:lastRenderedPageBreak/>
        <w:t>Annual Goals and Objectives</w:t>
      </w:r>
    </w:p>
    <w:p w:rsidR="009A03D9" w:rsidRDefault="009A03D9" w:rsidP="003566E4">
      <w:pPr>
        <w:spacing w:after="0" w:line="240" w:lineRule="auto"/>
        <w:jc w:val="both"/>
        <w:rPr>
          <w:rFonts w:cstheme="minorHAnsi"/>
        </w:rPr>
      </w:pPr>
    </w:p>
    <w:p w:rsidR="009A03D9" w:rsidRPr="009A03D9" w:rsidRDefault="009A03D9" w:rsidP="003566E4">
      <w:pPr>
        <w:spacing w:after="0" w:line="240" w:lineRule="auto"/>
        <w:jc w:val="both"/>
        <w:rPr>
          <w:rFonts w:cstheme="minorHAnsi"/>
          <w:b/>
          <w:sz w:val="28"/>
        </w:rPr>
      </w:pPr>
      <w:r w:rsidRPr="009A03D9">
        <w:rPr>
          <w:rFonts w:cstheme="minorHAnsi"/>
          <w:b/>
          <w:sz w:val="28"/>
        </w:rPr>
        <w:t>AP-20 Annual Goals and Objectives</w:t>
      </w:r>
    </w:p>
    <w:p w:rsidR="009A03D9" w:rsidRDefault="009A03D9" w:rsidP="003566E4">
      <w:pPr>
        <w:spacing w:after="0" w:line="240" w:lineRule="auto"/>
        <w:jc w:val="both"/>
        <w:rPr>
          <w:rFonts w:cstheme="minorHAnsi"/>
        </w:rPr>
      </w:pPr>
    </w:p>
    <w:p w:rsidR="009A03D9" w:rsidRPr="009A03D9" w:rsidRDefault="009A03D9" w:rsidP="003566E4">
      <w:pPr>
        <w:spacing w:after="0" w:line="240" w:lineRule="auto"/>
        <w:jc w:val="both"/>
        <w:rPr>
          <w:rFonts w:cstheme="minorHAnsi"/>
          <w:b/>
        </w:rPr>
      </w:pPr>
      <w:r w:rsidRPr="009A03D9">
        <w:rPr>
          <w:rFonts w:cstheme="minorHAnsi"/>
          <w:b/>
        </w:rPr>
        <w:t>Goals Summary Information</w:t>
      </w:r>
    </w:p>
    <w:p w:rsidR="009A03D9" w:rsidRDefault="009A03D9" w:rsidP="003566E4">
      <w:pPr>
        <w:spacing w:after="0" w:line="240" w:lineRule="auto"/>
        <w:jc w:val="both"/>
        <w:rPr>
          <w:rFonts w:cstheme="minorHAnsi"/>
        </w:rPr>
      </w:pPr>
    </w:p>
    <w:tbl>
      <w:tblPr>
        <w:tblStyle w:val="TableGrid"/>
        <w:tblW w:w="0" w:type="auto"/>
        <w:tblLayout w:type="fixed"/>
        <w:tblLook w:val="04A0" w:firstRow="1" w:lastRow="0" w:firstColumn="1" w:lastColumn="0" w:noHBand="0" w:noVBand="1"/>
      </w:tblPr>
      <w:tblGrid>
        <w:gridCol w:w="313"/>
        <w:gridCol w:w="1842"/>
        <w:gridCol w:w="720"/>
        <w:gridCol w:w="742"/>
        <w:gridCol w:w="1508"/>
        <w:gridCol w:w="1440"/>
        <w:gridCol w:w="1260"/>
        <w:gridCol w:w="1350"/>
        <w:gridCol w:w="1615"/>
      </w:tblGrid>
      <w:tr w:rsidR="00FD76F7" w:rsidTr="00D77708">
        <w:tc>
          <w:tcPr>
            <w:tcW w:w="313" w:type="dxa"/>
            <w:vAlign w:val="center"/>
          </w:tcPr>
          <w:p w:rsidR="00FD76F7" w:rsidRPr="00D65282" w:rsidRDefault="00FD76F7" w:rsidP="00D77708">
            <w:pPr>
              <w:jc w:val="center"/>
            </w:pPr>
          </w:p>
        </w:tc>
        <w:tc>
          <w:tcPr>
            <w:tcW w:w="1842" w:type="dxa"/>
            <w:shd w:val="clear" w:color="auto" w:fill="BFBFBF" w:themeFill="background1" w:themeFillShade="BF"/>
            <w:vAlign w:val="center"/>
          </w:tcPr>
          <w:p w:rsidR="00FD76F7" w:rsidRPr="00BB16BE" w:rsidRDefault="00FD76F7" w:rsidP="00D77708">
            <w:pPr>
              <w:jc w:val="center"/>
              <w:rPr>
                <w:b/>
              </w:rPr>
            </w:pPr>
            <w:r w:rsidRPr="00BB16BE">
              <w:rPr>
                <w:b/>
              </w:rPr>
              <w:t>Goal Name</w:t>
            </w:r>
          </w:p>
        </w:tc>
        <w:tc>
          <w:tcPr>
            <w:tcW w:w="720" w:type="dxa"/>
            <w:shd w:val="clear" w:color="auto" w:fill="BFBFBF" w:themeFill="background1" w:themeFillShade="BF"/>
            <w:vAlign w:val="center"/>
          </w:tcPr>
          <w:p w:rsidR="00FD76F7" w:rsidRPr="00BB16BE" w:rsidRDefault="00FD76F7" w:rsidP="00D77708">
            <w:pPr>
              <w:jc w:val="center"/>
              <w:rPr>
                <w:b/>
              </w:rPr>
            </w:pPr>
            <w:r w:rsidRPr="00BB16BE">
              <w:rPr>
                <w:b/>
              </w:rPr>
              <w:t>Start Year</w:t>
            </w:r>
          </w:p>
        </w:tc>
        <w:tc>
          <w:tcPr>
            <w:tcW w:w="742" w:type="dxa"/>
            <w:shd w:val="clear" w:color="auto" w:fill="BFBFBF" w:themeFill="background1" w:themeFillShade="BF"/>
            <w:vAlign w:val="center"/>
          </w:tcPr>
          <w:p w:rsidR="00FD76F7" w:rsidRPr="00BB16BE" w:rsidRDefault="00FD76F7" w:rsidP="00D77708">
            <w:pPr>
              <w:jc w:val="center"/>
              <w:rPr>
                <w:b/>
              </w:rPr>
            </w:pPr>
            <w:r w:rsidRPr="00BB16BE">
              <w:rPr>
                <w:b/>
              </w:rPr>
              <w:t>End Year</w:t>
            </w:r>
          </w:p>
        </w:tc>
        <w:tc>
          <w:tcPr>
            <w:tcW w:w="1508" w:type="dxa"/>
            <w:shd w:val="clear" w:color="auto" w:fill="BFBFBF" w:themeFill="background1" w:themeFillShade="BF"/>
            <w:vAlign w:val="center"/>
          </w:tcPr>
          <w:p w:rsidR="00FD76F7" w:rsidRPr="00BB16BE" w:rsidRDefault="00FD76F7" w:rsidP="00D77708">
            <w:pPr>
              <w:jc w:val="center"/>
              <w:rPr>
                <w:b/>
              </w:rPr>
            </w:pPr>
            <w:r w:rsidRPr="00BB16BE">
              <w:rPr>
                <w:b/>
              </w:rPr>
              <w:t>Category</w:t>
            </w:r>
          </w:p>
        </w:tc>
        <w:tc>
          <w:tcPr>
            <w:tcW w:w="1440" w:type="dxa"/>
            <w:shd w:val="clear" w:color="auto" w:fill="BFBFBF" w:themeFill="background1" w:themeFillShade="BF"/>
            <w:vAlign w:val="center"/>
          </w:tcPr>
          <w:p w:rsidR="00FD76F7" w:rsidRPr="00BB16BE" w:rsidRDefault="00FD76F7" w:rsidP="00D77708">
            <w:pPr>
              <w:jc w:val="center"/>
              <w:rPr>
                <w:b/>
              </w:rPr>
            </w:pPr>
            <w:r w:rsidRPr="00BB16BE">
              <w:rPr>
                <w:b/>
              </w:rPr>
              <w:t>Geographic Area</w:t>
            </w:r>
          </w:p>
        </w:tc>
        <w:tc>
          <w:tcPr>
            <w:tcW w:w="1260" w:type="dxa"/>
            <w:shd w:val="clear" w:color="auto" w:fill="BFBFBF" w:themeFill="background1" w:themeFillShade="BF"/>
            <w:vAlign w:val="center"/>
          </w:tcPr>
          <w:p w:rsidR="00FD76F7" w:rsidRPr="00BB16BE" w:rsidRDefault="00FD76F7" w:rsidP="00D77708">
            <w:pPr>
              <w:jc w:val="center"/>
              <w:rPr>
                <w:b/>
              </w:rPr>
            </w:pPr>
            <w:r w:rsidRPr="00BB16BE">
              <w:rPr>
                <w:b/>
              </w:rPr>
              <w:t>Needs Addressed</w:t>
            </w:r>
          </w:p>
        </w:tc>
        <w:tc>
          <w:tcPr>
            <w:tcW w:w="1350" w:type="dxa"/>
            <w:shd w:val="clear" w:color="auto" w:fill="BFBFBF" w:themeFill="background1" w:themeFillShade="BF"/>
            <w:vAlign w:val="center"/>
          </w:tcPr>
          <w:p w:rsidR="00FD76F7" w:rsidRPr="00BB16BE" w:rsidRDefault="00FD76F7" w:rsidP="00D77708">
            <w:pPr>
              <w:jc w:val="center"/>
              <w:rPr>
                <w:b/>
              </w:rPr>
            </w:pPr>
            <w:r w:rsidRPr="00BB16BE">
              <w:rPr>
                <w:b/>
              </w:rPr>
              <w:t>Funding</w:t>
            </w:r>
          </w:p>
        </w:tc>
        <w:tc>
          <w:tcPr>
            <w:tcW w:w="1615" w:type="dxa"/>
            <w:shd w:val="clear" w:color="auto" w:fill="BFBFBF" w:themeFill="background1" w:themeFillShade="BF"/>
            <w:vAlign w:val="center"/>
          </w:tcPr>
          <w:p w:rsidR="00FD76F7" w:rsidRPr="00BB16BE" w:rsidRDefault="00FD76F7" w:rsidP="00D77708">
            <w:pPr>
              <w:jc w:val="center"/>
              <w:rPr>
                <w:b/>
              </w:rPr>
            </w:pPr>
            <w:r w:rsidRPr="00BB16BE">
              <w:rPr>
                <w:b/>
              </w:rPr>
              <w:t>Goal Outcome Indicator</w:t>
            </w:r>
          </w:p>
        </w:tc>
      </w:tr>
      <w:tr w:rsidR="00FD76F7" w:rsidTr="00D77708">
        <w:tc>
          <w:tcPr>
            <w:tcW w:w="313" w:type="dxa"/>
            <w:shd w:val="clear" w:color="auto" w:fill="BFBFBF" w:themeFill="background1" w:themeFillShade="BF"/>
            <w:vAlign w:val="center"/>
          </w:tcPr>
          <w:p w:rsidR="00FD76F7" w:rsidRPr="00BB16BE" w:rsidRDefault="00FD76F7" w:rsidP="00D77708">
            <w:pPr>
              <w:jc w:val="center"/>
              <w:rPr>
                <w:b/>
              </w:rPr>
            </w:pPr>
            <w:r w:rsidRPr="00BB16BE">
              <w:rPr>
                <w:b/>
              </w:rPr>
              <w:t>1</w:t>
            </w:r>
          </w:p>
        </w:tc>
        <w:tc>
          <w:tcPr>
            <w:tcW w:w="1842" w:type="dxa"/>
            <w:vAlign w:val="center"/>
          </w:tcPr>
          <w:p w:rsidR="00FD76F7" w:rsidRPr="00217481" w:rsidRDefault="00FD76F7" w:rsidP="00D77708">
            <w:pPr>
              <w:jc w:val="center"/>
            </w:pPr>
            <w:r w:rsidRPr="00217481">
              <w:t>Public Services</w:t>
            </w:r>
          </w:p>
        </w:tc>
        <w:tc>
          <w:tcPr>
            <w:tcW w:w="720" w:type="dxa"/>
            <w:vAlign w:val="center"/>
          </w:tcPr>
          <w:p w:rsidR="00FD76F7" w:rsidRPr="00217481" w:rsidRDefault="00FD76F7" w:rsidP="00D77708">
            <w:pPr>
              <w:jc w:val="center"/>
            </w:pPr>
            <w:r w:rsidRPr="00217481">
              <w:t>2025</w:t>
            </w:r>
          </w:p>
        </w:tc>
        <w:tc>
          <w:tcPr>
            <w:tcW w:w="742" w:type="dxa"/>
            <w:vAlign w:val="center"/>
          </w:tcPr>
          <w:p w:rsidR="00FD76F7" w:rsidRPr="00217481" w:rsidRDefault="00FD76F7" w:rsidP="00D77708">
            <w:pPr>
              <w:jc w:val="center"/>
            </w:pPr>
            <w:r w:rsidRPr="00217481">
              <w:t>2029</w:t>
            </w:r>
          </w:p>
        </w:tc>
        <w:tc>
          <w:tcPr>
            <w:tcW w:w="1508" w:type="dxa"/>
            <w:vAlign w:val="center"/>
          </w:tcPr>
          <w:p w:rsidR="00FD76F7" w:rsidRPr="00217481" w:rsidRDefault="00FD76F7" w:rsidP="00D77708">
            <w:pPr>
              <w:jc w:val="center"/>
            </w:pPr>
            <w:r w:rsidRPr="00217481">
              <w:t>Non-Housing Community Development</w:t>
            </w:r>
          </w:p>
        </w:tc>
        <w:tc>
          <w:tcPr>
            <w:tcW w:w="1440" w:type="dxa"/>
            <w:vAlign w:val="center"/>
          </w:tcPr>
          <w:p w:rsidR="00FD76F7" w:rsidRPr="00217481" w:rsidRDefault="00FD76F7" w:rsidP="00D77708">
            <w:pPr>
              <w:jc w:val="center"/>
            </w:pPr>
            <w:r w:rsidRPr="00217481">
              <w:t>City Wide</w:t>
            </w:r>
          </w:p>
        </w:tc>
        <w:tc>
          <w:tcPr>
            <w:tcW w:w="1260" w:type="dxa"/>
            <w:vAlign w:val="center"/>
          </w:tcPr>
          <w:p w:rsidR="00FD76F7" w:rsidRPr="00217481" w:rsidRDefault="00FD76F7" w:rsidP="00D77708">
            <w:pPr>
              <w:jc w:val="center"/>
            </w:pPr>
            <w:r w:rsidRPr="00217481">
              <w:t>Public Services</w:t>
            </w:r>
          </w:p>
        </w:tc>
        <w:tc>
          <w:tcPr>
            <w:tcW w:w="1350" w:type="dxa"/>
            <w:vAlign w:val="center"/>
          </w:tcPr>
          <w:p w:rsidR="00FD76F7" w:rsidRPr="00217481" w:rsidRDefault="00FD76F7" w:rsidP="00D77708">
            <w:pPr>
              <w:jc w:val="center"/>
            </w:pPr>
            <w:r w:rsidRPr="00FD76F7">
              <w:t>CDBG: $53,181.75</w:t>
            </w:r>
          </w:p>
        </w:tc>
        <w:tc>
          <w:tcPr>
            <w:tcW w:w="1615" w:type="dxa"/>
            <w:vAlign w:val="center"/>
          </w:tcPr>
          <w:p w:rsidR="00FD76F7" w:rsidRDefault="00FD76F7" w:rsidP="00FD76F7">
            <w:pPr>
              <w:jc w:val="center"/>
            </w:pPr>
            <w:r>
              <w:t>Public service activities other than Low/Moderate Income Housing Benefit: 595 Persons Assisted</w:t>
            </w:r>
          </w:p>
          <w:p w:rsidR="00FD76F7" w:rsidRPr="00217481" w:rsidRDefault="00FD76F7" w:rsidP="00FD76F7">
            <w:pPr>
              <w:jc w:val="center"/>
            </w:pPr>
            <w:r>
              <w:t>Public service activities for Low/Moderate Income Housing Benefit: 89 Households Assisted</w:t>
            </w:r>
          </w:p>
        </w:tc>
      </w:tr>
      <w:tr w:rsidR="00FD76F7" w:rsidTr="00D77708">
        <w:tc>
          <w:tcPr>
            <w:tcW w:w="313" w:type="dxa"/>
            <w:shd w:val="clear" w:color="auto" w:fill="BFBFBF" w:themeFill="background1" w:themeFillShade="BF"/>
            <w:vAlign w:val="center"/>
          </w:tcPr>
          <w:p w:rsidR="00FD76F7" w:rsidRPr="00BB16BE" w:rsidRDefault="00FD76F7" w:rsidP="00D77708">
            <w:pPr>
              <w:jc w:val="center"/>
              <w:rPr>
                <w:b/>
              </w:rPr>
            </w:pPr>
            <w:r w:rsidRPr="00BB16BE">
              <w:rPr>
                <w:b/>
              </w:rPr>
              <w:t>2</w:t>
            </w:r>
          </w:p>
        </w:tc>
        <w:tc>
          <w:tcPr>
            <w:tcW w:w="1842" w:type="dxa"/>
            <w:vAlign w:val="center"/>
          </w:tcPr>
          <w:p w:rsidR="00FD76F7" w:rsidRPr="00D34AB6" w:rsidRDefault="00FD76F7" w:rsidP="00D77708">
            <w:pPr>
              <w:jc w:val="center"/>
            </w:pPr>
            <w:r w:rsidRPr="00D34AB6">
              <w:t>Public Improvements</w:t>
            </w:r>
          </w:p>
        </w:tc>
        <w:tc>
          <w:tcPr>
            <w:tcW w:w="720" w:type="dxa"/>
            <w:vAlign w:val="center"/>
          </w:tcPr>
          <w:p w:rsidR="00FD76F7" w:rsidRPr="00D34AB6" w:rsidRDefault="00FD76F7" w:rsidP="00D77708">
            <w:pPr>
              <w:jc w:val="center"/>
            </w:pPr>
            <w:r w:rsidRPr="00D34AB6">
              <w:t>2025</w:t>
            </w:r>
          </w:p>
        </w:tc>
        <w:tc>
          <w:tcPr>
            <w:tcW w:w="742" w:type="dxa"/>
            <w:vAlign w:val="center"/>
          </w:tcPr>
          <w:p w:rsidR="00FD76F7" w:rsidRPr="00D34AB6" w:rsidRDefault="00FD76F7" w:rsidP="00D77708">
            <w:pPr>
              <w:jc w:val="center"/>
            </w:pPr>
            <w:r w:rsidRPr="00D34AB6">
              <w:t>2029</w:t>
            </w:r>
          </w:p>
        </w:tc>
        <w:tc>
          <w:tcPr>
            <w:tcW w:w="1508" w:type="dxa"/>
            <w:vAlign w:val="center"/>
          </w:tcPr>
          <w:p w:rsidR="00FD76F7" w:rsidRPr="00D34AB6" w:rsidRDefault="00FD76F7" w:rsidP="00D77708">
            <w:pPr>
              <w:jc w:val="center"/>
            </w:pPr>
            <w:r w:rsidRPr="00D34AB6">
              <w:t>Non-Housing Community Development</w:t>
            </w:r>
          </w:p>
        </w:tc>
        <w:tc>
          <w:tcPr>
            <w:tcW w:w="1440" w:type="dxa"/>
            <w:vAlign w:val="center"/>
          </w:tcPr>
          <w:p w:rsidR="00FD76F7" w:rsidRPr="00D34AB6" w:rsidRDefault="00FD76F7" w:rsidP="00FD76F7">
            <w:pPr>
              <w:jc w:val="center"/>
            </w:pPr>
            <w:r>
              <w:t>Crestmoore</w:t>
            </w:r>
          </w:p>
        </w:tc>
        <w:tc>
          <w:tcPr>
            <w:tcW w:w="1260" w:type="dxa"/>
            <w:vAlign w:val="center"/>
          </w:tcPr>
          <w:p w:rsidR="00FD76F7" w:rsidRPr="00D34AB6" w:rsidRDefault="00FD76F7" w:rsidP="00D77708">
            <w:pPr>
              <w:jc w:val="center"/>
            </w:pPr>
            <w:r w:rsidRPr="00D34AB6">
              <w:t>Public Improvements</w:t>
            </w:r>
          </w:p>
        </w:tc>
        <w:tc>
          <w:tcPr>
            <w:tcW w:w="1350" w:type="dxa"/>
            <w:vAlign w:val="center"/>
          </w:tcPr>
          <w:p w:rsidR="00FD76F7" w:rsidRPr="00D34AB6" w:rsidRDefault="00FD76F7" w:rsidP="00D77708">
            <w:pPr>
              <w:jc w:val="center"/>
            </w:pPr>
            <w:r w:rsidRPr="00FD76F7">
              <w:t>CDBG: $249,250.00</w:t>
            </w:r>
          </w:p>
        </w:tc>
        <w:tc>
          <w:tcPr>
            <w:tcW w:w="1615" w:type="dxa"/>
            <w:vAlign w:val="center"/>
          </w:tcPr>
          <w:p w:rsidR="00FD76F7" w:rsidRPr="00D34AB6" w:rsidRDefault="00FD76F7" w:rsidP="00D77708">
            <w:pPr>
              <w:jc w:val="center"/>
            </w:pPr>
            <w:r w:rsidRPr="00FD76F7">
              <w:t>Public Facility or Infrastructure Activities other than Low/Moderate Income Housing Benefit: 64 Persons Assisted</w:t>
            </w:r>
          </w:p>
        </w:tc>
      </w:tr>
      <w:tr w:rsidR="00FD76F7" w:rsidTr="00D77708">
        <w:tc>
          <w:tcPr>
            <w:tcW w:w="313" w:type="dxa"/>
            <w:shd w:val="clear" w:color="auto" w:fill="BFBFBF" w:themeFill="background1" w:themeFillShade="BF"/>
            <w:vAlign w:val="center"/>
          </w:tcPr>
          <w:p w:rsidR="00FD76F7" w:rsidRPr="00BB16BE" w:rsidRDefault="00FD76F7" w:rsidP="00D77708">
            <w:pPr>
              <w:jc w:val="center"/>
              <w:rPr>
                <w:b/>
              </w:rPr>
            </w:pPr>
            <w:r w:rsidRPr="00BB16BE">
              <w:rPr>
                <w:b/>
              </w:rPr>
              <w:t>3</w:t>
            </w:r>
          </w:p>
        </w:tc>
        <w:tc>
          <w:tcPr>
            <w:tcW w:w="1842" w:type="dxa"/>
            <w:vAlign w:val="center"/>
          </w:tcPr>
          <w:p w:rsidR="00FD76F7" w:rsidRPr="0030114D" w:rsidRDefault="00FD76F7" w:rsidP="00D77708">
            <w:pPr>
              <w:jc w:val="center"/>
            </w:pPr>
            <w:r w:rsidRPr="00FD76F7">
              <w:t>Administration/Planning</w:t>
            </w:r>
          </w:p>
        </w:tc>
        <w:tc>
          <w:tcPr>
            <w:tcW w:w="720" w:type="dxa"/>
            <w:vAlign w:val="center"/>
          </w:tcPr>
          <w:p w:rsidR="00FD76F7" w:rsidRPr="0030114D" w:rsidRDefault="00FD76F7" w:rsidP="00D77708">
            <w:pPr>
              <w:jc w:val="center"/>
            </w:pPr>
            <w:r w:rsidRPr="0030114D">
              <w:t>2025</w:t>
            </w:r>
          </w:p>
        </w:tc>
        <w:tc>
          <w:tcPr>
            <w:tcW w:w="742" w:type="dxa"/>
            <w:vAlign w:val="center"/>
          </w:tcPr>
          <w:p w:rsidR="00FD76F7" w:rsidRPr="0030114D" w:rsidRDefault="00FD76F7" w:rsidP="00D77708">
            <w:pPr>
              <w:jc w:val="center"/>
            </w:pPr>
            <w:r w:rsidRPr="0030114D">
              <w:t>2029</w:t>
            </w:r>
          </w:p>
        </w:tc>
        <w:tc>
          <w:tcPr>
            <w:tcW w:w="1508" w:type="dxa"/>
            <w:vAlign w:val="center"/>
          </w:tcPr>
          <w:p w:rsidR="00FD76F7" w:rsidRPr="0030114D" w:rsidRDefault="00FD76F7" w:rsidP="00D77708">
            <w:pPr>
              <w:jc w:val="center"/>
            </w:pPr>
            <w:r w:rsidRPr="00FD76F7">
              <w:t>Non-Housing Community Development</w:t>
            </w:r>
          </w:p>
        </w:tc>
        <w:tc>
          <w:tcPr>
            <w:tcW w:w="1440" w:type="dxa"/>
            <w:vAlign w:val="center"/>
          </w:tcPr>
          <w:p w:rsidR="00FD76F7" w:rsidRPr="0030114D" w:rsidRDefault="00FD76F7" w:rsidP="00D77708">
            <w:pPr>
              <w:jc w:val="center"/>
            </w:pPr>
            <w:r w:rsidRPr="00FD76F7">
              <w:t>City Wide</w:t>
            </w:r>
          </w:p>
        </w:tc>
        <w:tc>
          <w:tcPr>
            <w:tcW w:w="1260" w:type="dxa"/>
            <w:vAlign w:val="center"/>
          </w:tcPr>
          <w:p w:rsidR="00FD76F7" w:rsidRDefault="00FD76F7" w:rsidP="00FD76F7">
            <w:pPr>
              <w:jc w:val="center"/>
            </w:pPr>
            <w:r>
              <w:t>Public Improvements</w:t>
            </w:r>
          </w:p>
          <w:p w:rsidR="00FD76F7" w:rsidRPr="0030114D" w:rsidRDefault="00FD76F7" w:rsidP="00FD76F7">
            <w:pPr>
              <w:jc w:val="center"/>
            </w:pPr>
            <w:r>
              <w:t>Public Services</w:t>
            </w:r>
          </w:p>
        </w:tc>
        <w:tc>
          <w:tcPr>
            <w:tcW w:w="1350" w:type="dxa"/>
            <w:vAlign w:val="center"/>
          </w:tcPr>
          <w:p w:rsidR="00FD76F7" w:rsidRPr="0030114D" w:rsidRDefault="00FD76F7" w:rsidP="00D77708">
            <w:pPr>
              <w:jc w:val="center"/>
            </w:pPr>
            <w:r w:rsidRPr="00FD76F7">
              <w:t>CDBG: $70,909.00</w:t>
            </w:r>
          </w:p>
        </w:tc>
        <w:tc>
          <w:tcPr>
            <w:tcW w:w="1615" w:type="dxa"/>
            <w:vAlign w:val="center"/>
          </w:tcPr>
          <w:p w:rsidR="00FD76F7" w:rsidRPr="0030114D" w:rsidRDefault="00FD76F7" w:rsidP="00D77708">
            <w:pPr>
              <w:jc w:val="center"/>
            </w:pPr>
            <w:r w:rsidRPr="00FD76F7">
              <w:t>Public service activities for Low/Moderate Income Housing Benefit: 18 Households Assisted</w:t>
            </w:r>
          </w:p>
        </w:tc>
      </w:tr>
    </w:tbl>
    <w:p w:rsidR="009A03D9" w:rsidRPr="00FD76F7" w:rsidRDefault="00FD76F7" w:rsidP="00FD76F7">
      <w:pPr>
        <w:spacing w:after="0" w:line="240" w:lineRule="auto"/>
        <w:jc w:val="center"/>
        <w:rPr>
          <w:rFonts w:cstheme="minorHAnsi"/>
          <w:b/>
          <w:sz w:val="20"/>
        </w:rPr>
      </w:pPr>
      <w:r w:rsidRPr="00FD76F7">
        <w:rPr>
          <w:rFonts w:cstheme="minorHAnsi"/>
          <w:b/>
          <w:sz w:val="20"/>
        </w:rPr>
        <w:t>Table 60 – Goals Summary</w:t>
      </w:r>
    </w:p>
    <w:p w:rsidR="00FD76F7" w:rsidRDefault="00FD76F7" w:rsidP="003566E4">
      <w:pPr>
        <w:spacing w:after="0" w:line="240" w:lineRule="auto"/>
        <w:jc w:val="both"/>
        <w:rPr>
          <w:rFonts w:cstheme="minorHAnsi"/>
        </w:rPr>
      </w:pPr>
    </w:p>
    <w:p w:rsidR="00FD76F7" w:rsidRDefault="00FD76F7" w:rsidP="003566E4">
      <w:pPr>
        <w:spacing w:after="0" w:line="240" w:lineRule="auto"/>
        <w:jc w:val="both"/>
        <w:rPr>
          <w:rFonts w:cstheme="minorHAnsi"/>
          <w:b/>
        </w:rPr>
      </w:pPr>
      <w:r w:rsidRPr="00FD76F7">
        <w:rPr>
          <w:rFonts w:cstheme="minorHAnsi"/>
          <w:b/>
        </w:rPr>
        <w:t>Goal Descriptions</w:t>
      </w:r>
    </w:p>
    <w:p w:rsidR="00FD76F7" w:rsidRDefault="00FD76F7" w:rsidP="003566E4">
      <w:pPr>
        <w:spacing w:after="0" w:line="240" w:lineRule="auto"/>
        <w:jc w:val="both"/>
        <w:rPr>
          <w:rFonts w:cstheme="minorHAnsi"/>
          <w:b/>
        </w:rPr>
      </w:pPr>
    </w:p>
    <w:tbl>
      <w:tblPr>
        <w:tblStyle w:val="TableGrid"/>
        <w:tblW w:w="0" w:type="auto"/>
        <w:tblLook w:val="04A0" w:firstRow="1" w:lastRow="0" w:firstColumn="1" w:lastColumn="0" w:noHBand="0" w:noVBand="1"/>
      </w:tblPr>
      <w:tblGrid>
        <w:gridCol w:w="355"/>
        <w:gridCol w:w="1800"/>
        <w:gridCol w:w="8635"/>
      </w:tblGrid>
      <w:tr w:rsidR="00887632" w:rsidTr="00D77708">
        <w:tc>
          <w:tcPr>
            <w:tcW w:w="355" w:type="dxa"/>
            <w:vMerge w:val="restart"/>
            <w:shd w:val="clear" w:color="auto" w:fill="BFBFBF" w:themeFill="background1" w:themeFillShade="BF"/>
            <w:vAlign w:val="center"/>
          </w:tcPr>
          <w:p w:rsidR="00887632" w:rsidRPr="00511EB6" w:rsidRDefault="00887632" w:rsidP="00D77708">
            <w:pPr>
              <w:jc w:val="center"/>
              <w:rPr>
                <w:rFonts w:cstheme="minorHAnsi"/>
                <w:b/>
              </w:rPr>
            </w:pPr>
            <w:r w:rsidRPr="00511EB6">
              <w:rPr>
                <w:rFonts w:cstheme="minorHAnsi"/>
                <w:b/>
              </w:rPr>
              <w:t>1</w:t>
            </w:r>
          </w:p>
        </w:tc>
        <w:tc>
          <w:tcPr>
            <w:tcW w:w="1800" w:type="dxa"/>
            <w:shd w:val="clear" w:color="auto" w:fill="BFBFBF" w:themeFill="background1" w:themeFillShade="BF"/>
            <w:vAlign w:val="center"/>
          </w:tcPr>
          <w:p w:rsidR="00887632" w:rsidRPr="00511EB6" w:rsidRDefault="00887632" w:rsidP="00D77708">
            <w:pPr>
              <w:jc w:val="center"/>
              <w:rPr>
                <w:rFonts w:cstheme="minorHAnsi"/>
                <w:b/>
              </w:rPr>
            </w:pPr>
            <w:r w:rsidRPr="00511EB6">
              <w:rPr>
                <w:rFonts w:cstheme="minorHAnsi"/>
                <w:b/>
              </w:rPr>
              <w:t>Goal Name</w:t>
            </w:r>
          </w:p>
        </w:tc>
        <w:tc>
          <w:tcPr>
            <w:tcW w:w="8635" w:type="dxa"/>
            <w:shd w:val="clear" w:color="auto" w:fill="BFBFBF" w:themeFill="background1" w:themeFillShade="BF"/>
            <w:vAlign w:val="center"/>
          </w:tcPr>
          <w:p w:rsidR="00887632" w:rsidRPr="00511EB6" w:rsidRDefault="00887632" w:rsidP="00D77708">
            <w:pPr>
              <w:jc w:val="center"/>
              <w:rPr>
                <w:rFonts w:cstheme="minorHAnsi"/>
                <w:b/>
              </w:rPr>
            </w:pPr>
            <w:r w:rsidRPr="00511EB6">
              <w:rPr>
                <w:rFonts w:cstheme="minorHAnsi"/>
                <w:b/>
              </w:rPr>
              <w:t>Public Services</w:t>
            </w:r>
          </w:p>
        </w:tc>
      </w:tr>
      <w:tr w:rsidR="00887632" w:rsidTr="00D77708">
        <w:tc>
          <w:tcPr>
            <w:tcW w:w="355" w:type="dxa"/>
            <w:vMerge/>
            <w:shd w:val="clear" w:color="auto" w:fill="BFBFBF" w:themeFill="background1" w:themeFillShade="BF"/>
            <w:vAlign w:val="center"/>
          </w:tcPr>
          <w:p w:rsidR="00887632" w:rsidRPr="00511EB6" w:rsidRDefault="00887632" w:rsidP="00D77708">
            <w:pPr>
              <w:jc w:val="center"/>
              <w:rPr>
                <w:rFonts w:cstheme="minorHAnsi"/>
                <w:b/>
              </w:rPr>
            </w:pPr>
          </w:p>
        </w:tc>
        <w:tc>
          <w:tcPr>
            <w:tcW w:w="1800" w:type="dxa"/>
            <w:vAlign w:val="center"/>
          </w:tcPr>
          <w:p w:rsidR="00887632" w:rsidRDefault="00887632" w:rsidP="00D77708">
            <w:pPr>
              <w:jc w:val="center"/>
              <w:rPr>
                <w:rFonts w:cstheme="minorHAnsi"/>
              </w:rPr>
            </w:pPr>
            <w:r>
              <w:rPr>
                <w:rFonts w:cstheme="minorHAnsi"/>
              </w:rPr>
              <w:t>Goal Description</w:t>
            </w:r>
          </w:p>
        </w:tc>
        <w:tc>
          <w:tcPr>
            <w:tcW w:w="8635" w:type="dxa"/>
            <w:vAlign w:val="center"/>
          </w:tcPr>
          <w:p w:rsidR="00887632" w:rsidRDefault="00887632" w:rsidP="00887632">
            <w:pPr>
              <w:jc w:val="center"/>
              <w:rPr>
                <w:rFonts w:cstheme="minorHAnsi"/>
              </w:rPr>
            </w:pPr>
            <w:r w:rsidRPr="00887632">
              <w:rPr>
                <w:rFonts w:cstheme="minorHAnsi"/>
              </w:rPr>
              <w:t>The City of Moore recognizes that access to high-quality public services is essential for promoting the well-being, self-sufficiency, and stability of low- to moderate-income (LMI) residents. Public services play a key role in preventing homelessness, improving health outcomes, fostering educational attainment, and increasing economic mobility. Through its Annual Action Plan, Moore will allocate a portion of Community Development Block Grant (CDBG) funds to support a variety of eligible public service programs. These services are designed to meet the most pressing needs of vulnerable populations, including seniors, youth, and individuals experiencing homelessness or poverty.</w:t>
            </w:r>
          </w:p>
        </w:tc>
      </w:tr>
      <w:tr w:rsidR="00887632" w:rsidTr="00D77708">
        <w:tc>
          <w:tcPr>
            <w:tcW w:w="355" w:type="dxa"/>
            <w:vMerge w:val="restart"/>
            <w:shd w:val="clear" w:color="auto" w:fill="BFBFBF" w:themeFill="background1" w:themeFillShade="BF"/>
            <w:vAlign w:val="center"/>
          </w:tcPr>
          <w:p w:rsidR="00887632" w:rsidRPr="00511EB6" w:rsidRDefault="00887632" w:rsidP="00D77708">
            <w:pPr>
              <w:jc w:val="center"/>
              <w:rPr>
                <w:rFonts w:cstheme="minorHAnsi"/>
                <w:b/>
              </w:rPr>
            </w:pPr>
            <w:r w:rsidRPr="00511EB6">
              <w:rPr>
                <w:rFonts w:cstheme="minorHAnsi"/>
                <w:b/>
              </w:rPr>
              <w:t>2</w:t>
            </w:r>
          </w:p>
        </w:tc>
        <w:tc>
          <w:tcPr>
            <w:tcW w:w="1800" w:type="dxa"/>
            <w:shd w:val="clear" w:color="auto" w:fill="BFBFBF" w:themeFill="background1" w:themeFillShade="BF"/>
            <w:vAlign w:val="center"/>
          </w:tcPr>
          <w:p w:rsidR="00887632" w:rsidRPr="00511EB6" w:rsidRDefault="00887632" w:rsidP="00D77708">
            <w:pPr>
              <w:jc w:val="center"/>
              <w:rPr>
                <w:rFonts w:cstheme="minorHAnsi"/>
                <w:b/>
              </w:rPr>
            </w:pPr>
            <w:r w:rsidRPr="00511EB6">
              <w:rPr>
                <w:rFonts w:cstheme="minorHAnsi"/>
                <w:b/>
              </w:rPr>
              <w:t>Goal Name</w:t>
            </w:r>
          </w:p>
        </w:tc>
        <w:tc>
          <w:tcPr>
            <w:tcW w:w="8635" w:type="dxa"/>
            <w:shd w:val="clear" w:color="auto" w:fill="BFBFBF" w:themeFill="background1" w:themeFillShade="BF"/>
            <w:vAlign w:val="center"/>
          </w:tcPr>
          <w:p w:rsidR="00887632" w:rsidRPr="00511EB6" w:rsidRDefault="00887632" w:rsidP="00D77708">
            <w:pPr>
              <w:jc w:val="center"/>
              <w:rPr>
                <w:rFonts w:cstheme="minorHAnsi"/>
                <w:b/>
              </w:rPr>
            </w:pPr>
            <w:r w:rsidRPr="00511EB6">
              <w:rPr>
                <w:rFonts w:cstheme="minorHAnsi"/>
                <w:b/>
              </w:rPr>
              <w:t>Public Improvements</w:t>
            </w:r>
          </w:p>
        </w:tc>
      </w:tr>
      <w:tr w:rsidR="00887632" w:rsidTr="00D77708">
        <w:tc>
          <w:tcPr>
            <w:tcW w:w="355" w:type="dxa"/>
            <w:vMerge/>
            <w:shd w:val="clear" w:color="auto" w:fill="BFBFBF" w:themeFill="background1" w:themeFillShade="BF"/>
            <w:vAlign w:val="center"/>
          </w:tcPr>
          <w:p w:rsidR="00887632" w:rsidRPr="00511EB6" w:rsidRDefault="00887632" w:rsidP="00D77708">
            <w:pPr>
              <w:jc w:val="center"/>
              <w:rPr>
                <w:rFonts w:cstheme="minorHAnsi"/>
                <w:b/>
              </w:rPr>
            </w:pPr>
          </w:p>
        </w:tc>
        <w:tc>
          <w:tcPr>
            <w:tcW w:w="1800" w:type="dxa"/>
            <w:vAlign w:val="center"/>
          </w:tcPr>
          <w:p w:rsidR="00887632" w:rsidRDefault="00887632" w:rsidP="00D77708">
            <w:pPr>
              <w:jc w:val="center"/>
              <w:rPr>
                <w:rFonts w:cstheme="minorHAnsi"/>
              </w:rPr>
            </w:pPr>
            <w:r>
              <w:rPr>
                <w:rFonts w:cstheme="minorHAnsi"/>
              </w:rPr>
              <w:t>Goal Description</w:t>
            </w:r>
          </w:p>
        </w:tc>
        <w:tc>
          <w:tcPr>
            <w:tcW w:w="8635" w:type="dxa"/>
            <w:vAlign w:val="center"/>
          </w:tcPr>
          <w:p w:rsidR="00887632" w:rsidRDefault="00887632" w:rsidP="00887632">
            <w:pPr>
              <w:jc w:val="center"/>
              <w:rPr>
                <w:rFonts w:cstheme="minorHAnsi"/>
              </w:rPr>
            </w:pPr>
            <w:r w:rsidRPr="00887632">
              <w:rPr>
                <w:rFonts w:cstheme="minorHAnsi"/>
              </w:rPr>
              <w:t>The City of Moore is committed to improving public infrastructure in ways that enhance the safety, accessibility, and quality of life for its low- and moderate-income residents. Public infrastructure—such as sidewalks, drainage systems, water and sewer lines, street lighting, and roadways—plays a critical role in neighborhood livability, connectivity, and resilience.</w:t>
            </w:r>
            <w:r>
              <w:rPr>
                <w:rFonts w:cstheme="minorHAnsi"/>
              </w:rPr>
              <w:t xml:space="preserve"> Us</w:t>
            </w:r>
            <w:r w:rsidRPr="00887632">
              <w:rPr>
                <w:rFonts w:cstheme="minorHAnsi"/>
              </w:rPr>
              <w:t>ing Community Development Block Grant (CDBG) funds, the City will undertake strategic investments in eligible areas to address deficiencies in basic infrastructure that may contribute to public health risks, environmental hazards, or physical isolation. These improvements are guided by both resident feedback and city-led assessments of infrastructure needs.</w:t>
            </w:r>
          </w:p>
        </w:tc>
      </w:tr>
      <w:tr w:rsidR="00887632" w:rsidTr="00D77708">
        <w:tc>
          <w:tcPr>
            <w:tcW w:w="355" w:type="dxa"/>
            <w:vMerge w:val="restart"/>
            <w:shd w:val="clear" w:color="auto" w:fill="BFBFBF" w:themeFill="background1" w:themeFillShade="BF"/>
            <w:vAlign w:val="center"/>
          </w:tcPr>
          <w:p w:rsidR="00887632" w:rsidRPr="00511EB6" w:rsidRDefault="00887632" w:rsidP="00D77708">
            <w:pPr>
              <w:jc w:val="center"/>
              <w:rPr>
                <w:rFonts w:cstheme="minorHAnsi"/>
                <w:b/>
              </w:rPr>
            </w:pPr>
            <w:r w:rsidRPr="00511EB6">
              <w:rPr>
                <w:rFonts w:cstheme="minorHAnsi"/>
                <w:b/>
              </w:rPr>
              <w:t>3</w:t>
            </w:r>
          </w:p>
        </w:tc>
        <w:tc>
          <w:tcPr>
            <w:tcW w:w="1800" w:type="dxa"/>
            <w:shd w:val="clear" w:color="auto" w:fill="BFBFBF" w:themeFill="background1" w:themeFillShade="BF"/>
            <w:vAlign w:val="center"/>
          </w:tcPr>
          <w:p w:rsidR="00887632" w:rsidRPr="00511EB6" w:rsidRDefault="00887632" w:rsidP="00D77708">
            <w:pPr>
              <w:jc w:val="center"/>
              <w:rPr>
                <w:rFonts w:cstheme="minorHAnsi"/>
                <w:b/>
              </w:rPr>
            </w:pPr>
            <w:r w:rsidRPr="00511EB6">
              <w:rPr>
                <w:rFonts w:cstheme="minorHAnsi"/>
                <w:b/>
              </w:rPr>
              <w:t>Goal Name</w:t>
            </w:r>
          </w:p>
        </w:tc>
        <w:tc>
          <w:tcPr>
            <w:tcW w:w="8635" w:type="dxa"/>
            <w:shd w:val="clear" w:color="auto" w:fill="BFBFBF" w:themeFill="background1" w:themeFillShade="BF"/>
            <w:vAlign w:val="center"/>
          </w:tcPr>
          <w:p w:rsidR="00887632" w:rsidRPr="00511EB6" w:rsidRDefault="00887632" w:rsidP="00D77708">
            <w:pPr>
              <w:jc w:val="center"/>
              <w:rPr>
                <w:rFonts w:cstheme="minorHAnsi"/>
                <w:b/>
              </w:rPr>
            </w:pPr>
            <w:r w:rsidRPr="00887632">
              <w:rPr>
                <w:rFonts w:cstheme="minorHAnsi"/>
                <w:b/>
              </w:rPr>
              <w:t>Administration/Planning</w:t>
            </w:r>
          </w:p>
        </w:tc>
      </w:tr>
      <w:tr w:rsidR="00887632" w:rsidTr="00D77708">
        <w:tc>
          <w:tcPr>
            <w:tcW w:w="355" w:type="dxa"/>
            <w:vMerge/>
            <w:shd w:val="clear" w:color="auto" w:fill="BFBFBF" w:themeFill="background1" w:themeFillShade="BF"/>
            <w:vAlign w:val="center"/>
          </w:tcPr>
          <w:p w:rsidR="00887632" w:rsidRPr="00511EB6" w:rsidRDefault="00887632" w:rsidP="00D77708">
            <w:pPr>
              <w:jc w:val="center"/>
              <w:rPr>
                <w:rFonts w:cstheme="minorHAnsi"/>
                <w:b/>
              </w:rPr>
            </w:pPr>
          </w:p>
        </w:tc>
        <w:tc>
          <w:tcPr>
            <w:tcW w:w="1800" w:type="dxa"/>
            <w:vAlign w:val="center"/>
          </w:tcPr>
          <w:p w:rsidR="00887632" w:rsidRDefault="00887632" w:rsidP="00D77708">
            <w:pPr>
              <w:jc w:val="center"/>
              <w:rPr>
                <w:rFonts w:cstheme="minorHAnsi"/>
              </w:rPr>
            </w:pPr>
            <w:r>
              <w:rPr>
                <w:rFonts w:cstheme="minorHAnsi"/>
              </w:rPr>
              <w:t>Goal Description</w:t>
            </w:r>
          </w:p>
        </w:tc>
        <w:tc>
          <w:tcPr>
            <w:tcW w:w="8635" w:type="dxa"/>
            <w:vAlign w:val="center"/>
          </w:tcPr>
          <w:p w:rsidR="00887632" w:rsidRDefault="00887632" w:rsidP="00887632">
            <w:pPr>
              <w:jc w:val="center"/>
              <w:rPr>
                <w:rFonts w:cstheme="minorHAnsi"/>
              </w:rPr>
            </w:pPr>
            <w:r w:rsidRPr="00887632">
              <w:rPr>
                <w:rFonts w:cstheme="minorHAnsi"/>
              </w:rPr>
              <w:t>The City of Moore recognizes the importance of effective administration and strategic planning in maximizing the impact of Community Development Block Grant (CDBG) resources. A strong administrative framework ensures that HUD funds are used efficiently, transparently, and in compliance with federal regulations, while aligning investments with community-identified needs and priorities. CDBG funds allocated to administration (up to 20% of the annual grant) will support a range of activities that are essential to the implementation of the Consolidated Plan and Annual Action Plan.</w:t>
            </w:r>
          </w:p>
        </w:tc>
      </w:tr>
    </w:tbl>
    <w:p w:rsidR="00887632" w:rsidRDefault="00887632" w:rsidP="003566E4">
      <w:pPr>
        <w:spacing w:after="0" w:line="240" w:lineRule="auto"/>
        <w:jc w:val="both"/>
        <w:rPr>
          <w:rFonts w:cstheme="minorHAnsi"/>
          <w:b/>
        </w:rPr>
      </w:pPr>
    </w:p>
    <w:p w:rsidR="00887632" w:rsidRDefault="00887632">
      <w:pPr>
        <w:rPr>
          <w:rFonts w:cstheme="minorHAnsi"/>
          <w:b/>
        </w:rPr>
      </w:pPr>
      <w:r>
        <w:rPr>
          <w:rFonts w:cstheme="minorHAnsi"/>
          <w:b/>
        </w:rPr>
        <w:br w:type="page"/>
      </w:r>
    </w:p>
    <w:p w:rsidR="00FD76F7" w:rsidRPr="00E84AEE" w:rsidRDefault="00FF6F85" w:rsidP="00E84AEE">
      <w:pPr>
        <w:spacing w:after="0" w:line="240" w:lineRule="auto"/>
        <w:jc w:val="center"/>
        <w:rPr>
          <w:rFonts w:cstheme="minorHAnsi"/>
          <w:b/>
          <w:sz w:val="32"/>
        </w:rPr>
      </w:pPr>
      <w:r w:rsidRPr="00E84AEE">
        <w:rPr>
          <w:rFonts w:cstheme="minorHAnsi"/>
          <w:b/>
          <w:sz w:val="32"/>
        </w:rPr>
        <w:lastRenderedPageBreak/>
        <w:t>Projects</w:t>
      </w:r>
    </w:p>
    <w:p w:rsidR="00FF6F85" w:rsidRDefault="00FF6F85" w:rsidP="003566E4">
      <w:pPr>
        <w:spacing w:after="0" w:line="240" w:lineRule="auto"/>
        <w:jc w:val="both"/>
        <w:rPr>
          <w:rFonts w:cstheme="minorHAnsi"/>
        </w:rPr>
      </w:pPr>
    </w:p>
    <w:p w:rsidR="00FF6F85" w:rsidRPr="00E84AEE" w:rsidRDefault="00FF6F85" w:rsidP="003566E4">
      <w:pPr>
        <w:spacing w:after="0" w:line="240" w:lineRule="auto"/>
        <w:jc w:val="both"/>
        <w:rPr>
          <w:rFonts w:cstheme="minorHAnsi"/>
          <w:b/>
          <w:sz w:val="28"/>
        </w:rPr>
      </w:pPr>
      <w:r w:rsidRPr="00E84AEE">
        <w:rPr>
          <w:rFonts w:cstheme="minorHAnsi"/>
          <w:b/>
          <w:sz w:val="28"/>
        </w:rPr>
        <w:t>AP-35 Projects – 91.220(d)</w:t>
      </w:r>
    </w:p>
    <w:p w:rsidR="00FF6F85" w:rsidRDefault="00FF6F85" w:rsidP="003566E4">
      <w:pPr>
        <w:spacing w:after="0" w:line="240" w:lineRule="auto"/>
        <w:jc w:val="both"/>
        <w:rPr>
          <w:rFonts w:cstheme="minorHAnsi"/>
        </w:rPr>
      </w:pPr>
    </w:p>
    <w:p w:rsidR="00FF6F85" w:rsidRPr="00E84AEE" w:rsidRDefault="00FF6F85" w:rsidP="003566E4">
      <w:pPr>
        <w:spacing w:after="0" w:line="240" w:lineRule="auto"/>
        <w:jc w:val="both"/>
        <w:rPr>
          <w:rFonts w:cstheme="minorHAnsi"/>
          <w:b/>
        </w:rPr>
      </w:pPr>
      <w:r w:rsidRPr="00E84AEE">
        <w:rPr>
          <w:rFonts w:cstheme="minorHAnsi"/>
          <w:b/>
        </w:rPr>
        <w:t>Introduction</w:t>
      </w:r>
    </w:p>
    <w:p w:rsidR="00FF6F85" w:rsidRDefault="00FF6F85" w:rsidP="003566E4">
      <w:pPr>
        <w:spacing w:after="0" w:line="240" w:lineRule="auto"/>
        <w:jc w:val="both"/>
        <w:rPr>
          <w:rFonts w:cstheme="minorHAnsi"/>
        </w:rPr>
      </w:pPr>
    </w:p>
    <w:p w:rsidR="00FF6F85" w:rsidRDefault="00FF6F85" w:rsidP="003566E4">
      <w:pPr>
        <w:spacing w:after="0" w:line="240" w:lineRule="auto"/>
        <w:jc w:val="both"/>
        <w:rPr>
          <w:rFonts w:cstheme="minorHAnsi"/>
        </w:rPr>
      </w:pPr>
      <w:r w:rsidRPr="00FF6F85">
        <w:rPr>
          <w:rFonts w:cstheme="minorHAnsi"/>
        </w:rPr>
        <w:t>The Projects section of the Annual Action Plan outlines the specific activities the City of Moore will undertake during the program year to meet the goals and objectives identified in the Consolidated Plan. Each project included in this section has been selected based on its alignment with community needs, public input, and the priorities established through strategic planning.</w:t>
      </w:r>
      <w:r>
        <w:rPr>
          <w:rFonts w:cstheme="minorHAnsi"/>
        </w:rPr>
        <w:t xml:space="preserve"> </w:t>
      </w:r>
      <w:r w:rsidRPr="00FF6F85">
        <w:rPr>
          <w:rFonts w:cstheme="minorHAnsi"/>
        </w:rPr>
        <w:t xml:space="preserve">These projects represent targeted investments in affordable housing, public services, infrastructure improvements, and administrative capacity, with an emphasis on benefiting low- to moderate-income (LMI) individuals and households. Each project includes detailed information on the proposed use of funds, expected outcomes, geographic targeting, and the populations served.&lt;/p&gt;&lt;p data-start="943" data-end="1154"&gt;Through this comprehensive approach, the City seeks to ensure that its Community Development Block Grant (CDBG) funding is used effectively to promote </w:t>
      </w:r>
      <w:r w:rsidR="00E84AEE">
        <w:rPr>
          <w:rFonts w:cstheme="minorHAnsi"/>
        </w:rPr>
        <w:t>e</w:t>
      </w:r>
      <w:r w:rsidRPr="00FF6F85">
        <w:rPr>
          <w:rFonts w:cstheme="minorHAnsi"/>
        </w:rPr>
        <w:t>quity, opportunity, and long-term community resilience.</w:t>
      </w:r>
    </w:p>
    <w:p w:rsidR="00FF6F85" w:rsidRDefault="00FF6F85" w:rsidP="003566E4">
      <w:pPr>
        <w:spacing w:after="0" w:line="240" w:lineRule="auto"/>
        <w:jc w:val="both"/>
        <w:rPr>
          <w:rFonts w:cstheme="minorHAnsi"/>
        </w:rPr>
      </w:pPr>
    </w:p>
    <w:p w:rsidR="00FF6F85" w:rsidRPr="00E84AEE" w:rsidRDefault="00E84AEE" w:rsidP="003566E4">
      <w:pPr>
        <w:spacing w:after="0" w:line="240" w:lineRule="auto"/>
        <w:jc w:val="both"/>
        <w:rPr>
          <w:rFonts w:cstheme="minorHAnsi"/>
          <w:b/>
        </w:rPr>
      </w:pPr>
      <w:r w:rsidRPr="00E84AEE">
        <w:rPr>
          <w:rFonts w:cstheme="minorHAnsi"/>
          <w:b/>
        </w:rPr>
        <w:t>Projects</w:t>
      </w:r>
    </w:p>
    <w:p w:rsidR="00E84AEE" w:rsidRDefault="00E84AEE" w:rsidP="003566E4">
      <w:pPr>
        <w:spacing w:after="0" w:line="240" w:lineRule="auto"/>
        <w:jc w:val="both"/>
        <w:rPr>
          <w:rFonts w:cstheme="minorHAnsi"/>
        </w:rPr>
      </w:pPr>
    </w:p>
    <w:tbl>
      <w:tblPr>
        <w:tblStyle w:val="TableGrid"/>
        <w:tblW w:w="0" w:type="auto"/>
        <w:tblLook w:val="04A0" w:firstRow="1" w:lastRow="0" w:firstColumn="1" w:lastColumn="0" w:noHBand="0" w:noVBand="1"/>
      </w:tblPr>
      <w:tblGrid>
        <w:gridCol w:w="445"/>
        <w:gridCol w:w="10345"/>
      </w:tblGrid>
      <w:tr w:rsidR="00E84AEE" w:rsidTr="00E84AEE">
        <w:tc>
          <w:tcPr>
            <w:tcW w:w="445" w:type="dxa"/>
            <w:shd w:val="clear" w:color="auto" w:fill="BFBFBF" w:themeFill="background1" w:themeFillShade="BF"/>
          </w:tcPr>
          <w:p w:rsidR="00E84AEE" w:rsidRPr="00E84AEE" w:rsidRDefault="00E84AEE" w:rsidP="003566E4">
            <w:pPr>
              <w:jc w:val="both"/>
              <w:rPr>
                <w:rFonts w:cstheme="minorHAnsi"/>
                <w:b/>
              </w:rPr>
            </w:pPr>
            <w:r w:rsidRPr="00E84AEE">
              <w:rPr>
                <w:rFonts w:cstheme="minorHAnsi"/>
                <w:b/>
              </w:rPr>
              <w:t>#</w:t>
            </w:r>
          </w:p>
        </w:tc>
        <w:tc>
          <w:tcPr>
            <w:tcW w:w="10345" w:type="dxa"/>
            <w:shd w:val="clear" w:color="auto" w:fill="BFBFBF" w:themeFill="background1" w:themeFillShade="BF"/>
          </w:tcPr>
          <w:p w:rsidR="00E84AEE" w:rsidRPr="00E84AEE" w:rsidRDefault="00E84AEE" w:rsidP="003566E4">
            <w:pPr>
              <w:jc w:val="both"/>
              <w:rPr>
                <w:rFonts w:cstheme="minorHAnsi"/>
                <w:b/>
              </w:rPr>
            </w:pPr>
            <w:r w:rsidRPr="00E84AEE">
              <w:rPr>
                <w:rFonts w:cstheme="minorHAnsi"/>
                <w:b/>
              </w:rPr>
              <w:t>Project Name</w:t>
            </w:r>
          </w:p>
        </w:tc>
      </w:tr>
      <w:tr w:rsidR="00E84AEE" w:rsidTr="00E84AEE">
        <w:tc>
          <w:tcPr>
            <w:tcW w:w="445" w:type="dxa"/>
            <w:shd w:val="clear" w:color="auto" w:fill="BFBFBF" w:themeFill="background1" w:themeFillShade="BF"/>
          </w:tcPr>
          <w:p w:rsidR="00E84AEE" w:rsidRPr="00E84AEE" w:rsidRDefault="00E84AEE" w:rsidP="003566E4">
            <w:pPr>
              <w:jc w:val="both"/>
              <w:rPr>
                <w:rFonts w:cstheme="minorHAnsi"/>
                <w:b/>
              </w:rPr>
            </w:pPr>
            <w:r w:rsidRPr="00E84AEE">
              <w:rPr>
                <w:rFonts w:cstheme="minorHAnsi"/>
                <w:b/>
              </w:rPr>
              <w:t>1</w:t>
            </w:r>
          </w:p>
        </w:tc>
        <w:tc>
          <w:tcPr>
            <w:tcW w:w="10345" w:type="dxa"/>
          </w:tcPr>
          <w:p w:rsidR="00E84AEE" w:rsidRDefault="00E84AEE" w:rsidP="003566E4">
            <w:pPr>
              <w:jc w:val="both"/>
              <w:rPr>
                <w:rFonts w:cstheme="minorHAnsi"/>
              </w:rPr>
            </w:pPr>
            <w:r>
              <w:rPr>
                <w:rFonts w:cstheme="minorHAnsi"/>
              </w:rPr>
              <w:t>Administration</w:t>
            </w:r>
          </w:p>
        </w:tc>
      </w:tr>
      <w:tr w:rsidR="00E84AEE" w:rsidTr="00E84AEE">
        <w:tc>
          <w:tcPr>
            <w:tcW w:w="445" w:type="dxa"/>
            <w:shd w:val="clear" w:color="auto" w:fill="BFBFBF" w:themeFill="background1" w:themeFillShade="BF"/>
          </w:tcPr>
          <w:p w:rsidR="00E84AEE" w:rsidRPr="00E84AEE" w:rsidRDefault="00E84AEE" w:rsidP="003566E4">
            <w:pPr>
              <w:jc w:val="both"/>
              <w:rPr>
                <w:rFonts w:cstheme="minorHAnsi"/>
                <w:b/>
              </w:rPr>
            </w:pPr>
            <w:r w:rsidRPr="00E84AEE">
              <w:rPr>
                <w:rFonts w:cstheme="minorHAnsi"/>
                <w:b/>
              </w:rPr>
              <w:t>2</w:t>
            </w:r>
          </w:p>
        </w:tc>
        <w:tc>
          <w:tcPr>
            <w:tcW w:w="10345" w:type="dxa"/>
          </w:tcPr>
          <w:p w:rsidR="00E84AEE" w:rsidRDefault="00E84AEE" w:rsidP="003566E4">
            <w:pPr>
              <w:jc w:val="both"/>
              <w:rPr>
                <w:rFonts w:cstheme="minorHAnsi"/>
              </w:rPr>
            </w:pPr>
            <w:r>
              <w:rPr>
                <w:rFonts w:cstheme="minorHAnsi"/>
              </w:rPr>
              <w:t>Public Services</w:t>
            </w:r>
          </w:p>
        </w:tc>
      </w:tr>
      <w:tr w:rsidR="00E84AEE" w:rsidTr="00E84AEE">
        <w:tc>
          <w:tcPr>
            <w:tcW w:w="445" w:type="dxa"/>
            <w:shd w:val="clear" w:color="auto" w:fill="BFBFBF" w:themeFill="background1" w:themeFillShade="BF"/>
          </w:tcPr>
          <w:p w:rsidR="00E84AEE" w:rsidRPr="00E84AEE" w:rsidRDefault="00E84AEE" w:rsidP="003566E4">
            <w:pPr>
              <w:jc w:val="both"/>
              <w:rPr>
                <w:rFonts w:cstheme="minorHAnsi"/>
                <w:b/>
              </w:rPr>
            </w:pPr>
            <w:r w:rsidRPr="00E84AEE">
              <w:rPr>
                <w:rFonts w:cstheme="minorHAnsi"/>
                <w:b/>
              </w:rPr>
              <w:t>3</w:t>
            </w:r>
          </w:p>
        </w:tc>
        <w:tc>
          <w:tcPr>
            <w:tcW w:w="10345" w:type="dxa"/>
          </w:tcPr>
          <w:p w:rsidR="00E84AEE" w:rsidRDefault="00E84AEE" w:rsidP="003566E4">
            <w:pPr>
              <w:jc w:val="both"/>
              <w:rPr>
                <w:rFonts w:cstheme="minorHAnsi"/>
              </w:rPr>
            </w:pPr>
            <w:r>
              <w:rPr>
                <w:rFonts w:cstheme="minorHAnsi"/>
              </w:rPr>
              <w:t>Public Improvement Project</w:t>
            </w:r>
          </w:p>
        </w:tc>
      </w:tr>
    </w:tbl>
    <w:p w:rsidR="00E84AEE" w:rsidRPr="00E84AEE" w:rsidRDefault="00E84AEE" w:rsidP="00E84AEE">
      <w:pPr>
        <w:spacing w:after="0" w:line="240" w:lineRule="auto"/>
        <w:jc w:val="center"/>
        <w:rPr>
          <w:rFonts w:cstheme="minorHAnsi"/>
          <w:b/>
          <w:sz w:val="20"/>
        </w:rPr>
      </w:pPr>
      <w:r w:rsidRPr="00E84AEE">
        <w:rPr>
          <w:rFonts w:cstheme="minorHAnsi"/>
          <w:b/>
          <w:sz w:val="20"/>
        </w:rPr>
        <w:t>Table 61 – Project Information</w:t>
      </w:r>
    </w:p>
    <w:p w:rsidR="00E84AEE" w:rsidRDefault="00E84AEE" w:rsidP="003566E4">
      <w:pPr>
        <w:spacing w:after="0" w:line="240" w:lineRule="auto"/>
        <w:jc w:val="both"/>
        <w:rPr>
          <w:rFonts w:cstheme="minorHAnsi"/>
        </w:rPr>
      </w:pPr>
    </w:p>
    <w:p w:rsidR="00E84AEE" w:rsidRPr="00E84AEE" w:rsidRDefault="00E84AEE" w:rsidP="003566E4">
      <w:pPr>
        <w:spacing w:after="0" w:line="240" w:lineRule="auto"/>
        <w:jc w:val="both"/>
        <w:rPr>
          <w:rFonts w:cstheme="minorHAnsi"/>
          <w:b/>
        </w:rPr>
      </w:pPr>
      <w:r w:rsidRPr="00E84AEE">
        <w:rPr>
          <w:rFonts w:cstheme="minorHAnsi"/>
          <w:b/>
        </w:rPr>
        <w:t>Describe the reasons for allocation priorities and any obstacles to addressing underserved needs.</w:t>
      </w:r>
    </w:p>
    <w:p w:rsidR="00E84AEE" w:rsidRDefault="00E84AEE" w:rsidP="003566E4">
      <w:pPr>
        <w:spacing w:after="0" w:line="240" w:lineRule="auto"/>
        <w:jc w:val="both"/>
        <w:rPr>
          <w:rFonts w:cstheme="minorHAnsi"/>
        </w:rPr>
      </w:pPr>
    </w:p>
    <w:p w:rsidR="00E84AEE" w:rsidRDefault="00E84AEE" w:rsidP="003566E4">
      <w:pPr>
        <w:spacing w:after="0" w:line="240" w:lineRule="auto"/>
        <w:jc w:val="both"/>
        <w:rPr>
          <w:rFonts w:cstheme="minorHAnsi"/>
        </w:rPr>
      </w:pPr>
      <w:r w:rsidRPr="00E84AEE">
        <w:rPr>
          <w:rFonts w:cstheme="minorHAnsi"/>
        </w:rPr>
        <w:t>The CDBG Advisory Committee, as well as the community at large, places high priority on public services and public improvements. Senior services and youth services are of highest priority for the community. Water and Sewer lines are one of the top priorities for public improvements. Because Moore receives an allocation of around $350,000 per year, the city is very limited to the use of funds. The maximum allowed allocation (15%) is awarded to public services every year with the remainder used for public improvements in low income areas.</w:t>
      </w:r>
    </w:p>
    <w:p w:rsidR="00E84AEE" w:rsidRDefault="00E84AEE" w:rsidP="003566E4">
      <w:pPr>
        <w:spacing w:after="0" w:line="240" w:lineRule="auto"/>
        <w:jc w:val="both"/>
        <w:rPr>
          <w:rFonts w:cstheme="minorHAnsi"/>
        </w:rPr>
      </w:pPr>
    </w:p>
    <w:p w:rsidR="00C27069" w:rsidRDefault="00C27069">
      <w:pPr>
        <w:rPr>
          <w:rFonts w:cstheme="minorHAnsi"/>
        </w:rPr>
      </w:pPr>
      <w:r>
        <w:rPr>
          <w:rFonts w:cstheme="minorHAnsi"/>
        </w:rPr>
        <w:br w:type="page"/>
      </w:r>
    </w:p>
    <w:p w:rsidR="00E84AEE" w:rsidRPr="00C27069" w:rsidRDefault="00C27069" w:rsidP="003566E4">
      <w:pPr>
        <w:spacing w:after="0" w:line="240" w:lineRule="auto"/>
        <w:jc w:val="both"/>
        <w:rPr>
          <w:rFonts w:cstheme="minorHAnsi"/>
          <w:b/>
          <w:sz w:val="28"/>
        </w:rPr>
      </w:pPr>
      <w:r w:rsidRPr="00C27069">
        <w:rPr>
          <w:rFonts w:cstheme="minorHAnsi"/>
          <w:b/>
          <w:sz w:val="28"/>
        </w:rPr>
        <w:lastRenderedPageBreak/>
        <w:t>AP-38 Project Summary</w:t>
      </w:r>
    </w:p>
    <w:p w:rsidR="00C27069" w:rsidRDefault="00C27069" w:rsidP="003566E4">
      <w:pPr>
        <w:spacing w:after="0" w:line="240" w:lineRule="auto"/>
        <w:jc w:val="both"/>
        <w:rPr>
          <w:rFonts w:cstheme="minorHAnsi"/>
        </w:rPr>
      </w:pPr>
    </w:p>
    <w:p w:rsidR="00C27069" w:rsidRPr="00C27069" w:rsidRDefault="00C27069" w:rsidP="003566E4">
      <w:pPr>
        <w:spacing w:after="0" w:line="240" w:lineRule="auto"/>
        <w:jc w:val="both"/>
        <w:rPr>
          <w:rFonts w:cstheme="minorHAnsi"/>
          <w:b/>
        </w:rPr>
      </w:pPr>
      <w:r w:rsidRPr="00C27069">
        <w:rPr>
          <w:rFonts w:cstheme="minorHAnsi"/>
          <w:b/>
        </w:rPr>
        <w:t>Project Summary Information</w:t>
      </w:r>
    </w:p>
    <w:p w:rsidR="00C27069" w:rsidRDefault="00C27069" w:rsidP="003566E4">
      <w:pPr>
        <w:spacing w:after="0" w:line="240" w:lineRule="auto"/>
        <w:jc w:val="both"/>
        <w:rPr>
          <w:rFonts w:cstheme="minorHAnsi"/>
        </w:rPr>
      </w:pPr>
    </w:p>
    <w:tbl>
      <w:tblPr>
        <w:tblStyle w:val="TableGrid"/>
        <w:tblW w:w="0" w:type="auto"/>
        <w:tblLook w:val="04A0" w:firstRow="1" w:lastRow="0" w:firstColumn="1" w:lastColumn="0" w:noHBand="0" w:noVBand="1"/>
      </w:tblPr>
      <w:tblGrid>
        <w:gridCol w:w="355"/>
        <w:gridCol w:w="7290"/>
        <w:gridCol w:w="3145"/>
      </w:tblGrid>
      <w:tr w:rsidR="00AD7890" w:rsidRPr="0025320E" w:rsidTr="00AD7890">
        <w:tc>
          <w:tcPr>
            <w:tcW w:w="355" w:type="dxa"/>
            <w:vMerge w:val="restart"/>
            <w:shd w:val="clear" w:color="auto" w:fill="BFBFBF" w:themeFill="background1" w:themeFillShade="BF"/>
          </w:tcPr>
          <w:p w:rsidR="00AD7890" w:rsidRPr="0025320E" w:rsidRDefault="00AD7890" w:rsidP="00D77708">
            <w:pPr>
              <w:rPr>
                <w:rFonts w:cstheme="minorHAnsi"/>
                <w:b/>
              </w:rPr>
            </w:pPr>
            <w:r w:rsidRPr="0025320E">
              <w:rPr>
                <w:rFonts w:cstheme="minorHAnsi"/>
                <w:b/>
              </w:rPr>
              <w:t>1</w:t>
            </w:r>
          </w:p>
        </w:tc>
        <w:tc>
          <w:tcPr>
            <w:tcW w:w="7290" w:type="dxa"/>
            <w:shd w:val="clear" w:color="auto" w:fill="BFBFBF" w:themeFill="background1" w:themeFillShade="BF"/>
          </w:tcPr>
          <w:p w:rsidR="00AD7890" w:rsidRPr="009D3B4A" w:rsidRDefault="00AD7890" w:rsidP="00D77708">
            <w:pPr>
              <w:rPr>
                <w:rFonts w:cstheme="minorHAnsi"/>
                <w:b/>
              </w:rPr>
            </w:pPr>
            <w:r>
              <w:rPr>
                <w:rFonts w:cstheme="minorHAnsi"/>
                <w:b/>
              </w:rPr>
              <w:t>Project Name</w:t>
            </w:r>
          </w:p>
        </w:tc>
        <w:tc>
          <w:tcPr>
            <w:tcW w:w="3145" w:type="dxa"/>
            <w:shd w:val="clear" w:color="auto" w:fill="BFBFBF" w:themeFill="background1" w:themeFillShade="BF"/>
          </w:tcPr>
          <w:p w:rsidR="00AD7890" w:rsidRPr="0025320E" w:rsidRDefault="00AD7890" w:rsidP="00D77708">
            <w:pPr>
              <w:rPr>
                <w:rFonts w:cstheme="minorHAnsi"/>
                <w:b/>
              </w:rPr>
            </w:pPr>
            <w:r w:rsidRPr="00AD7890">
              <w:rPr>
                <w:rFonts w:cstheme="minorHAnsi"/>
                <w:b/>
              </w:rPr>
              <w:t>Administration</w:t>
            </w:r>
          </w:p>
        </w:tc>
      </w:tr>
      <w:tr w:rsidR="00AD7890" w:rsidTr="00AD7890">
        <w:tc>
          <w:tcPr>
            <w:tcW w:w="355" w:type="dxa"/>
            <w:vMerge/>
          </w:tcPr>
          <w:p w:rsidR="00AD7890" w:rsidRDefault="00AD7890" w:rsidP="00D77708">
            <w:pPr>
              <w:rPr>
                <w:rFonts w:cstheme="minorHAnsi"/>
              </w:rPr>
            </w:pPr>
          </w:p>
        </w:tc>
        <w:tc>
          <w:tcPr>
            <w:tcW w:w="7290" w:type="dxa"/>
            <w:shd w:val="clear" w:color="auto" w:fill="auto"/>
          </w:tcPr>
          <w:p w:rsidR="00AD7890" w:rsidRPr="009D3B4A" w:rsidRDefault="00AD7890" w:rsidP="00D77708">
            <w:pPr>
              <w:rPr>
                <w:rFonts w:cstheme="minorHAnsi"/>
                <w:b/>
              </w:rPr>
            </w:pPr>
            <w:r>
              <w:rPr>
                <w:rFonts w:cstheme="minorHAnsi"/>
                <w:b/>
              </w:rPr>
              <w:t>Target Area</w:t>
            </w:r>
          </w:p>
        </w:tc>
        <w:tc>
          <w:tcPr>
            <w:tcW w:w="3145" w:type="dxa"/>
          </w:tcPr>
          <w:p w:rsidR="00AD7890" w:rsidRDefault="00AD7890" w:rsidP="00D77708">
            <w:pPr>
              <w:rPr>
                <w:rFonts w:cstheme="minorHAnsi"/>
              </w:rPr>
            </w:pPr>
            <w:r w:rsidRPr="00AD7890">
              <w:rPr>
                <w:rFonts w:cstheme="minorHAnsi"/>
              </w:rPr>
              <w:t>City Wide</w:t>
            </w:r>
          </w:p>
        </w:tc>
      </w:tr>
      <w:tr w:rsidR="00AD7890" w:rsidTr="00AD7890">
        <w:tc>
          <w:tcPr>
            <w:tcW w:w="355" w:type="dxa"/>
            <w:vMerge/>
          </w:tcPr>
          <w:p w:rsidR="00AD7890" w:rsidRDefault="00AD7890" w:rsidP="00D77708">
            <w:pPr>
              <w:rPr>
                <w:rFonts w:cstheme="minorHAnsi"/>
              </w:rPr>
            </w:pPr>
          </w:p>
        </w:tc>
        <w:tc>
          <w:tcPr>
            <w:tcW w:w="7290" w:type="dxa"/>
            <w:shd w:val="clear" w:color="auto" w:fill="auto"/>
          </w:tcPr>
          <w:p w:rsidR="00AD7890" w:rsidRPr="009D3B4A" w:rsidRDefault="00AD7890" w:rsidP="00D77708">
            <w:pPr>
              <w:rPr>
                <w:rFonts w:cstheme="minorHAnsi"/>
                <w:b/>
              </w:rPr>
            </w:pPr>
            <w:r>
              <w:rPr>
                <w:rFonts w:cstheme="minorHAnsi"/>
                <w:b/>
              </w:rPr>
              <w:t>Goals Supported</w:t>
            </w:r>
          </w:p>
        </w:tc>
        <w:tc>
          <w:tcPr>
            <w:tcW w:w="3145" w:type="dxa"/>
          </w:tcPr>
          <w:p w:rsidR="00AD7890" w:rsidRPr="00AD7890" w:rsidRDefault="00AD7890" w:rsidP="00AD7890">
            <w:pPr>
              <w:rPr>
                <w:rFonts w:cstheme="minorHAnsi"/>
              </w:rPr>
            </w:pPr>
            <w:r w:rsidRPr="00AD7890">
              <w:rPr>
                <w:rFonts w:cstheme="minorHAnsi"/>
              </w:rPr>
              <w:t>Public Services</w:t>
            </w:r>
          </w:p>
          <w:p w:rsidR="00AD7890" w:rsidRPr="00AD7890" w:rsidRDefault="00AD7890" w:rsidP="00AD7890">
            <w:pPr>
              <w:rPr>
                <w:rFonts w:cstheme="minorHAnsi"/>
              </w:rPr>
            </w:pPr>
            <w:r w:rsidRPr="00AD7890">
              <w:rPr>
                <w:rFonts w:cstheme="minorHAnsi"/>
              </w:rPr>
              <w:t>Public Improvements</w:t>
            </w:r>
          </w:p>
          <w:p w:rsidR="00AD7890" w:rsidRDefault="00AD7890" w:rsidP="00AD7890">
            <w:pPr>
              <w:rPr>
                <w:rFonts w:cstheme="minorHAnsi"/>
              </w:rPr>
            </w:pPr>
            <w:r w:rsidRPr="00AD7890">
              <w:rPr>
                <w:rFonts w:cstheme="minorHAnsi"/>
              </w:rPr>
              <w:t>Administration/Planning</w:t>
            </w:r>
          </w:p>
        </w:tc>
      </w:tr>
      <w:tr w:rsidR="00AD7890" w:rsidTr="00AD7890">
        <w:tc>
          <w:tcPr>
            <w:tcW w:w="355" w:type="dxa"/>
            <w:vMerge/>
          </w:tcPr>
          <w:p w:rsidR="00AD7890" w:rsidRDefault="00AD7890" w:rsidP="00D77708">
            <w:pPr>
              <w:rPr>
                <w:rFonts w:cstheme="minorHAnsi"/>
              </w:rPr>
            </w:pPr>
          </w:p>
        </w:tc>
        <w:tc>
          <w:tcPr>
            <w:tcW w:w="7290" w:type="dxa"/>
            <w:shd w:val="clear" w:color="auto" w:fill="auto"/>
          </w:tcPr>
          <w:p w:rsidR="00AD7890" w:rsidRPr="009D3B4A" w:rsidRDefault="00AD7890" w:rsidP="00D77708">
            <w:pPr>
              <w:rPr>
                <w:rFonts w:cstheme="minorHAnsi"/>
                <w:b/>
              </w:rPr>
            </w:pPr>
            <w:r>
              <w:rPr>
                <w:rFonts w:cstheme="minorHAnsi"/>
                <w:b/>
              </w:rPr>
              <w:t>Needs Addressed</w:t>
            </w:r>
          </w:p>
        </w:tc>
        <w:tc>
          <w:tcPr>
            <w:tcW w:w="3145" w:type="dxa"/>
          </w:tcPr>
          <w:p w:rsidR="00AD7890" w:rsidRPr="00AD7890" w:rsidRDefault="00AD7890" w:rsidP="00AD7890">
            <w:pPr>
              <w:rPr>
                <w:rFonts w:cstheme="minorHAnsi"/>
              </w:rPr>
            </w:pPr>
            <w:r w:rsidRPr="00AD7890">
              <w:rPr>
                <w:rFonts w:cstheme="minorHAnsi"/>
              </w:rPr>
              <w:t>Public Improvements</w:t>
            </w:r>
          </w:p>
          <w:p w:rsidR="00AD7890" w:rsidRDefault="00AD7890" w:rsidP="00AD7890">
            <w:pPr>
              <w:rPr>
                <w:rFonts w:cstheme="minorHAnsi"/>
              </w:rPr>
            </w:pPr>
            <w:r w:rsidRPr="00AD7890">
              <w:rPr>
                <w:rFonts w:cstheme="minorHAnsi"/>
              </w:rPr>
              <w:t>Public Services</w:t>
            </w:r>
          </w:p>
        </w:tc>
      </w:tr>
      <w:tr w:rsidR="00AD7890" w:rsidTr="00AD7890">
        <w:tc>
          <w:tcPr>
            <w:tcW w:w="355" w:type="dxa"/>
            <w:vMerge/>
          </w:tcPr>
          <w:p w:rsidR="00AD7890" w:rsidRDefault="00AD7890" w:rsidP="00D77708">
            <w:pPr>
              <w:rPr>
                <w:rFonts w:cstheme="minorHAnsi"/>
              </w:rPr>
            </w:pPr>
          </w:p>
        </w:tc>
        <w:tc>
          <w:tcPr>
            <w:tcW w:w="7290" w:type="dxa"/>
            <w:shd w:val="clear" w:color="auto" w:fill="auto"/>
          </w:tcPr>
          <w:p w:rsidR="00AD7890" w:rsidRPr="009D3B4A" w:rsidRDefault="00AD7890" w:rsidP="00D77708">
            <w:pPr>
              <w:rPr>
                <w:rFonts w:cstheme="minorHAnsi"/>
                <w:b/>
              </w:rPr>
            </w:pPr>
            <w:r>
              <w:rPr>
                <w:rFonts w:cstheme="minorHAnsi"/>
                <w:b/>
              </w:rPr>
              <w:t>Funding</w:t>
            </w:r>
          </w:p>
        </w:tc>
        <w:tc>
          <w:tcPr>
            <w:tcW w:w="3145" w:type="dxa"/>
          </w:tcPr>
          <w:p w:rsidR="00AD7890" w:rsidRDefault="00AD7890" w:rsidP="00D77708">
            <w:pPr>
              <w:rPr>
                <w:rFonts w:cstheme="minorHAnsi"/>
              </w:rPr>
            </w:pPr>
            <w:r w:rsidRPr="00AD7890">
              <w:rPr>
                <w:rFonts w:cstheme="minorHAnsi"/>
              </w:rPr>
              <w:t>CDBG: $70,909.00</w:t>
            </w:r>
          </w:p>
        </w:tc>
      </w:tr>
      <w:tr w:rsidR="00AD7890" w:rsidTr="00AD7890">
        <w:tc>
          <w:tcPr>
            <w:tcW w:w="355" w:type="dxa"/>
            <w:vMerge/>
          </w:tcPr>
          <w:p w:rsidR="00AD7890" w:rsidRDefault="00AD7890" w:rsidP="00D77708">
            <w:pPr>
              <w:rPr>
                <w:rFonts w:cstheme="minorHAnsi"/>
              </w:rPr>
            </w:pPr>
          </w:p>
        </w:tc>
        <w:tc>
          <w:tcPr>
            <w:tcW w:w="7290" w:type="dxa"/>
            <w:shd w:val="clear" w:color="auto" w:fill="auto"/>
          </w:tcPr>
          <w:p w:rsidR="00AD7890" w:rsidRPr="009D3B4A" w:rsidRDefault="00AD7890" w:rsidP="00D77708">
            <w:pPr>
              <w:rPr>
                <w:rFonts w:cstheme="minorHAnsi"/>
                <w:b/>
              </w:rPr>
            </w:pPr>
            <w:r>
              <w:rPr>
                <w:rFonts w:cstheme="minorHAnsi"/>
                <w:b/>
              </w:rPr>
              <w:t>Description</w:t>
            </w:r>
          </w:p>
        </w:tc>
        <w:tc>
          <w:tcPr>
            <w:tcW w:w="3145" w:type="dxa"/>
          </w:tcPr>
          <w:p w:rsidR="00AD7890" w:rsidRDefault="00AD7890" w:rsidP="00D77708">
            <w:pPr>
              <w:rPr>
                <w:rFonts w:cstheme="minorHAnsi"/>
              </w:rPr>
            </w:pPr>
            <w:r w:rsidRPr="00AD7890">
              <w:rPr>
                <w:rFonts w:cstheme="minorHAnsi"/>
              </w:rPr>
              <w:t>General administration, oversight, coordination for the 2024 program year and an Analysis of Impediments to Fair Housing (AI). The AI will be done in preparation to the consolidated plan update.</w:t>
            </w:r>
          </w:p>
        </w:tc>
      </w:tr>
      <w:tr w:rsidR="00AD7890" w:rsidTr="00AD7890">
        <w:tc>
          <w:tcPr>
            <w:tcW w:w="355" w:type="dxa"/>
            <w:vMerge/>
          </w:tcPr>
          <w:p w:rsidR="00AD7890" w:rsidRDefault="00AD7890" w:rsidP="00D77708">
            <w:pPr>
              <w:rPr>
                <w:rFonts w:cstheme="minorHAnsi"/>
              </w:rPr>
            </w:pPr>
          </w:p>
        </w:tc>
        <w:tc>
          <w:tcPr>
            <w:tcW w:w="7290" w:type="dxa"/>
            <w:shd w:val="clear" w:color="auto" w:fill="auto"/>
          </w:tcPr>
          <w:p w:rsidR="00AD7890" w:rsidRPr="009D3B4A" w:rsidRDefault="00AD7890" w:rsidP="00D77708">
            <w:pPr>
              <w:rPr>
                <w:rFonts w:cstheme="minorHAnsi"/>
                <w:b/>
              </w:rPr>
            </w:pPr>
            <w:r>
              <w:rPr>
                <w:rFonts w:cstheme="minorHAnsi"/>
                <w:b/>
              </w:rPr>
              <w:t>Target Date</w:t>
            </w:r>
          </w:p>
        </w:tc>
        <w:tc>
          <w:tcPr>
            <w:tcW w:w="3145" w:type="dxa"/>
          </w:tcPr>
          <w:p w:rsidR="00AD7890" w:rsidRDefault="00AD7890" w:rsidP="00D77708">
            <w:pPr>
              <w:rPr>
                <w:rFonts w:cstheme="minorHAnsi"/>
              </w:rPr>
            </w:pPr>
            <w:r w:rsidRPr="00AD7890">
              <w:rPr>
                <w:rFonts w:cstheme="minorHAnsi"/>
              </w:rPr>
              <w:t>9/30/2026</w:t>
            </w:r>
          </w:p>
        </w:tc>
      </w:tr>
      <w:tr w:rsidR="00AD7890" w:rsidTr="00AD7890">
        <w:tc>
          <w:tcPr>
            <w:tcW w:w="355" w:type="dxa"/>
            <w:vMerge/>
          </w:tcPr>
          <w:p w:rsidR="00AD7890" w:rsidRDefault="00AD7890" w:rsidP="00D77708">
            <w:pPr>
              <w:rPr>
                <w:rFonts w:cstheme="minorHAnsi"/>
              </w:rPr>
            </w:pPr>
          </w:p>
        </w:tc>
        <w:tc>
          <w:tcPr>
            <w:tcW w:w="7290" w:type="dxa"/>
            <w:shd w:val="clear" w:color="auto" w:fill="auto"/>
          </w:tcPr>
          <w:p w:rsidR="00AD7890" w:rsidRPr="009D3B4A" w:rsidRDefault="00AD7890" w:rsidP="00D77708">
            <w:pPr>
              <w:rPr>
                <w:rFonts w:cstheme="minorHAnsi"/>
                <w:b/>
              </w:rPr>
            </w:pPr>
            <w:r w:rsidRPr="00AD7890">
              <w:rPr>
                <w:rFonts w:cstheme="minorHAnsi"/>
                <w:b/>
              </w:rPr>
              <w:t>Estimate the number and type of families that will benefit from the proposed activities</w:t>
            </w:r>
            <w:r>
              <w:rPr>
                <w:rFonts w:cstheme="minorHAnsi"/>
                <w:b/>
              </w:rPr>
              <w:t>.</w:t>
            </w:r>
          </w:p>
        </w:tc>
        <w:tc>
          <w:tcPr>
            <w:tcW w:w="3145" w:type="dxa"/>
          </w:tcPr>
          <w:p w:rsidR="00AD7890" w:rsidRDefault="00AD7890" w:rsidP="00D77708">
            <w:pPr>
              <w:rPr>
                <w:rFonts w:cstheme="minorHAnsi"/>
              </w:rPr>
            </w:pPr>
            <w:r w:rsidRPr="00AD7890">
              <w:rPr>
                <w:rFonts w:cstheme="minorHAnsi"/>
              </w:rPr>
              <w:t>The administration project will be used for general administration for the 2025 program year and for fair housing services for Moore residents.</w:t>
            </w:r>
          </w:p>
        </w:tc>
      </w:tr>
      <w:tr w:rsidR="00AD7890" w:rsidTr="00AD7890">
        <w:tc>
          <w:tcPr>
            <w:tcW w:w="355" w:type="dxa"/>
            <w:vMerge/>
          </w:tcPr>
          <w:p w:rsidR="00AD7890" w:rsidRDefault="00AD7890" w:rsidP="00D77708">
            <w:pPr>
              <w:rPr>
                <w:rFonts w:cstheme="minorHAnsi"/>
              </w:rPr>
            </w:pPr>
          </w:p>
        </w:tc>
        <w:tc>
          <w:tcPr>
            <w:tcW w:w="7290" w:type="dxa"/>
            <w:shd w:val="clear" w:color="auto" w:fill="auto"/>
          </w:tcPr>
          <w:p w:rsidR="00AD7890" w:rsidRPr="009D3B4A" w:rsidRDefault="00AD7890" w:rsidP="00D77708">
            <w:pPr>
              <w:rPr>
                <w:rFonts w:cstheme="minorHAnsi"/>
                <w:b/>
              </w:rPr>
            </w:pPr>
            <w:r w:rsidRPr="00AD7890">
              <w:rPr>
                <w:rFonts w:cstheme="minorHAnsi"/>
                <w:b/>
              </w:rPr>
              <w:t>Location Description</w:t>
            </w:r>
          </w:p>
        </w:tc>
        <w:tc>
          <w:tcPr>
            <w:tcW w:w="3145" w:type="dxa"/>
          </w:tcPr>
          <w:p w:rsidR="00AD7890" w:rsidRDefault="00AD7890" w:rsidP="00D77708">
            <w:pPr>
              <w:rPr>
                <w:rFonts w:cstheme="minorHAnsi"/>
              </w:rPr>
            </w:pPr>
            <w:r w:rsidRPr="00AD7890">
              <w:rPr>
                <w:rFonts w:cstheme="minorHAnsi"/>
              </w:rPr>
              <w:t>City-Wide</w:t>
            </w:r>
          </w:p>
        </w:tc>
      </w:tr>
      <w:tr w:rsidR="00AD7890" w:rsidTr="00AD7890">
        <w:tc>
          <w:tcPr>
            <w:tcW w:w="355" w:type="dxa"/>
            <w:vMerge/>
          </w:tcPr>
          <w:p w:rsidR="00AD7890" w:rsidRDefault="00AD7890" w:rsidP="00D77708">
            <w:pPr>
              <w:rPr>
                <w:rFonts w:cstheme="minorHAnsi"/>
              </w:rPr>
            </w:pPr>
          </w:p>
        </w:tc>
        <w:tc>
          <w:tcPr>
            <w:tcW w:w="7290" w:type="dxa"/>
            <w:shd w:val="clear" w:color="auto" w:fill="auto"/>
          </w:tcPr>
          <w:p w:rsidR="00AD7890" w:rsidRPr="009D3B4A" w:rsidRDefault="00AD7890" w:rsidP="00D77708">
            <w:pPr>
              <w:rPr>
                <w:rFonts w:cstheme="minorHAnsi"/>
                <w:b/>
              </w:rPr>
            </w:pPr>
            <w:r w:rsidRPr="00AD7890">
              <w:rPr>
                <w:rFonts w:cstheme="minorHAnsi"/>
                <w:b/>
              </w:rPr>
              <w:t>Planned Activities</w:t>
            </w:r>
          </w:p>
        </w:tc>
        <w:tc>
          <w:tcPr>
            <w:tcW w:w="3145" w:type="dxa"/>
          </w:tcPr>
          <w:p w:rsidR="00AD7890" w:rsidRDefault="00AD7890" w:rsidP="00D77708">
            <w:pPr>
              <w:rPr>
                <w:rFonts w:cstheme="minorHAnsi"/>
              </w:rPr>
            </w:pPr>
            <w:r w:rsidRPr="00AD7890">
              <w:rPr>
                <w:rFonts w:cstheme="minorHAnsi"/>
              </w:rPr>
              <w:t>General administration, oversight, and coordination for the 2025 program year and fair housing services for Moore residents.</w:t>
            </w:r>
          </w:p>
        </w:tc>
      </w:tr>
      <w:tr w:rsidR="00AD7890" w:rsidRPr="0025320E" w:rsidTr="00AD7890">
        <w:tc>
          <w:tcPr>
            <w:tcW w:w="355" w:type="dxa"/>
            <w:vMerge w:val="restart"/>
            <w:shd w:val="clear" w:color="auto" w:fill="BFBFBF" w:themeFill="background1" w:themeFillShade="BF"/>
          </w:tcPr>
          <w:p w:rsidR="00AD7890" w:rsidRPr="0025320E" w:rsidRDefault="00AD7890" w:rsidP="00D77708">
            <w:pPr>
              <w:rPr>
                <w:rFonts w:cstheme="minorHAnsi"/>
                <w:b/>
              </w:rPr>
            </w:pPr>
            <w:r>
              <w:rPr>
                <w:rFonts w:cstheme="minorHAnsi"/>
                <w:b/>
              </w:rPr>
              <w:t>2</w:t>
            </w:r>
          </w:p>
        </w:tc>
        <w:tc>
          <w:tcPr>
            <w:tcW w:w="7290" w:type="dxa"/>
            <w:shd w:val="clear" w:color="auto" w:fill="BFBFBF" w:themeFill="background1" w:themeFillShade="BF"/>
          </w:tcPr>
          <w:p w:rsidR="00AD7890" w:rsidRPr="009D3B4A" w:rsidRDefault="00AD7890" w:rsidP="00D77708">
            <w:pPr>
              <w:rPr>
                <w:rFonts w:cstheme="minorHAnsi"/>
                <w:b/>
              </w:rPr>
            </w:pPr>
            <w:r>
              <w:rPr>
                <w:rFonts w:cstheme="minorHAnsi"/>
                <w:b/>
              </w:rPr>
              <w:t>Project Name</w:t>
            </w:r>
          </w:p>
        </w:tc>
        <w:tc>
          <w:tcPr>
            <w:tcW w:w="3145" w:type="dxa"/>
            <w:shd w:val="clear" w:color="auto" w:fill="BFBFBF" w:themeFill="background1" w:themeFillShade="BF"/>
          </w:tcPr>
          <w:p w:rsidR="00AD7890" w:rsidRPr="0025320E" w:rsidRDefault="00AD7890" w:rsidP="00D77708">
            <w:pPr>
              <w:rPr>
                <w:rFonts w:cstheme="minorHAnsi"/>
                <w:b/>
              </w:rPr>
            </w:pPr>
            <w:r w:rsidRPr="00AD7890">
              <w:rPr>
                <w:rFonts w:cstheme="minorHAnsi"/>
                <w:b/>
              </w:rPr>
              <w:t>Public Services</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Target Area</w:t>
            </w:r>
          </w:p>
        </w:tc>
        <w:tc>
          <w:tcPr>
            <w:tcW w:w="3145" w:type="dxa"/>
          </w:tcPr>
          <w:p w:rsidR="00AD7890" w:rsidRDefault="00AD7890" w:rsidP="00D77708">
            <w:pPr>
              <w:rPr>
                <w:rFonts w:cstheme="minorHAnsi"/>
              </w:rPr>
            </w:pPr>
            <w:r w:rsidRPr="00AD7890">
              <w:rPr>
                <w:rFonts w:cstheme="minorHAnsi"/>
              </w:rPr>
              <w:t>City Wide</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Goals Supported</w:t>
            </w:r>
          </w:p>
        </w:tc>
        <w:tc>
          <w:tcPr>
            <w:tcW w:w="3145" w:type="dxa"/>
          </w:tcPr>
          <w:p w:rsidR="00AD7890" w:rsidRDefault="00AD7890" w:rsidP="00D77708">
            <w:pPr>
              <w:rPr>
                <w:rFonts w:cstheme="minorHAnsi"/>
              </w:rPr>
            </w:pPr>
            <w:r w:rsidRPr="00AD7890">
              <w:rPr>
                <w:rFonts w:cstheme="minorHAnsi"/>
              </w:rPr>
              <w:t>Public Services</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Needs Addressed</w:t>
            </w:r>
          </w:p>
        </w:tc>
        <w:tc>
          <w:tcPr>
            <w:tcW w:w="3145" w:type="dxa"/>
          </w:tcPr>
          <w:p w:rsidR="00AD7890" w:rsidRDefault="00AD7890" w:rsidP="00D77708">
            <w:pPr>
              <w:rPr>
                <w:rFonts w:cstheme="minorHAnsi"/>
              </w:rPr>
            </w:pPr>
            <w:r w:rsidRPr="00AD7890">
              <w:rPr>
                <w:rFonts w:cstheme="minorHAnsi"/>
              </w:rPr>
              <w:t>Public Services</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Funding</w:t>
            </w:r>
          </w:p>
        </w:tc>
        <w:tc>
          <w:tcPr>
            <w:tcW w:w="3145" w:type="dxa"/>
          </w:tcPr>
          <w:p w:rsidR="00AD7890" w:rsidRDefault="00AD7890" w:rsidP="00D77708">
            <w:pPr>
              <w:rPr>
                <w:rFonts w:cstheme="minorHAnsi"/>
              </w:rPr>
            </w:pPr>
            <w:r w:rsidRPr="00AD7890">
              <w:rPr>
                <w:rFonts w:cstheme="minorHAnsi"/>
              </w:rPr>
              <w:t>CDBG: $53,181.75</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Description</w:t>
            </w:r>
          </w:p>
        </w:tc>
        <w:tc>
          <w:tcPr>
            <w:tcW w:w="3145" w:type="dxa"/>
          </w:tcPr>
          <w:p w:rsidR="00AD7890" w:rsidRDefault="00AD7890" w:rsidP="00D77708">
            <w:pPr>
              <w:rPr>
                <w:rFonts w:cstheme="minorHAnsi"/>
              </w:rPr>
            </w:pPr>
            <w:r w:rsidRPr="00AD7890">
              <w:rPr>
                <w:rFonts w:cstheme="minorHAnsi"/>
              </w:rPr>
              <w:t>Senior services, youth counseling, abused and neglected children services, food bank services, utility and rental assistance, and fair housing services.</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Target Date</w:t>
            </w:r>
          </w:p>
        </w:tc>
        <w:tc>
          <w:tcPr>
            <w:tcW w:w="3145" w:type="dxa"/>
          </w:tcPr>
          <w:p w:rsidR="00AD7890" w:rsidRDefault="00AD7890" w:rsidP="00D77708">
            <w:pPr>
              <w:rPr>
                <w:rFonts w:cstheme="minorHAnsi"/>
              </w:rPr>
            </w:pPr>
            <w:r w:rsidRPr="00AD7890">
              <w:rPr>
                <w:rFonts w:cstheme="minorHAnsi"/>
              </w:rPr>
              <w:t>9/30/2026</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sidRPr="00AD7890">
              <w:rPr>
                <w:rFonts w:cstheme="minorHAnsi"/>
                <w:b/>
              </w:rPr>
              <w:t>Estimate the number and type of families that will benefit from the proposed activities</w:t>
            </w:r>
            <w:r>
              <w:rPr>
                <w:rFonts w:cstheme="minorHAnsi"/>
                <w:b/>
              </w:rPr>
              <w:t>.</w:t>
            </w:r>
          </w:p>
        </w:tc>
        <w:tc>
          <w:tcPr>
            <w:tcW w:w="3145" w:type="dxa"/>
          </w:tcPr>
          <w:p w:rsidR="00AD7890" w:rsidRDefault="00AD7890" w:rsidP="00D77708">
            <w:pPr>
              <w:rPr>
                <w:rFonts w:cstheme="minorHAnsi"/>
              </w:rPr>
            </w:pPr>
            <w:r w:rsidRPr="00AD7890">
              <w:rPr>
                <w:rFonts w:cstheme="minorHAnsi"/>
              </w:rPr>
              <w:t>An estimated 684 households/individuals will receive services during the 2025 program year.</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sidRPr="00AD7890">
              <w:rPr>
                <w:rFonts w:cstheme="minorHAnsi"/>
                <w:b/>
              </w:rPr>
              <w:t>Location Description</w:t>
            </w:r>
          </w:p>
        </w:tc>
        <w:tc>
          <w:tcPr>
            <w:tcW w:w="3145" w:type="dxa"/>
          </w:tcPr>
          <w:p w:rsidR="00AD7890" w:rsidRDefault="00AD7890" w:rsidP="00D77708">
            <w:pPr>
              <w:rPr>
                <w:rFonts w:cstheme="minorHAnsi"/>
              </w:rPr>
            </w:pPr>
            <w:r w:rsidRPr="00AD7890">
              <w:rPr>
                <w:rFonts w:cstheme="minorHAnsi"/>
              </w:rPr>
              <w:t>City-Wide</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sidRPr="00AD7890">
              <w:rPr>
                <w:rFonts w:cstheme="minorHAnsi"/>
                <w:b/>
              </w:rPr>
              <w:t>Planned Activities</w:t>
            </w:r>
          </w:p>
        </w:tc>
        <w:tc>
          <w:tcPr>
            <w:tcW w:w="3145" w:type="dxa"/>
          </w:tcPr>
          <w:p w:rsidR="00AD7890" w:rsidRPr="00AD7890" w:rsidRDefault="00AD7890" w:rsidP="00AD7890">
            <w:pPr>
              <w:rPr>
                <w:rFonts w:cstheme="minorHAnsi"/>
              </w:rPr>
            </w:pPr>
            <w:r w:rsidRPr="00AD7890">
              <w:rPr>
                <w:rFonts w:cstheme="minorHAnsi"/>
                <w:b/>
              </w:rPr>
              <w:t>Aging Services:</w:t>
            </w:r>
            <w:r w:rsidRPr="00AD7890">
              <w:rPr>
                <w:rFonts w:cstheme="minorHAnsi"/>
              </w:rPr>
              <w:t xml:space="preserve"> $21,181.75 for home delivered meals for seniors.</w:t>
            </w:r>
          </w:p>
          <w:p w:rsidR="00AD7890" w:rsidRPr="00AD7890" w:rsidRDefault="00AD7890" w:rsidP="00AD7890">
            <w:pPr>
              <w:rPr>
                <w:rFonts w:cstheme="minorHAnsi"/>
              </w:rPr>
            </w:pPr>
            <w:r w:rsidRPr="00AD7890">
              <w:rPr>
                <w:rFonts w:cstheme="minorHAnsi"/>
                <w:b/>
              </w:rPr>
              <w:t>Central Oklahoma Community Action Agency:</w:t>
            </w:r>
            <w:r w:rsidRPr="00AD7890">
              <w:rPr>
                <w:rFonts w:cstheme="minorHAnsi"/>
              </w:rPr>
              <w:t xml:space="preserve"> $5,000.00 for utility assistance.</w:t>
            </w:r>
          </w:p>
          <w:p w:rsidR="00AD7890" w:rsidRPr="00AD7890" w:rsidRDefault="00AD7890" w:rsidP="00AD7890">
            <w:pPr>
              <w:rPr>
                <w:rFonts w:cstheme="minorHAnsi"/>
              </w:rPr>
            </w:pPr>
            <w:r w:rsidRPr="00AD7890">
              <w:rPr>
                <w:rFonts w:cstheme="minorHAnsi"/>
                <w:b/>
              </w:rPr>
              <w:t xml:space="preserve">First United Methodist Church: </w:t>
            </w:r>
            <w:r w:rsidRPr="00AD7890">
              <w:rPr>
                <w:rFonts w:cstheme="minorHAnsi"/>
              </w:rPr>
              <w:t>$5,000.00 for their food pantry.</w:t>
            </w:r>
          </w:p>
          <w:p w:rsidR="00AD7890" w:rsidRPr="00AD7890" w:rsidRDefault="00AD7890" w:rsidP="00AD7890">
            <w:pPr>
              <w:rPr>
                <w:rFonts w:cstheme="minorHAnsi"/>
              </w:rPr>
            </w:pPr>
            <w:r w:rsidRPr="00AD7890">
              <w:rPr>
                <w:rFonts w:cstheme="minorHAnsi"/>
                <w:b/>
              </w:rPr>
              <w:t xml:space="preserve">Mary Abbott Children’s House: </w:t>
            </w:r>
            <w:r w:rsidRPr="00AD7890">
              <w:rPr>
                <w:rFonts w:cstheme="minorHAnsi"/>
              </w:rPr>
              <w:t>$5,000.00 for forensic interviews for abused children.</w:t>
            </w:r>
          </w:p>
          <w:p w:rsidR="00AD7890" w:rsidRPr="00AD7890" w:rsidRDefault="00AD7890" w:rsidP="00AD7890">
            <w:pPr>
              <w:rPr>
                <w:rFonts w:cstheme="minorHAnsi"/>
              </w:rPr>
            </w:pPr>
            <w:r w:rsidRPr="00AD7890">
              <w:rPr>
                <w:rFonts w:cstheme="minorHAnsi"/>
                <w:b/>
              </w:rPr>
              <w:t xml:space="preserve">Metropolitan Fair Housing Council: </w:t>
            </w:r>
            <w:r w:rsidRPr="00AD7890">
              <w:rPr>
                <w:rFonts w:cstheme="minorHAnsi"/>
              </w:rPr>
              <w:t>$5,500.00 for fair housing services.</w:t>
            </w:r>
          </w:p>
          <w:p w:rsidR="00AD7890" w:rsidRPr="00AD7890" w:rsidRDefault="00AD7890" w:rsidP="00AD7890">
            <w:pPr>
              <w:rPr>
                <w:rFonts w:cstheme="minorHAnsi"/>
              </w:rPr>
            </w:pPr>
            <w:r w:rsidRPr="00AD7890">
              <w:rPr>
                <w:rFonts w:cstheme="minorHAnsi"/>
                <w:b/>
              </w:rPr>
              <w:t>Moore Youth and Family Services:</w:t>
            </w:r>
            <w:r w:rsidRPr="00AD7890">
              <w:rPr>
                <w:rFonts w:cstheme="minorHAnsi"/>
              </w:rPr>
              <w:t xml:space="preserve"> $6,000.00 for an early intervention program for Moore Public School students and $6,000.00 for a first time offender program.</w:t>
            </w:r>
          </w:p>
          <w:p w:rsidR="00AD7890" w:rsidRDefault="00AD7890" w:rsidP="00AD7890">
            <w:pPr>
              <w:rPr>
                <w:rFonts w:cstheme="minorHAnsi"/>
              </w:rPr>
            </w:pPr>
            <w:r w:rsidRPr="00AD7890">
              <w:rPr>
                <w:rFonts w:cstheme="minorHAnsi"/>
                <w:b/>
              </w:rPr>
              <w:t xml:space="preserve">St. Vincent de Paul: </w:t>
            </w:r>
            <w:r w:rsidRPr="00AD7890">
              <w:rPr>
                <w:rFonts w:cstheme="minorHAnsi"/>
              </w:rPr>
              <w:t>$5,000.00 for a utility and rental assistance program.</w:t>
            </w:r>
          </w:p>
        </w:tc>
      </w:tr>
      <w:tr w:rsidR="00AD7890" w:rsidRPr="0025320E" w:rsidTr="00AD7890">
        <w:tc>
          <w:tcPr>
            <w:tcW w:w="355" w:type="dxa"/>
            <w:vMerge w:val="restart"/>
            <w:shd w:val="clear" w:color="auto" w:fill="BFBFBF" w:themeFill="background1" w:themeFillShade="BF"/>
          </w:tcPr>
          <w:p w:rsidR="00AD7890" w:rsidRPr="0025320E" w:rsidRDefault="00AD7890" w:rsidP="00D77708">
            <w:pPr>
              <w:rPr>
                <w:rFonts w:cstheme="minorHAnsi"/>
                <w:b/>
              </w:rPr>
            </w:pPr>
            <w:r>
              <w:rPr>
                <w:rFonts w:cstheme="minorHAnsi"/>
                <w:b/>
              </w:rPr>
              <w:t>3</w:t>
            </w:r>
          </w:p>
        </w:tc>
        <w:tc>
          <w:tcPr>
            <w:tcW w:w="7290" w:type="dxa"/>
            <w:shd w:val="clear" w:color="auto" w:fill="BFBFBF" w:themeFill="background1" w:themeFillShade="BF"/>
          </w:tcPr>
          <w:p w:rsidR="00AD7890" w:rsidRPr="009D3B4A" w:rsidRDefault="00AD7890" w:rsidP="00D77708">
            <w:pPr>
              <w:rPr>
                <w:rFonts w:cstheme="minorHAnsi"/>
                <w:b/>
              </w:rPr>
            </w:pPr>
            <w:r>
              <w:rPr>
                <w:rFonts w:cstheme="minorHAnsi"/>
                <w:b/>
              </w:rPr>
              <w:t>Project Name</w:t>
            </w:r>
          </w:p>
        </w:tc>
        <w:tc>
          <w:tcPr>
            <w:tcW w:w="3145" w:type="dxa"/>
            <w:shd w:val="clear" w:color="auto" w:fill="BFBFBF" w:themeFill="background1" w:themeFillShade="BF"/>
          </w:tcPr>
          <w:p w:rsidR="00AD7890" w:rsidRPr="0025320E" w:rsidRDefault="00AD7890" w:rsidP="00D77708">
            <w:pPr>
              <w:rPr>
                <w:rFonts w:cstheme="minorHAnsi"/>
                <w:b/>
              </w:rPr>
            </w:pPr>
            <w:r w:rsidRPr="00AD7890">
              <w:rPr>
                <w:rFonts w:cstheme="minorHAnsi"/>
                <w:b/>
              </w:rPr>
              <w:t>Public Improvement Project</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Target Area</w:t>
            </w:r>
          </w:p>
        </w:tc>
        <w:tc>
          <w:tcPr>
            <w:tcW w:w="3145" w:type="dxa"/>
          </w:tcPr>
          <w:p w:rsidR="00AD7890" w:rsidRDefault="00AD7890" w:rsidP="00AD7890">
            <w:pPr>
              <w:rPr>
                <w:rFonts w:cstheme="minorHAnsi"/>
              </w:rPr>
            </w:pPr>
            <w:r w:rsidRPr="00AD7890">
              <w:rPr>
                <w:rFonts w:cstheme="minorHAnsi"/>
              </w:rPr>
              <w:t>C</w:t>
            </w:r>
            <w:r>
              <w:rPr>
                <w:rFonts w:cstheme="minorHAnsi"/>
              </w:rPr>
              <w:t>restmoore</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Goals Supported</w:t>
            </w:r>
          </w:p>
        </w:tc>
        <w:tc>
          <w:tcPr>
            <w:tcW w:w="3145" w:type="dxa"/>
          </w:tcPr>
          <w:p w:rsidR="00AD7890" w:rsidRDefault="00AD7890" w:rsidP="00D77708">
            <w:pPr>
              <w:rPr>
                <w:rFonts w:cstheme="minorHAnsi"/>
              </w:rPr>
            </w:pPr>
            <w:r w:rsidRPr="00AD7890">
              <w:rPr>
                <w:rFonts w:cstheme="minorHAnsi"/>
              </w:rPr>
              <w:t>Public Improvements</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Needs Addressed</w:t>
            </w:r>
          </w:p>
        </w:tc>
        <w:tc>
          <w:tcPr>
            <w:tcW w:w="3145" w:type="dxa"/>
          </w:tcPr>
          <w:p w:rsidR="00AD7890" w:rsidRDefault="00AD7890" w:rsidP="00D77708">
            <w:pPr>
              <w:rPr>
                <w:rFonts w:cstheme="minorHAnsi"/>
              </w:rPr>
            </w:pPr>
            <w:r w:rsidRPr="00AD7890">
              <w:rPr>
                <w:rFonts w:cstheme="minorHAnsi"/>
              </w:rPr>
              <w:t>Public Improvements</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Funding</w:t>
            </w:r>
          </w:p>
        </w:tc>
        <w:tc>
          <w:tcPr>
            <w:tcW w:w="3145" w:type="dxa"/>
          </w:tcPr>
          <w:p w:rsidR="00AD7890" w:rsidRDefault="00AD7890" w:rsidP="00D77708">
            <w:pPr>
              <w:rPr>
                <w:rFonts w:cstheme="minorHAnsi"/>
              </w:rPr>
            </w:pPr>
            <w:r w:rsidRPr="00AD7890">
              <w:rPr>
                <w:rFonts w:cstheme="minorHAnsi"/>
              </w:rPr>
              <w:t>CDBG: $255,454.25</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Description</w:t>
            </w:r>
          </w:p>
        </w:tc>
        <w:tc>
          <w:tcPr>
            <w:tcW w:w="3145" w:type="dxa"/>
          </w:tcPr>
          <w:p w:rsidR="00AD7890" w:rsidRDefault="00AD7890" w:rsidP="00D77708">
            <w:pPr>
              <w:rPr>
                <w:rFonts w:cstheme="minorHAnsi"/>
              </w:rPr>
            </w:pPr>
            <w:r w:rsidRPr="00AD7890">
              <w:rPr>
                <w:rFonts w:cstheme="minorHAnsi"/>
              </w:rPr>
              <w:t>Replacement of 1,500 linear feet of sewer line in the Crestmoor neighborhood.</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Pr>
                <w:rFonts w:cstheme="minorHAnsi"/>
                <w:b/>
              </w:rPr>
              <w:t>Target Date</w:t>
            </w:r>
          </w:p>
        </w:tc>
        <w:tc>
          <w:tcPr>
            <w:tcW w:w="3145" w:type="dxa"/>
          </w:tcPr>
          <w:p w:rsidR="00AD7890" w:rsidRDefault="00AD7890" w:rsidP="00D77708">
            <w:pPr>
              <w:rPr>
                <w:rFonts w:cstheme="minorHAnsi"/>
              </w:rPr>
            </w:pPr>
            <w:r w:rsidRPr="00AD7890">
              <w:rPr>
                <w:rFonts w:cstheme="minorHAnsi"/>
              </w:rPr>
              <w:t>9/30/2026</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sidRPr="00AD7890">
              <w:rPr>
                <w:rFonts w:cstheme="minorHAnsi"/>
                <w:b/>
              </w:rPr>
              <w:t>Estimate the number and type of families that will benefit from the proposed activities</w:t>
            </w:r>
            <w:r>
              <w:rPr>
                <w:rFonts w:cstheme="minorHAnsi"/>
                <w:b/>
              </w:rPr>
              <w:t>.</w:t>
            </w:r>
          </w:p>
        </w:tc>
        <w:tc>
          <w:tcPr>
            <w:tcW w:w="3145" w:type="dxa"/>
          </w:tcPr>
          <w:p w:rsidR="00AD7890" w:rsidRDefault="00AD7890" w:rsidP="00D77708">
            <w:pPr>
              <w:rPr>
                <w:rFonts w:cstheme="minorHAnsi"/>
              </w:rPr>
            </w:pP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sidRPr="00AD7890">
              <w:rPr>
                <w:rFonts w:cstheme="minorHAnsi"/>
                <w:b/>
              </w:rPr>
              <w:t>Location Description</w:t>
            </w:r>
          </w:p>
        </w:tc>
        <w:tc>
          <w:tcPr>
            <w:tcW w:w="3145" w:type="dxa"/>
          </w:tcPr>
          <w:p w:rsidR="00AD7890" w:rsidRDefault="00AD7890" w:rsidP="00D77708">
            <w:pPr>
              <w:rPr>
                <w:rFonts w:cstheme="minorHAnsi"/>
              </w:rPr>
            </w:pPr>
            <w:r w:rsidRPr="00AD7890">
              <w:rPr>
                <w:rFonts w:cstheme="minorHAnsi"/>
              </w:rPr>
              <w:t>The sewer improvement project is located in the Crestmoor neighborhood along N. Eastern Avenue between NE 11th Street and Century Drive.</w:t>
            </w:r>
          </w:p>
        </w:tc>
      </w:tr>
      <w:tr w:rsidR="00AD7890" w:rsidTr="00AD7890">
        <w:tc>
          <w:tcPr>
            <w:tcW w:w="355" w:type="dxa"/>
            <w:vMerge/>
          </w:tcPr>
          <w:p w:rsidR="00AD7890" w:rsidRDefault="00AD7890" w:rsidP="00D77708">
            <w:pPr>
              <w:rPr>
                <w:rFonts w:cstheme="minorHAnsi"/>
              </w:rPr>
            </w:pPr>
          </w:p>
        </w:tc>
        <w:tc>
          <w:tcPr>
            <w:tcW w:w="7290" w:type="dxa"/>
          </w:tcPr>
          <w:p w:rsidR="00AD7890" w:rsidRPr="009D3B4A" w:rsidRDefault="00AD7890" w:rsidP="00D77708">
            <w:pPr>
              <w:rPr>
                <w:rFonts w:cstheme="minorHAnsi"/>
                <w:b/>
              </w:rPr>
            </w:pPr>
            <w:r w:rsidRPr="00AD7890">
              <w:rPr>
                <w:rFonts w:cstheme="minorHAnsi"/>
                <w:b/>
              </w:rPr>
              <w:t>Planned Activities</w:t>
            </w:r>
          </w:p>
        </w:tc>
        <w:tc>
          <w:tcPr>
            <w:tcW w:w="3145" w:type="dxa"/>
          </w:tcPr>
          <w:p w:rsidR="00AD7890" w:rsidRDefault="00AD7890" w:rsidP="00D77708">
            <w:pPr>
              <w:rPr>
                <w:rFonts w:cstheme="minorHAnsi"/>
              </w:rPr>
            </w:pPr>
            <w:r w:rsidRPr="00AD7890">
              <w:rPr>
                <w:rFonts w:cstheme="minorHAnsi"/>
              </w:rPr>
              <w:t>Replacement of 1,500 linear feet of sewer line in the Crestmoor neighborhood.</w:t>
            </w:r>
          </w:p>
        </w:tc>
      </w:tr>
    </w:tbl>
    <w:p w:rsidR="00D77708" w:rsidRDefault="00D77708" w:rsidP="003566E4">
      <w:pPr>
        <w:spacing w:after="0" w:line="240" w:lineRule="auto"/>
        <w:jc w:val="both"/>
        <w:rPr>
          <w:rFonts w:cstheme="minorHAnsi"/>
        </w:rPr>
      </w:pPr>
    </w:p>
    <w:p w:rsidR="00D77708" w:rsidRDefault="00D77708">
      <w:pPr>
        <w:rPr>
          <w:rFonts w:cstheme="minorHAnsi"/>
        </w:rPr>
      </w:pPr>
      <w:r>
        <w:rPr>
          <w:rFonts w:cstheme="minorHAnsi"/>
        </w:rPr>
        <w:br w:type="page"/>
      </w:r>
    </w:p>
    <w:p w:rsidR="00C27069" w:rsidRPr="00D77708" w:rsidRDefault="00D77708" w:rsidP="003566E4">
      <w:pPr>
        <w:spacing w:after="0" w:line="240" w:lineRule="auto"/>
        <w:jc w:val="both"/>
        <w:rPr>
          <w:rFonts w:cstheme="minorHAnsi"/>
          <w:b/>
          <w:sz w:val="28"/>
        </w:rPr>
      </w:pPr>
      <w:r w:rsidRPr="00D77708">
        <w:rPr>
          <w:rFonts w:cstheme="minorHAnsi"/>
          <w:b/>
          <w:sz w:val="28"/>
        </w:rPr>
        <w:lastRenderedPageBreak/>
        <w:t>AP-50 Geographic Distribution – 91.220(f)</w:t>
      </w:r>
    </w:p>
    <w:p w:rsidR="00D77708" w:rsidRDefault="00D77708" w:rsidP="003566E4">
      <w:pPr>
        <w:spacing w:after="0" w:line="240" w:lineRule="auto"/>
        <w:jc w:val="both"/>
        <w:rPr>
          <w:rFonts w:cstheme="minorHAnsi"/>
        </w:rPr>
      </w:pPr>
    </w:p>
    <w:p w:rsidR="00D77708" w:rsidRPr="00D77708" w:rsidRDefault="00D77708" w:rsidP="003566E4">
      <w:pPr>
        <w:spacing w:after="0" w:line="240" w:lineRule="auto"/>
        <w:jc w:val="both"/>
        <w:rPr>
          <w:rFonts w:cstheme="minorHAnsi"/>
          <w:b/>
        </w:rPr>
      </w:pPr>
      <w:r w:rsidRPr="00D77708">
        <w:rPr>
          <w:rFonts w:cstheme="minorHAnsi"/>
          <w:b/>
        </w:rPr>
        <w:t>Description of the geographic areas of the entitlement (including areas of low-income and minority concentration) where assistance will be directed.</w:t>
      </w:r>
    </w:p>
    <w:p w:rsidR="00D77708" w:rsidRDefault="00D77708" w:rsidP="003566E4">
      <w:pPr>
        <w:spacing w:after="0" w:line="240" w:lineRule="auto"/>
        <w:jc w:val="both"/>
        <w:rPr>
          <w:rFonts w:cstheme="minorHAnsi"/>
        </w:rPr>
      </w:pPr>
    </w:p>
    <w:p w:rsidR="00D77708" w:rsidRDefault="00D77708" w:rsidP="003566E4">
      <w:pPr>
        <w:spacing w:after="0" w:line="240" w:lineRule="auto"/>
        <w:jc w:val="both"/>
        <w:rPr>
          <w:rFonts w:cstheme="minorHAnsi"/>
        </w:rPr>
      </w:pPr>
      <w:r w:rsidRPr="00D77708">
        <w:rPr>
          <w:rFonts w:cstheme="minorHAnsi"/>
        </w:rPr>
        <w:t xml:space="preserve">Public improvements will be in the designated target area of Crestmoor neighborhood. Public services will be available to youth, seniors, and low-income </w:t>
      </w:r>
      <w:r>
        <w:rPr>
          <w:rFonts w:cstheme="minorHAnsi"/>
        </w:rPr>
        <w:t>household’s</w:t>
      </w:r>
      <w:r w:rsidRPr="00D77708">
        <w:rPr>
          <w:rFonts w:cstheme="minorHAnsi"/>
        </w:rPr>
        <w:t xml:space="preserve"> city wide.</w:t>
      </w:r>
    </w:p>
    <w:p w:rsidR="00D77708" w:rsidRDefault="00D77708" w:rsidP="003566E4">
      <w:pPr>
        <w:spacing w:after="0" w:line="240" w:lineRule="auto"/>
        <w:jc w:val="both"/>
        <w:rPr>
          <w:rFonts w:cstheme="minorHAnsi"/>
        </w:rPr>
      </w:pPr>
    </w:p>
    <w:p w:rsidR="00D77708" w:rsidRPr="00D77708" w:rsidRDefault="00D77708" w:rsidP="003566E4">
      <w:pPr>
        <w:spacing w:after="0" w:line="240" w:lineRule="auto"/>
        <w:jc w:val="both"/>
        <w:rPr>
          <w:rFonts w:cstheme="minorHAnsi"/>
          <w:b/>
        </w:rPr>
      </w:pPr>
      <w:r w:rsidRPr="00D77708">
        <w:rPr>
          <w:rFonts w:cstheme="minorHAnsi"/>
          <w:b/>
        </w:rPr>
        <w:t>Geographic Distribution</w:t>
      </w:r>
    </w:p>
    <w:p w:rsidR="00D77708" w:rsidRDefault="00D77708" w:rsidP="003566E4">
      <w:pPr>
        <w:spacing w:after="0" w:line="240" w:lineRule="auto"/>
        <w:jc w:val="both"/>
        <w:rPr>
          <w:rFonts w:cstheme="minorHAnsi"/>
        </w:rPr>
      </w:pPr>
    </w:p>
    <w:tbl>
      <w:tblPr>
        <w:tblStyle w:val="TableGrid"/>
        <w:tblW w:w="0" w:type="auto"/>
        <w:tblLook w:val="04A0" w:firstRow="1" w:lastRow="0" w:firstColumn="1" w:lastColumn="0" w:noHBand="0" w:noVBand="1"/>
      </w:tblPr>
      <w:tblGrid>
        <w:gridCol w:w="5395"/>
        <w:gridCol w:w="5395"/>
      </w:tblGrid>
      <w:tr w:rsidR="00D77708" w:rsidTr="00D77708">
        <w:tc>
          <w:tcPr>
            <w:tcW w:w="5395" w:type="dxa"/>
            <w:shd w:val="clear" w:color="auto" w:fill="BFBFBF" w:themeFill="background1" w:themeFillShade="BF"/>
            <w:vAlign w:val="center"/>
          </w:tcPr>
          <w:p w:rsidR="00D77708" w:rsidRPr="00D77708" w:rsidRDefault="00D77708" w:rsidP="00D77708">
            <w:pPr>
              <w:jc w:val="center"/>
              <w:rPr>
                <w:rFonts w:cstheme="minorHAnsi"/>
                <w:b/>
              </w:rPr>
            </w:pPr>
            <w:r w:rsidRPr="00D77708">
              <w:rPr>
                <w:rFonts w:cstheme="minorHAnsi"/>
                <w:b/>
              </w:rPr>
              <w:t>Target Area</w:t>
            </w:r>
          </w:p>
        </w:tc>
        <w:tc>
          <w:tcPr>
            <w:tcW w:w="5395" w:type="dxa"/>
            <w:shd w:val="clear" w:color="auto" w:fill="BFBFBF" w:themeFill="background1" w:themeFillShade="BF"/>
            <w:vAlign w:val="center"/>
          </w:tcPr>
          <w:p w:rsidR="00D77708" w:rsidRPr="00D77708" w:rsidRDefault="00D77708" w:rsidP="00D77708">
            <w:pPr>
              <w:jc w:val="center"/>
              <w:rPr>
                <w:rFonts w:cstheme="minorHAnsi"/>
                <w:b/>
              </w:rPr>
            </w:pPr>
            <w:r w:rsidRPr="00D77708">
              <w:rPr>
                <w:rFonts w:cstheme="minorHAnsi"/>
                <w:b/>
              </w:rPr>
              <w:t>Percentage of Funds</w:t>
            </w:r>
          </w:p>
        </w:tc>
      </w:tr>
      <w:tr w:rsidR="00D77708" w:rsidTr="00D77708">
        <w:tc>
          <w:tcPr>
            <w:tcW w:w="5395" w:type="dxa"/>
            <w:vAlign w:val="center"/>
          </w:tcPr>
          <w:p w:rsidR="00D77708" w:rsidRDefault="00D77708" w:rsidP="00D77708">
            <w:pPr>
              <w:jc w:val="center"/>
              <w:rPr>
                <w:rFonts w:cstheme="minorHAnsi"/>
              </w:rPr>
            </w:pPr>
            <w:r>
              <w:rPr>
                <w:rFonts w:cstheme="minorHAnsi"/>
              </w:rPr>
              <w:t>Crestmoore</w:t>
            </w:r>
          </w:p>
        </w:tc>
        <w:tc>
          <w:tcPr>
            <w:tcW w:w="5395" w:type="dxa"/>
            <w:vAlign w:val="center"/>
          </w:tcPr>
          <w:p w:rsidR="00D77708" w:rsidRDefault="00D77708" w:rsidP="00D77708">
            <w:pPr>
              <w:jc w:val="center"/>
              <w:rPr>
                <w:rFonts w:cstheme="minorHAnsi"/>
              </w:rPr>
            </w:pPr>
            <w:r>
              <w:rPr>
                <w:rFonts w:cstheme="minorHAnsi"/>
              </w:rPr>
              <w:t>65</w:t>
            </w:r>
          </w:p>
        </w:tc>
      </w:tr>
      <w:tr w:rsidR="00D77708" w:rsidTr="00D77708">
        <w:tc>
          <w:tcPr>
            <w:tcW w:w="5395" w:type="dxa"/>
            <w:vAlign w:val="center"/>
          </w:tcPr>
          <w:p w:rsidR="00D77708" w:rsidRDefault="00D77708" w:rsidP="00D77708">
            <w:pPr>
              <w:jc w:val="center"/>
              <w:rPr>
                <w:rFonts w:cstheme="minorHAnsi"/>
              </w:rPr>
            </w:pPr>
            <w:r>
              <w:rPr>
                <w:rFonts w:cstheme="minorHAnsi"/>
              </w:rPr>
              <w:t>Southgate</w:t>
            </w:r>
          </w:p>
        </w:tc>
        <w:tc>
          <w:tcPr>
            <w:tcW w:w="5395" w:type="dxa"/>
            <w:vAlign w:val="center"/>
          </w:tcPr>
          <w:p w:rsidR="00D77708" w:rsidRDefault="00D77708" w:rsidP="00D77708">
            <w:pPr>
              <w:jc w:val="center"/>
              <w:rPr>
                <w:rFonts w:cstheme="minorHAnsi"/>
              </w:rPr>
            </w:pPr>
          </w:p>
        </w:tc>
      </w:tr>
      <w:tr w:rsidR="00D77708" w:rsidTr="00D77708">
        <w:tc>
          <w:tcPr>
            <w:tcW w:w="5395" w:type="dxa"/>
            <w:vAlign w:val="center"/>
          </w:tcPr>
          <w:p w:rsidR="00D77708" w:rsidRDefault="00D77708" w:rsidP="00D77708">
            <w:pPr>
              <w:jc w:val="center"/>
              <w:rPr>
                <w:rFonts w:cstheme="minorHAnsi"/>
              </w:rPr>
            </w:pPr>
            <w:r>
              <w:rPr>
                <w:rFonts w:cstheme="minorHAnsi"/>
              </w:rPr>
              <w:t>Kings Manor</w:t>
            </w:r>
          </w:p>
        </w:tc>
        <w:tc>
          <w:tcPr>
            <w:tcW w:w="5395" w:type="dxa"/>
            <w:vAlign w:val="center"/>
          </w:tcPr>
          <w:p w:rsidR="00D77708" w:rsidRDefault="00D77708" w:rsidP="00D77708">
            <w:pPr>
              <w:jc w:val="center"/>
              <w:rPr>
                <w:rFonts w:cstheme="minorHAnsi"/>
              </w:rPr>
            </w:pPr>
          </w:p>
        </w:tc>
      </w:tr>
      <w:tr w:rsidR="00D77708" w:rsidTr="00D77708">
        <w:tc>
          <w:tcPr>
            <w:tcW w:w="5395" w:type="dxa"/>
            <w:vAlign w:val="center"/>
          </w:tcPr>
          <w:p w:rsidR="00D77708" w:rsidRDefault="00D77708" w:rsidP="00D77708">
            <w:pPr>
              <w:jc w:val="center"/>
              <w:rPr>
                <w:rFonts w:cstheme="minorHAnsi"/>
              </w:rPr>
            </w:pPr>
            <w:r>
              <w:rPr>
                <w:rFonts w:cstheme="minorHAnsi"/>
              </w:rPr>
              <w:t>Regency Park</w:t>
            </w:r>
          </w:p>
        </w:tc>
        <w:tc>
          <w:tcPr>
            <w:tcW w:w="5395" w:type="dxa"/>
            <w:vAlign w:val="center"/>
          </w:tcPr>
          <w:p w:rsidR="00D77708" w:rsidRDefault="00D77708" w:rsidP="00D77708">
            <w:pPr>
              <w:jc w:val="center"/>
              <w:rPr>
                <w:rFonts w:cstheme="minorHAnsi"/>
              </w:rPr>
            </w:pPr>
          </w:p>
        </w:tc>
      </w:tr>
      <w:tr w:rsidR="00D77708" w:rsidTr="00D77708">
        <w:tc>
          <w:tcPr>
            <w:tcW w:w="5395" w:type="dxa"/>
            <w:vAlign w:val="center"/>
          </w:tcPr>
          <w:p w:rsidR="00D77708" w:rsidRDefault="00D77708" w:rsidP="00D77708">
            <w:pPr>
              <w:jc w:val="center"/>
              <w:rPr>
                <w:rFonts w:cstheme="minorHAnsi"/>
              </w:rPr>
            </w:pPr>
            <w:r>
              <w:rPr>
                <w:rFonts w:cstheme="minorHAnsi"/>
              </w:rPr>
              <w:t>Armstrong</w:t>
            </w:r>
          </w:p>
        </w:tc>
        <w:tc>
          <w:tcPr>
            <w:tcW w:w="5395" w:type="dxa"/>
            <w:vAlign w:val="center"/>
          </w:tcPr>
          <w:p w:rsidR="00D77708" w:rsidRDefault="00D77708" w:rsidP="00D77708">
            <w:pPr>
              <w:jc w:val="center"/>
              <w:rPr>
                <w:rFonts w:cstheme="minorHAnsi"/>
              </w:rPr>
            </w:pPr>
          </w:p>
        </w:tc>
      </w:tr>
      <w:tr w:rsidR="00D77708" w:rsidTr="00D77708">
        <w:tc>
          <w:tcPr>
            <w:tcW w:w="5395" w:type="dxa"/>
            <w:vAlign w:val="center"/>
          </w:tcPr>
          <w:p w:rsidR="00D77708" w:rsidRDefault="00D77708" w:rsidP="00D77708">
            <w:pPr>
              <w:jc w:val="center"/>
              <w:rPr>
                <w:rFonts w:cstheme="minorHAnsi"/>
              </w:rPr>
            </w:pPr>
            <w:r>
              <w:rPr>
                <w:rFonts w:cstheme="minorHAnsi"/>
              </w:rPr>
              <w:t>Sunnylane Acres</w:t>
            </w:r>
          </w:p>
        </w:tc>
        <w:tc>
          <w:tcPr>
            <w:tcW w:w="5395" w:type="dxa"/>
            <w:vAlign w:val="center"/>
          </w:tcPr>
          <w:p w:rsidR="00D77708" w:rsidRDefault="00D77708" w:rsidP="00D77708">
            <w:pPr>
              <w:jc w:val="center"/>
              <w:rPr>
                <w:rFonts w:cstheme="minorHAnsi"/>
              </w:rPr>
            </w:pPr>
          </w:p>
        </w:tc>
      </w:tr>
      <w:tr w:rsidR="00D77708" w:rsidTr="00D77708">
        <w:tc>
          <w:tcPr>
            <w:tcW w:w="5395" w:type="dxa"/>
            <w:vAlign w:val="center"/>
          </w:tcPr>
          <w:p w:rsidR="00D77708" w:rsidRDefault="00D77708" w:rsidP="00D77708">
            <w:pPr>
              <w:jc w:val="center"/>
              <w:rPr>
                <w:rFonts w:cstheme="minorHAnsi"/>
              </w:rPr>
            </w:pPr>
            <w:r>
              <w:rPr>
                <w:rFonts w:cstheme="minorHAnsi"/>
              </w:rPr>
              <w:t>City Wide</w:t>
            </w:r>
          </w:p>
        </w:tc>
        <w:tc>
          <w:tcPr>
            <w:tcW w:w="5395" w:type="dxa"/>
            <w:vAlign w:val="center"/>
          </w:tcPr>
          <w:p w:rsidR="00D77708" w:rsidRDefault="00D77708" w:rsidP="00D77708">
            <w:pPr>
              <w:jc w:val="center"/>
              <w:rPr>
                <w:rFonts w:cstheme="minorHAnsi"/>
              </w:rPr>
            </w:pPr>
            <w:r>
              <w:rPr>
                <w:rFonts w:cstheme="minorHAnsi"/>
              </w:rPr>
              <w:t>35</w:t>
            </w:r>
          </w:p>
        </w:tc>
      </w:tr>
      <w:tr w:rsidR="00D77708" w:rsidTr="00D77708">
        <w:tc>
          <w:tcPr>
            <w:tcW w:w="5395" w:type="dxa"/>
            <w:vAlign w:val="center"/>
          </w:tcPr>
          <w:p w:rsidR="00D77708" w:rsidRDefault="00D77708" w:rsidP="00D77708">
            <w:pPr>
              <w:jc w:val="center"/>
              <w:rPr>
                <w:rFonts w:cstheme="minorHAnsi"/>
              </w:rPr>
            </w:pPr>
            <w:r>
              <w:rPr>
                <w:rFonts w:cstheme="minorHAnsi"/>
              </w:rPr>
              <w:t>Lockhoma Estates</w:t>
            </w:r>
          </w:p>
        </w:tc>
        <w:tc>
          <w:tcPr>
            <w:tcW w:w="5395" w:type="dxa"/>
            <w:vAlign w:val="center"/>
          </w:tcPr>
          <w:p w:rsidR="00D77708" w:rsidRDefault="00D77708" w:rsidP="00D77708">
            <w:pPr>
              <w:jc w:val="center"/>
              <w:rPr>
                <w:rFonts w:cstheme="minorHAnsi"/>
              </w:rPr>
            </w:pPr>
          </w:p>
        </w:tc>
      </w:tr>
      <w:tr w:rsidR="00D77708" w:rsidTr="00D77708">
        <w:tc>
          <w:tcPr>
            <w:tcW w:w="5395" w:type="dxa"/>
            <w:vAlign w:val="center"/>
          </w:tcPr>
          <w:p w:rsidR="00D77708" w:rsidRDefault="00D77708" w:rsidP="00D77708">
            <w:pPr>
              <w:jc w:val="center"/>
              <w:rPr>
                <w:rFonts w:cstheme="minorHAnsi"/>
              </w:rPr>
            </w:pPr>
            <w:r>
              <w:rPr>
                <w:rFonts w:cstheme="minorHAnsi"/>
              </w:rPr>
              <w:t>Skyview Terrace/Newmoore</w:t>
            </w:r>
          </w:p>
        </w:tc>
        <w:tc>
          <w:tcPr>
            <w:tcW w:w="5395" w:type="dxa"/>
            <w:vAlign w:val="center"/>
          </w:tcPr>
          <w:p w:rsidR="00D77708" w:rsidRDefault="00D77708" w:rsidP="00D77708">
            <w:pPr>
              <w:jc w:val="center"/>
              <w:rPr>
                <w:rFonts w:cstheme="minorHAnsi"/>
              </w:rPr>
            </w:pPr>
          </w:p>
        </w:tc>
      </w:tr>
      <w:tr w:rsidR="00D77708" w:rsidTr="00D77708">
        <w:tc>
          <w:tcPr>
            <w:tcW w:w="5395" w:type="dxa"/>
            <w:vAlign w:val="center"/>
          </w:tcPr>
          <w:p w:rsidR="00D77708" w:rsidRDefault="00D77708" w:rsidP="00D77708">
            <w:pPr>
              <w:jc w:val="center"/>
              <w:rPr>
                <w:rFonts w:cstheme="minorHAnsi"/>
              </w:rPr>
            </w:pPr>
            <w:r>
              <w:rPr>
                <w:rFonts w:cstheme="minorHAnsi"/>
              </w:rPr>
              <w:t>Old Town/High School Addition</w:t>
            </w:r>
          </w:p>
        </w:tc>
        <w:tc>
          <w:tcPr>
            <w:tcW w:w="5395" w:type="dxa"/>
            <w:vAlign w:val="center"/>
          </w:tcPr>
          <w:p w:rsidR="00D77708" w:rsidRDefault="00D77708" w:rsidP="00D77708">
            <w:pPr>
              <w:jc w:val="center"/>
              <w:rPr>
                <w:rFonts w:cstheme="minorHAnsi"/>
              </w:rPr>
            </w:pPr>
          </w:p>
        </w:tc>
      </w:tr>
      <w:tr w:rsidR="00D77708" w:rsidTr="00D77708">
        <w:tc>
          <w:tcPr>
            <w:tcW w:w="5395" w:type="dxa"/>
            <w:vAlign w:val="center"/>
          </w:tcPr>
          <w:p w:rsidR="00D77708" w:rsidRDefault="00D77708" w:rsidP="00D77708">
            <w:pPr>
              <w:jc w:val="center"/>
              <w:rPr>
                <w:rFonts w:cstheme="minorHAnsi"/>
              </w:rPr>
            </w:pPr>
            <w:r>
              <w:rPr>
                <w:rFonts w:cstheme="minorHAnsi"/>
              </w:rPr>
              <w:t>Brookside</w:t>
            </w:r>
          </w:p>
        </w:tc>
        <w:tc>
          <w:tcPr>
            <w:tcW w:w="5395" w:type="dxa"/>
            <w:vAlign w:val="center"/>
          </w:tcPr>
          <w:p w:rsidR="00D77708" w:rsidRDefault="00D77708" w:rsidP="00D77708">
            <w:pPr>
              <w:jc w:val="center"/>
              <w:rPr>
                <w:rFonts w:cstheme="minorHAnsi"/>
              </w:rPr>
            </w:pPr>
          </w:p>
        </w:tc>
      </w:tr>
      <w:tr w:rsidR="00D77708" w:rsidTr="00D77708">
        <w:tc>
          <w:tcPr>
            <w:tcW w:w="5395" w:type="dxa"/>
            <w:vAlign w:val="center"/>
          </w:tcPr>
          <w:p w:rsidR="00D77708" w:rsidRDefault="00D77708" w:rsidP="00D77708">
            <w:pPr>
              <w:jc w:val="center"/>
              <w:rPr>
                <w:rFonts w:cstheme="minorHAnsi"/>
              </w:rPr>
            </w:pPr>
            <w:r>
              <w:rPr>
                <w:rFonts w:cstheme="minorHAnsi"/>
              </w:rPr>
              <w:t>Eastmoor/JD Estates</w:t>
            </w:r>
          </w:p>
        </w:tc>
        <w:tc>
          <w:tcPr>
            <w:tcW w:w="5395" w:type="dxa"/>
            <w:vAlign w:val="center"/>
          </w:tcPr>
          <w:p w:rsidR="00D77708" w:rsidRDefault="00D77708" w:rsidP="00D77708">
            <w:pPr>
              <w:jc w:val="center"/>
              <w:rPr>
                <w:rFonts w:cstheme="minorHAnsi"/>
              </w:rPr>
            </w:pPr>
          </w:p>
        </w:tc>
      </w:tr>
      <w:tr w:rsidR="00D77708" w:rsidTr="00D77708">
        <w:tc>
          <w:tcPr>
            <w:tcW w:w="5395" w:type="dxa"/>
            <w:vAlign w:val="center"/>
          </w:tcPr>
          <w:p w:rsidR="00D77708" w:rsidRDefault="00D77708" w:rsidP="00D77708">
            <w:pPr>
              <w:jc w:val="center"/>
              <w:rPr>
                <w:rFonts w:cstheme="minorHAnsi"/>
              </w:rPr>
            </w:pPr>
            <w:r>
              <w:rPr>
                <w:rFonts w:cstheme="minorHAnsi"/>
              </w:rPr>
              <w:t>SW 34</w:t>
            </w:r>
            <w:r w:rsidRPr="00D77708">
              <w:rPr>
                <w:rFonts w:cstheme="minorHAnsi"/>
                <w:vertAlign w:val="superscript"/>
              </w:rPr>
              <w:t>th</w:t>
            </w:r>
            <w:r>
              <w:rPr>
                <w:rFonts w:cstheme="minorHAnsi"/>
              </w:rPr>
              <w:t xml:space="preserve"> St/Eastern Area</w:t>
            </w:r>
          </w:p>
        </w:tc>
        <w:tc>
          <w:tcPr>
            <w:tcW w:w="5395" w:type="dxa"/>
            <w:vAlign w:val="center"/>
          </w:tcPr>
          <w:p w:rsidR="00D77708" w:rsidRDefault="00D77708" w:rsidP="00D77708">
            <w:pPr>
              <w:jc w:val="center"/>
              <w:rPr>
                <w:rFonts w:cstheme="minorHAnsi"/>
              </w:rPr>
            </w:pPr>
          </w:p>
        </w:tc>
      </w:tr>
    </w:tbl>
    <w:p w:rsidR="00D77708" w:rsidRPr="00D77708" w:rsidRDefault="00D77708" w:rsidP="00D77708">
      <w:pPr>
        <w:spacing w:after="0" w:line="240" w:lineRule="auto"/>
        <w:jc w:val="center"/>
        <w:rPr>
          <w:rFonts w:cstheme="minorHAnsi"/>
          <w:b/>
          <w:sz w:val="20"/>
        </w:rPr>
      </w:pPr>
      <w:r w:rsidRPr="00D77708">
        <w:rPr>
          <w:rFonts w:cstheme="minorHAnsi"/>
          <w:b/>
          <w:sz w:val="20"/>
        </w:rPr>
        <w:t>Table 62 - Geographic Distribution</w:t>
      </w:r>
    </w:p>
    <w:p w:rsidR="00D77708" w:rsidRDefault="00D77708" w:rsidP="003566E4">
      <w:pPr>
        <w:spacing w:after="0" w:line="240" w:lineRule="auto"/>
        <w:jc w:val="both"/>
        <w:rPr>
          <w:rFonts w:cstheme="minorHAnsi"/>
        </w:rPr>
      </w:pPr>
    </w:p>
    <w:p w:rsidR="00D77708" w:rsidRPr="00D77708" w:rsidRDefault="00D77708" w:rsidP="003566E4">
      <w:pPr>
        <w:spacing w:after="0" w:line="240" w:lineRule="auto"/>
        <w:jc w:val="both"/>
        <w:rPr>
          <w:rFonts w:cstheme="minorHAnsi"/>
          <w:b/>
        </w:rPr>
      </w:pPr>
      <w:r w:rsidRPr="00D77708">
        <w:rPr>
          <w:rFonts w:cstheme="minorHAnsi"/>
          <w:b/>
        </w:rPr>
        <w:t>Rationale for the priorities for allocating investments geographically</w:t>
      </w:r>
    </w:p>
    <w:p w:rsidR="00D77708" w:rsidRDefault="00D77708" w:rsidP="003566E4">
      <w:pPr>
        <w:spacing w:after="0" w:line="240" w:lineRule="auto"/>
        <w:jc w:val="both"/>
        <w:rPr>
          <w:rFonts w:cstheme="minorHAnsi"/>
        </w:rPr>
      </w:pPr>
    </w:p>
    <w:p w:rsidR="00D77708" w:rsidRDefault="00D77708" w:rsidP="003566E4">
      <w:pPr>
        <w:spacing w:after="0" w:line="240" w:lineRule="auto"/>
        <w:jc w:val="both"/>
        <w:rPr>
          <w:rFonts w:cstheme="minorHAnsi"/>
        </w:rPr>
      </w:pPr>
      <w:r w:rsidRPr="00D77708">
        <w:rPr>
          <w:rFonts w:cstheme="minorHAnsi"/>
        </w:rPr>
        <w:t>The designated CDBG Target Area of Crestmoor consists of 65.7% of the population at 80% or below AMI, in order to ensure the achievement of a CDBG National Objective. While there are other areas in the City of Moore that meet this low-mod income criterion, the public improvement needs are a higher priority compared to other Target Areas.</w:t>
      </w:r>
    </w:p>
    <w:p w:rsidR="00D77708" w:rsidRDefault="00D77708" w:rsidP="003566E4">
      <w:pPr>
        <w:spacing w:after="0" w:line="240" w:lineRule="auto"/>
        <w:jc w:val="both"/>
        <w:rPr>
          <w:rFonts w:cstheme="minorHAnsi"/>
        </w:rPr>
      </w:pPr>
    </w:p>
    <w:p w:rsidR="00D77708" w:rsidRPr="00D77708" w:rsidRDefault="00D77708" w:rsidP="003566E4">
      <w:pPr>
        <w:spacing w:after="0" w:line="240" w:lineRule="auto"/>
        <w:jc w:val="both"/>
        <w:rPr>
          <w:rFonts w:cstheme="minorHAnsi"/>
          <w:b/>
        </w:rPr>
      </w:pPr>
      <w:r w:rsidRPr="00D77708">
        <w:rPr>
          <w:rFonts w:cstheme="minorHAnsi"/>
          <w:b/>
        </w:rPr>
        <w:t>Discussion</w:t>
      </w:r>
    </w:p>
    <w:p w:rsidR="00D77708" w:rsidRDefault="00D77708" w:rsidP="003566E4">
      <w:pPr>
        <w:spacing w:after="0" w:line="240" w:lineRule="auto"/>
        <w:jc w:val="both"/>
        <w:rPr>
          <w:rFonts w:cstheme="minorHAnsi"/>
        </w:rPr>
      </w:pPr>
    </w:p>
    <w:p w:rsidR="00D77708" w:rsidRDefault="00D77708" w:rsidP="003566E4">
      <w:pPr>
        <w:spacing w:after="0" w:line="240" w:lineRule="auto"/>
        <w:jc w:val="both"/>
        <w:rPr>
          <w:rFonts w:cstheme="minorHAnsi"/>
        </w:rPr>
      </w:pPr>
      <w:r w:rsidRPr="00D77708">
        <w:rPr>
          <w:rFonts w:cstheme="minorHAnsi"/>
        </w:rPr>
        <w:t>The City of Moore utilizes its Community Development Block Grant (CDBG) resources in a strategic, needs-based manner, with a focus on areas that have the highest concentrations of low- to moderate-income (LMI) residents, as identified by HUD income data and local assessments.</w:t>
      </w:r>
      <w:r w:rsidR="00A106D9" w:rsidRPr="00D77708">
        <w:rPr>
          <w:rFonts w:cstheme="minorHAnsi"/>
        </w:rPr>
        <w:t xml:space="preserve"> </w:t>
      </w:r>
      <w:r w:rsidRPr="00D77708">
        <w:rPr>
          <w:rFonts w:cstheme="minorHAnsi"/>
        </w:rPr>
        <w:t>While some programs, such as public services or housing rehabilitation, are made available on an income-eligibility basis citywide, capital improvements and infrastructure investments are primarily targeted to LMI neighborhoods where residents face greater barriers to opportunity, and where aging infrastructure may contribute to unsafe or inequitable living conditions.</w:t>
      </w:r>
    </w:p>
    <w:p w:rsidR="00A106D9" w:rsidRDefault="00A106D9">
      <w:pPr>
        <w:rPr>
          <w:rFonts w:cstheme="minorHAnsi"/>
        </w:rPr>
      </w:pPr>
      <w:r>
        <w:rPr>
          <w:rFonts w:cstheme="minorHAnsi"/>
        </w:rPr>
        <w:br w:type="page"/>
      </w:r>
    </w:p>
    <w:p w:rsidR="00D77708" w:rsidRPr="009D0BAC" w:rsidRDefault="009D0BAC" w:rsidP="009D0BAC">
      <w:pPr>
        <w:spacing w:after="0" w:line="240" w:lineRule="auto"/>
        <w:jc w:val="center"/>
        <w:rPr>
          <w:rFonts w:cstheme="minorHAnsi"/>
          <w:b/>
          <w:sz w:val="32"/>
        </w:rPr>
      </w:pPr>
      <w:r w:rsidRPr="009D0BAC">
        <w:rPr>
          <w:rFonts w:cstheme="minorHAnsi"/>
          <w:b/>
          <w:sz w:val="32"/>
        </w:rPr>
        <w:lastRenderedPageBreak/>
        <w:t>Affordable Housing</w:t>
      </w:r>
    </w:p>
    <w:p w:rsidR="009D0BAC" w:rsidRDefault="009D0BAC" w:rsidP="003566E4">
      <w:pPr>
        <w:spacing w:after="0" w:line="240" w:lineRule="auto"/>
        <w:jc w:val="both"/>
        <w:rPr>
          <w:rFonts w:cstheme="minorHAnsi"/>
        </w:rPr>
      </w:pPr>
    </w:p>
    <w:p w:rsidR="009D0BAC" w:rsidRPr="009D0BAC" w:rsidRDefault="009D0BAC" w:rsidP="003566E4">
      <w:pPr>
        <w:spacing w:after="0" w:line="240" w:lineRule="auto"/>
        <w:jc w:val="both"/>
        <w:rPr>
          <w:rFonts w:cstheme="minorHAnsi"/>
          <w:b/>
          <w:sz w:val="28"/>
        </w:rPr>
      </w:pPr>
      <w:r w:rsidRPr="009D0BAC">
        <w:rPr>
          <w:rFonts w:cstheme="minorHAnsi"/>
          <w:b/>
          <w:sz w:val="28"/>
        </w:rPr>
        <w:t>AP-55 Affordable Housing – 91.220(g)</w:t>
      </w:r>
    </w:p>
    <w:p w:rsidR="009D0BAC" w:rsidRDefault="009D0BAC" w:rsidP="003566E4">
      <w:pPr>
        <w:spacing w:after="0" w:line="240" w:lineRule="auto"/>
        <w:jc w:val="both"/>
        <w:rPr>
          <w:rFonts w:cstheme="minorHAnsi"/>
        </w:rPr>
      </w:pPr>
    </w:p>
    <w:p w:rsidR="009D0BAC" w:rsidRPr="009D0BAC" w:rsidRDefault="009D0BAC" w:rsidP="003566E4">
      <w:pPr>
        <w:spacing w:after="0" w:line="240" w:lineRule="auto"/>
        <w:jc w:val="both"/>
        <w:rPr>
          <w:rFonts w:cstheme="minorHAnsi"/>
          <w:b/>
        </w:rPr>
      </w:pPr>
      <w:r w:rsidRPr="009D0BAC">
        <w:rPr>
          <w:rFonts w:cstheme="minorHAnsi"/>
          <w:b/>
        </w:rPr>
        <w:t>Introduction</w:t>
      </w:r>
    </w:p>
    <w:p w:rsidR="009D0BAC" w:rsidRDefault="009D0BAC" w:rsidP="003566E4">
      <w:pPr>
        <w:spacing w:after="0" w:line="240" w:lineRule="auto"/>
        <w:jc w:val="both"/>
        <w:rPr>
          <w:rFonts w:cstheme="minorHAnsi"/>
        </w:rPr>
      </w:pPr>
    </w:p>
    <w:p w:rsidR="009D0BAC" w:rsidRDefault="009D0BAC" w:rsidP="003566E4">
      <w:pPr>
        <w:spacing w:after="0" w:line="240" w:lineRule="auto"/>
        <w:jc w:val="both"/>
        <w:rPr>
          <w:rFonts w:cstheme="minorHAnsi"/>
        </w:rPr>
      </w:pPr>
      <w:r w:rsidRPr="009D0BAC">
        <w:rPr>
          <w:rFonts w:cstheme="minorHAnsi"/>
        </w:rPr>
        <w:t>The Affordable Housing section of the Annual Action Plan outlines the City of Moore’s strategy to address the housing needs of low- to moderate-income (LMI) residents during the program year. Affordable, safe, and decent housing remains a critical need in Moore, particularly for cost-burdened households, seniors, persons with disabilities, and individuals transitioning out of homelessness. This section identifies specific goals and actions the City will pursue to preserve and increase access to affordable housing, including housing rehabilitation, rental assistance, and supportive services. While Moore does not directly develop housing units, it uses Community Development Block Grant (CDBG) funding to support efforts that help residents maintain housing stability and improve living conditions. Priority is given to households with the greatest need, and all programs are designed to prevent displacement, reduce housing cost burden, and support long-term affordability. The City also works closely with partner organizations and stakeholders to ensure that affordable housing resources are used effectively and equitably</w:t>
      </w:r>
      <w:r>
        <w:rPr>
          <w:rFonts w:cstheme="minorHAnsi"/>
        </w:rPr>
        <w:t>.</w:t>
      </w:r>
    </w:p>
    <w:p w:rsidR="009D0BAC" w:rsidRDefault="009D0BAC" w:rsidP="003566E4">
      <w:pPr>
        <w:spacing w:after="0" w:line="240" w:lineRule="auto"/>
        <w:jc w:val="both"/>
        <w:rPr>
          <w:rFonts w:cstheme="minorHAnsi"/>
        </w:rPr>
      </w:pPr>
    </w:p>
    <w:tbl>
      <w:tblPr>
        <w:tblStyle w:val="TableGrid"/>
        <w:tblW w:w="0" w:type="auto"/>
        <w:tblLook w:val="04A0" w:firstRow="1" w:lastRow="0" w:firstColumn="1" w:lastColumn="0" w:noHBand="0" w:noVBand="1"/>
      </w:tblPr>
      <w:tblGrid>
        <w:gridCol w:w="5395"/>
        <w:gridCol w:w="5395"/>
      </w:tblGrid>
      <w:tr w:rsidR="009D0BAC" w:rsidTr="009D0BAC">
        <w:tc>
          <w:tcPr>
            <w:tcW w:w="10790" w:type="dxa"/>
            <w:gridSpan w:val="2"/>
            <w:shd w:val="clear" w:color="auto" w:fill="BFBFBF" w:themeFill="background1" w:themeFillShade="BF"/>
            <w:vAlign w:val="center"/>
          </w:tcPr>
          <w:p w:rsidR="009D0BAC" w:rsidRPr="009D0BAC" w:rsidRDefault="009D0BAC" w:rsidP="009D0BAC">
            <w:pPr>
              <w:jc w:val="center"/>
              <w:rPr>
                <w:rFonts w:cstheme="minorHAnsi"/>
                <w:b/>
              </w:rPr>
            </w:pPr>
            <w:r>
              <w:rPr>
                <w:rFonts w:cstheme="minorHAnsi"/>
                <w:b/>
              </w:rPr>
              <w:t>One Year Goals for the Number of Households to be Supported</w:t>
            </w:r>
          </w:p>
        </w:tc>
      </w:tr>
      <w:tr w:rsidR="009D0BAC" w:rsidTr="009D0BAC">
        <w:tc>
          <w:tcPr>
            <w:tcW w:w="5395" w:type="dxa"/>
            <w:vAlign w:val="center"/>
          </w:tcPr>
          <w:p w:rsidR="009D0BAC" w:rsidRDefault="009D0BAC" w:rsidP="009D0BAC">
            <w:pPr>
              <w:jc w:val="center"/>
              <w:rPr>
                <w:rFonts w:cstheme="minorHAnsi"/>
              </w:rPr>
            </w:pPr>
            <w:r>
              <w:rPr>
                <w:rFonts w:cstheme="minorHAnsi"/>
              </w:rPr>
              <w:t>Homeless</w:t>
            </w:r>
          </w:p>
        </w:tc>
        <w:tc>
          <w:tcPr>
            <w:tcW w:w="5395" w:type="dxa"/>
            <w:vAlign w:val="center"/>
          </w:tcPr>
          <w:p w:rsidR="009D0BAC" w:rsidRDefault="009D0BAC" w:rsidP="009D0BAC">
            <w:pPr>
              <w:jc w:val="center"/>
              <w:rPr>
                <w:rFonts w:cstheme="minorHAnsi"/>
              </w:rPr>
            </w:pPr>
            <w:r>
              <w:rPr>
                <w:rFonts w:cstheme="minorHAnsi"/>
              </w:rPr>
              <w:t>89</w:t>
            </w:r>
          </w:p>
        </w:tc>
      </w:tr>
      <w:tr w:rsidR="009D0BAC" w:rsidTr="009D0BAC">
        <w:tc>
          <w:tcPr>
            <w:tcW w:w="5395" w:type="dxa"/>
            <w:vAlign w:val="center"/>
          </w:tcPr>
          <w:p w:rsidR="009D0BAC" w:rsidRDefault="009D0BAC" w:rsidP="009D0BAC">
            <w:pPr>
              <w:jc w:val="center"/>
              <w:rPr>
                <w:rFonts w:cstheme="minorHAnsi"/>
              </w:rPr>
            </w:pPr>
            <w:r>
              <w:rPr>
                <w:rFonts w:cstheme="minorHAnsi"/>
              </w:rPr>
              <w:t>Non-Homeless</w:t>
            </w:r>
          </w:p>
        </w:tc>
        <w:tc>
          <w:tcPr>
            <w:tcW w:w="5395" w:type="dxa"/>
            <w:vAlign w:val="center"/>
          </w:tcPr>
          <w:p w:rsidR="009D0BAC" w:rsidRDefault="009D0BAC" w:rsidP="009D0BAC">
            <w:pPr>
              <w:jc w:val="center"/>
              <w:rPr>
                <w:rFonts w:cstheme="minorHAnsi"/>
              </w:rPr>
            </w:pPr>
            <w:r>
              <w:rPr>
                <w:rFonts w:cstheme="minorHAnsi"/>
              </w:rPr>
              <w:t>0</w:t>
            </w:r>
          </w:p>
        </w:tc>
      </w:tr>
      <w:tr w:rsidR="009D0BAC" w:rsidTr="009D0BAC">
        <w:tc>
          <w:tcPr>
            <w:tcW w:w="5395" w:type="dxa"/>
            <w:vAlign w:val="center"/>
          </w:tcPr>
          <w:p w:rsidR="009D0BAC" w:rsidRDefault="009D0BAC" w:rsidP="009D0BAC">
            <w:pPr>
              <w:jc w:val="center"/>
              <w:rPr>
                <w:rFonts w:cstheme="minorHAnsi"/>
              </w:rPr>
            </w:pPr>
            <w:r>
              <w:rPr>
                <w:rFonts w:cstheme="minorHAnsi"/>
              </w:rPr>
              <w:t>Special-Needs</w:t>
            </w:r>
          </w:p>
        </w:tc>
        <w:tc>
          <w:tcPr>
            <w:tcW w:w="5395" w:type="dxa"/>
            <w:vAlign w:val="center"/>
          </w:tcPr>
          <w:p w:rsidR="009D0BAC" w:rsidRDefault="009D0BAC" w:rsidP="009D0BAC">
            <w:pPr>
              <w:jc w:val="center"/>
              <w:rPr>
                <w:rFonts w:cstheme="minorHAnsi"/>
              </w:rPr>
            </w:pPr>
            <w:r>
              <w:rPr>
                <w:rFonts w:cstheme="minorHAnsi"/>
              </w:rPr>
              <w:t>0</w:t>
            </w:r>
          </w:p>
        </w:tc>
      </w:tr>
      <w:tr w:rsidR="009D0BAC" w:rsidTr="009D0BAC">
        <w:tc>
          <w:tcPr>
            <w:tcW w:w="5395" w:type="dxa"/>
            <w:vAlign w:val="center"/>
          </w:tcPr>
          <w:p w:rsidR="009D0BAC" w:rsidRPr="009D0BAC" w:rsidRDefault="009D0BAC" w:rsidP="009D0BAC">
            <w:pPr>
              <w:jc w:val="center"/>
              <w:rPr>
                <w:rFonts w:cstheme="minorHAnsi"/>
                <w:b/>
              </w:rPr>
            </w:pPr>
            <w:r w:rsidRPr="009D0BAC">
              <w:rPr>
                <w:rFonts w:cstheme="minorHAnsi"/>
                <w:b/>
              </w:rPr>
              <w:t>Total</w:t>
            </w:r>
          </w:p>
        </w:tc>
        <w:tc>
          <w:tcPr>
            <w:tcW w:w="5395" w:type="dxa"/>
            <w:vAlign w:val="center"/>
          </w:tcPr>
          <w:p w:rsidR="009D0BAC" w:rsidRPr="009D0BAC" w:rsidRDefault="009D0BAC" w:rsidP="009D0BAC">
            <w:pPr>
              <w:jc w:val="center"/>
              <w:rPr>
                <w:rFonts w:cstheme="minorHAnsi"/>
                <w:b/>
              </w:rPr>
            </w:pPr>
            <w:r w:rsidRPr="009D0BAC">
              <w:rPr>
                <w:rFonts w:cstheme="minorHAnsi"/>
                <w:b/>
              </w:rPr>
              <w:t>89</w:t>
            </w:r>
          </w:p>
        </w:tc>
      </w:tr>
    </w:tbl>
    <w:p w:rsidR="009D0BAC" w:rsidRPr="009D0BAC" w:rsidRDefault="009D0BAC" w:rsidP="009D0BAC">
      <w:pPr>
        <w:spacing w:after="0" w:line="240" w:lineRule="auto"/>
        <w:jc w:val="center"/>
        <w:rPr>
          <w:rFonts w:cstheme="minorHAnsi"/>
          <w:b/>
          <w:sz w:val="20"/>
        </w:rPr>
      </w:pPr>
      <w:r w:rsidRPr="009D0BAC">
        <w:rPr>
          <w:rFonts w:cstheme="minorHAnsi"/>
          <w:b/>
          <w:sz w:val="20"/>
        </w:rPr>
        <w:t>Table 64 - One Year Goals for Affordable Housing by Support Requirement</w:t>
      </w:r>
    </w:p>
    <w:p w:rsidR="009D0BAC" w:rsidRDefault="009D0BAC" w:rsidP="003566E4">
      <w:pPr>
        <w:spacing w:after="0" w:line="240" w:lineRule="auto"/>
        <w:jc w:val="both"/>
        <w:rPr>
          <w:rFonts w:cstheme="minorHAnsi"/>
        </w:rPr>
      </w:pPr>
    </w:p>
    <w:tbl>
      <w:tblPr>
        <w:tblStyle w:val="TableGrid"/>
        <w:tblW w:w="0" w:type="auto"/>
        <w:tblLook w:val="04A0" w:firstRow="1" w:lastRow="0" w:firstColumn="1" w:lastColumn="0" w:noHBand="0" w:noVBand="1"/>
      </w:tblPr>
      <w:tblGrid>
        <w:gridCol w:w="5395"/>
        <w:gridCol w:w="5395"/>
      </w:tblGrid>
      <w:tr w:rsidR="009D0BAC" w:rsidTr="00056097">
        <w:tc>
          <w:tcPr>
            <w:tcW w:w="10790" w:type="dxa"/>
            <w:gridSpan w:val="2"/>
            <w:shd w:val="clear" w:color="auto" w:fill="BFBFBF" w:themeFill="background1" w:themeFillShade="BF"/>
            <w:vAlign w:val="center"/>
          </w:tcPr>
          <w:p w:rsidR="009D0BAC" w:rsidRPr="009D0BAC" w:rsidRDefault="009D0BAC" w:rsidP="009D0BAC">
            <w:pPr>
              <w:jc w:val="center"/>
              <w:rPr>
                <w:rFonts w:cstheme="minorHAnsi"/>
                <w:b/>
              </w:rPr>
            </w:pPr>
            <w:r>
              <w:rPr>
                <w:rFonts w:cstheme="minorHAnsi"/>
                <w:b/>
              </w:rPr>
              <w:t>One Year Goals for the Number of Households Supported</w:t>
            </w:r>
            <w:r>
              <w:rPr>
                <w:rFonts w:cstheme="minorHAnsi"/>
                <w:b/>
              </w:rPr>
              <w:t xml:space="preserve"> Through</w:t>
            </w:r>
          </w:p>
        </w:tc>
      </w:tr>
      <w:tr w:rsidR="009D0BAC" w:rsidTr="00056097">
        <w:tc>
          <w:tcPr>
            <w:tcW w:w="5395" w:type="dxa"/>
            <w:vAlign w:val="center"/>
          </w:tcPr>
          <w:p w:rsidR="009D0BAC" w:rsidRDefault="009D0BAC" w:rsidP="00056097">
            <w:pPr>
              <w:jc w:val="center"/>
              <w:rPr>
                <w:rFonts w:cstheme="minorHAnsi"/>
              </w:rPr>
            </w:pPr>
            <w:r>
              <w:rPr>
                <w:rFonts w:cstheme="minorHAnsi"/>
              </w:rPr>
              <w:t>Rental Assistance</w:t>
            </w:r>
          </w:p>
        </w:tc>
        <w:tc>
          <w:tcPr>
            <w:tcW w:w="5395" w:type="dxa"/>
            <w:vAlign w:val="center"/>
          </w:tcPr>
          <w:p w:rsidR="009D0BAC" w:rsidRDefault="009D0BAC" w:rsidP="00056097">
            <w:pPr>
              <w:jc w:val="center"/>
              <w:rPr>
                <w:rFonts w:cstheme="minorHAnsi"/>
              </w:rPr>
            </w:pPr>
            <w:r>
              <w:rPr>
                <w:rFonts w:cstheme="minorHAnsi"/>
              </w:rPr>
              <w:t>10</w:t>
            </w:r>
          </w:p>
        </w:tc>
      </w:tr>
      <w:tr w:rsidR="009D0BAC" w:rsidTr="00056097">
        <w:tc>
          <w:tcPr>
            <w:tcW w:w="5395" w:type="dxa"/>
            <w:vAlign w:val="center"/>
          </w:tcPr>
          <w:p w:rsidR="009D0BAC" w:rsidRDefault="009D0BAC" w:rsidP="00056097">
            <w:pPr>
              <w:jc w:val="center"/>
              <w:rPr>
                <w:rFonts w:cstheme="minorHAnsi"/>
              </w:rPr>
            </w:pPr>
            <w:r>
              <w:rPr>
                <w:rFonts w:cstheme="minorHAnsi"/>
              </w:rPr>
              <w:t>The Production of New Units</w:t>
            </w:r>
          </w:p>
        </w:tc>
        <w:tc>
          <w:tcPr>
            <w:tcW w:w="5395" w:type="dxa"/>
            <w:vAlign w:val="center"/>
          </w:tcPr>
          <w:p w:rsidR="009D0BAC" w:rsidRDefault="009D0BAC" w:rsidP="00056097">
            <w:pPr>
              <w:jc w:val="center"/>
              <w:rPr>
                <w:rFonts w:cstheme="minorHAnsi"/>
              </w:rPr>
            </w:pPr>
            <w:r>
              <w:rPr>
                <w:rFonts w:cstheme="minorHAnsi"/>
              </w:rPr>
              <w:t>0</w:t>
            </w:r>
          </w:p>
        </w:tc>
      </w:tr>
      <w:tr w:rsidR="009D0BAC" w:rsidTr="00056097">
        <w:tc>
          <w:tcPr>
            <w:tcW w:w="5395" w:type="dxa"/>
            <w:vAlign w:val="center"/>
          </w:tcPr>
          <w:p w:rsidR="009D0BAC" w:rsidRDefault="009D0BAC" w:rsidP="00056097">
            <w:pPr>
              <w:jc w:val="center"/>
              <w:rPr>
                <w:rFonts w:cstheme="minorHAnsi"/>
              </w:rPr>
            </w:pPr>
            <w:r>
              <w:rPr>
                <w:rFonts w:cstheme="minorHAnsi"/>
              </w:rPr>
              <w:t>Rehab of Existing Units</w:t>
            </w:r>
          </w:p>
        </w:tc>
        <w:tc>
          <w:tcPr>
            <w:tcW w:w="5395" w:type="dxa"/>
            <w:vAlign w:val="center"/>
          </w:tcPr>
          <w:p w:rsidR="009D0BAC" w:rsidRDefault="009D0BAC" w:rsidP="00056097">
            <w:pPr>
              <w:jc w:val="center"/>
              <w:rPr>
                <w:rFonts w:cstheme="minorHAnsi"/>
              </w:rPr>
            </w:pPr>
            <w:r>
              <w:rPr>
                <w:rFonts w:cstheme="minorHAnsi"/>
              </w:rPr>
              <w:t>0</w:t>
            </w:r>
          </w:p>
        </w:tc>
      </w:tr>
      <w:tr w:rsidR="009D0BAC" w:rsidTr="00056097">
        <w:tc>
          <w:tcPr>
            <w:tcW w:w="5395" w:type="dxa"/>
            <w:vAlign w:val="center"/>
          </w:tcPr>
          <w:p w:rsidR="009D0BAC" w:rsidRPr="009D0BAC" w:rsidRDefault="009D0BAC" w:rsidP="00056097">
            <w:pPr>
              <w:jc w:val="center"/>
              <w:rPr>
                <w:rFonts w:cstheme="minorHAnsi"/>
              </w:rPr>
            </w:pPr>
            <w:r>
              <w:rPr>
                <w:rFonts w:cstheme="minorHAnsi"/>
              </w:rPr>
              <w:t>Acquisition of Existing Units</w:t>
            </w:r>
          </w:p>
        </w:tc>
        <w:tc>
          <w:tcPr>
            <w:tcW w:w="5395" w:type="dxa"/>
            <w:vAlign w:val="center"/>
          </w:tcPr>
          <w:p w:rsidR="009D0BAC" w:rsidRPr="009D0BAC" w:rsidRDefault="009D0BAC" w:rsidP="00056097">
            <w:pPr>
              <w:jc w:val="center"/>
              <w:rPr>
                <w:rFonts w:cstheme="minorHAnsi"/>
              </w:rPr>
            </w:pPr>
            <w:r>
              <w:rPr>
                <w:rFonts w:cstheme="minorHAnsi"/>
              </w:rPr>
              <w:t>0</w:t>
            </w:r>
          </w:p>
        </w:tc>
      </w:tr>
      <w:tr w:rsidR="009D0BAC" w:rsidTr="00056097">
        <w:tc>
          <w:tcPr>
            <w:tcW w:w="5395" w:type="dxa"/>
            <w:vAlign w:val="center"/>
          </w:tcPr>
          <w:p w:rsidR="009D0BAC" w:rsidRPr="009D0BAC" w:rsidRDefault="009D0BAC" w:rsidP="00056097">
            <w:pPr>
              <w:jc w:val="center"/>
              <w:rPr>
                <w:rFonts w:cstheme="minorHAnsi"/>
                <w:b/>
              </w:rPr>
            </w:pPr>
            <w:r w:rsidRPr="009D0BAC">
              <w:rPr>
                <w:rFonts w:cstheme="minorHAnsi"/>
                <w:b/>
              </w:rPr>
              <w:t>Total</w:t>
            </w:r>
          </w:p>
        </w:tc>
        <w:tc>
          <w:tcPr>
            <w:tcW w:w="5395" w:type="dxa"/>
            <w:vAlign w:val="center"/>
          </w:tcPr>
          <w:p w:rsidR="009D0BAC" w:rsidRPr="009D0BAC" w:rsidRDefault="009D0BAC" w:rsidP="00056097">
            <w:pPr>
              <w:jc w:val="center"/>
              <w:rPr>
                <w:rFonts w:cstheme="minorHAnsi"/>
                <w:b/>
              </w:rPr>
            </w:pPr>
            <w:r w:rsidRPr="009D0BAC">
              <w:rPr>
                <w:rFonts w:cstheme="minorHAnsi"/>
                <w:b/>
              </w:rPr>
              <w:t>10</w:t>
            </w:r>
          </w:p>
        </w:tc>
      </w:tr>
    </w:tbl>
    <w:p w:rsidR="009D0BAC" w:rsidRPr="009D0BAC" w:rsidRDefault="009D0BAC" w:rsidP="009D0BAC">
      <w:pPr>
        <w:spacing w:after="0" w:line="240" w:lineRule="auto"/>
        <w:jc w:val="center"/>
        <w:rPr>
          <w:rFonts w:cstheme="minorHAnsi"/>
          <w:b/>
          <w:sz w:val="20"/>
        </w:rPr>
      </w:pPr>
      <w:r w:rsidRPr="009D0BAC">
        <w:rPr>
          <w:rFonts w:cstheme="minorHAnsi"/>
          <w:b/>
          <w:sz w:val="20"/>
        </w:rPr>
        <w:t>Table 65 - One Year Goals for Affordable Housing by Support Type</w:t>
      </w:r>
    </w:p>
    <w:p w:rsidR="009D0BAC" w:rsidRDefault="009D0BAC" w:rsidP="003566E4">
      <w:pPr>
        <w:spacing w:after="0" w:line="240" w:lineRule="auto"/>
        <w:jc w:val="both"/>
        <w:rPr>
          <w:rFonts w:cstheme="minorHAnsi"/>
        </w:rPr>
      </w:pPr>
    </w:p>
    <w:p w:rsidR="009D0BAC" w:rsidRPr="009D0BAC" w:rsidRDefault="009D0BAC" w:rsidP="003566E4">
      <w:pPr>
        <w:spacing w:after="0" w:line="240" w:lineRule="auto"/>
        <w:jc w:val="both"/>
        <w:rPr>
          <w:rFonts w:cstheme="minorHAnsi"/>
          <w:b/>
        </w:rPr>
      </w:pPr>
      <w:r w:rsidRPr="009D0BAC">
        <w:rPr>
          <w:rFonts w:cstheme="minorHAnsi"/>
          <w:b/>
        </w:rPr>
        <w:t>Discussion</w:t>
      </w:r>
    </w:p>
    <w:p w:rsidR="009D0BAC" w:rsidRDefault="009D0BAC" w:rsidP="003566E4">
      <w:pPr>
        <w:spacing w:after="0" w:line="240" w:lineRule="auto"/>
        <w:jc w:val="both"/>
        <w:rPr>
          <w:rFonts w:cstheme="minorHAnsi"/>
        </w:rPr>
      </w:pPr>
    </w:p>
    <w:p w:rsidR="009D0BAC" w:rsidRDefault="009D0BAC" w:rsidP="003566E4">
      <w:pPr>
        <w:spacing w:after="0" w:line="240" w:lineRule="auto"/>
        <w:jc w:val="both"/>
        <w:rPr>
          <w:rFonts w:cstheme="minorHAnsi"/>
        </w:rPr>
      </w:pPr>
      <w:r w:rsidRPr="009D0BAC">
        <w:rPr>
          <w:rFonts w:cstheme="minorHAnsi"/>
        </w:rPr>
        <w:t>Affordable housing continues to be a significant challenge for low- to moderate-income households in Moore. Rising home prices, increasing rental costs, and a limited supply of affordable units have created barriers to housing stability—particularly for vulnerable populations such as seniors, persons with disabilities, and extremely low-income families.</w:t>
      </w:r>
    </w:p>
    <w:p w:rsidR="009D0BAC" w:rsidRDefault="009D0BAC" w:rsidP="003566E4">
      <w:pPr>
        <w:spacing w:after="0" w:line="240" w:lineRule="auto"/>
        <w:jc w:val="both"/>
        <w:rPr>
          <w:rFonts w:cstheme="minorHAnsi"/>
        </w:rPr>
      </w:pPr>
    </w:p>
    <w:p w:rsidR="009D0BAC" w:rsidRDefault="009D0BAC" w:rsidP="003566E4">
      <w:pPr>
        <w:spacing w:after="0" w:line="240" w:lineRule="auto"/>
        <w:jc w:val="both"/>
        <w:rPr>
          <w:rFonts w:cstheme="minorHAnsi"/>
        </w:rPr>
      </w:pPr>
      <w:r w:rsidRPr="009D0BAC">
        <w:rPr>
          <w:rFonts w:cstheme="minorHAnsi"/>
        </w:rPr>
        <w:t>The City of Moore has awarded St. Vincent de Paul and Central OK Community Action Agency for rental and utility assistance.</w:t>
      </w:r>
    </w:p>
    <w:p w:rsidR="009D0BAC" w:rsidRDefault="009D0BAC" w:rsidP="003566E4">
      <w:pPr>
        <w:spacing w:after="0" w:line="240" w:lineRule="auto"/>
        <w:jc w:val="both"/>
        <w:rPr>
          <w:rFonts w:cstheme="minorHAnsi"/>
        </w:rPr>
      </w:pPr>
    </w:p>
    <w:p w:rsidR="005A7EBF" w:rsidRDefault="005A7EBF">
      <w:pPr>
        <w:rPr>
          <w:rFonts w:cstheme="minorHAnsi"/>
        </w:rPr>
      </w:pPr>
      <w:r>
        <w:rPr>
          <w:rFonts w:cstheme="minorHAnsi"/>
        </w:rPr>
        <w:br w:type="page"/>
      </w:r>
    </w:p>
    <w:p w:rsidR="009D0BAC" w:rsidRPr="008F0156" w:rsidRDefault="008F0156" w:rsidP="003566E4">
      <w:pPr>
        <w:spacing w:after="0" w:line="240" w:lineRule="auto"/>
        <w:jc w:val="both"/>
        <w:rPr>
          <w:rFonts w:cstheme="minorHAnsi"/>
          <w:b/>
          <w:sz w:val="28"/>
        </w:rPr>
      </w:pPr>
      <w:r w:rsidRPr="008F0156">
        <w:rPr>
          <w:rFonts w:cstheme="minorHAnsi"/>
          <w:b/>
          <w:sz w:val="28"/>
        </w:rPr>
        <w:lastRenderedPageBreak/>
        <w:t>AP-60 Public Housing – 91.220(h)</w:t>
      </w:r>
    </w:p>
    <w:p w:rsidR="008F0156" w:rsidRDefault="008F0156" w:rsidP="003566E4">
      <w:pPr>
        <w:spacing w:after="0" w:line="240" w:lineRule="auto"/>
        <w:jc w:val="both"/>
        <w:rPr>
          <w:rFonts w:cstheme="minorHAnsi"/>
        </w:rPr>
      </w:pPr>
    </w:p>
    <w:p w:rsidR="008F0156" w:rsidRPr="008F0156" w:rsidRDefault="008F0156" w:rsidP="003566E4">
      <w:pPr>
        <w:spacing w:after="0" w:line="240" w:lineRule="auto"/>
        <w:jc w:val="both"/>
        <w:rPr>
          <w:rFonts w:cstheme="minorHAnsi"/>
          <w:b/>
        </w:rPr>
      </w:pPr>
      <w:r w:rsidRPr="008F0156">
        <w:rPr>
          <w:rFonts w:cstheme="minorHAnsi"/>
          <w:b/>
        </w:rPr>
        <w:t>Introduction</w:t>
      </w:r>
    </w:p>
    <w:p w:rsidR="008F0156" w:rsidRDefault="008F0156" w:rsidP="003566E4">
      <w:pPr>
        <w:spacing w:after="0" w:line="240" w:lineRule="auto"/>
        <w:jc w:val="both"/>
        <w:rPr>
          <w:rFonts w:cstheme="minorHAnsi"/>
        </w:rPr>
      </w:pPr>
    </w:p>
    <w:p w:rsidR="008F0156" w:rsidRDefault="008F0156" w:rsidP="003566E4">
      <w:pPr>
        <w:spacing w:after="0" w:line="240" w:lineRule="auto"/>
        <w:jc w:val="both"/>
        <w:rPr>
          <w:rFonts w:cstheme="minorHAnsi"/>
        </w:rPr>
      </w:pPr>
      <w:r w:rsidRPr="008F0156">
        <w:rPr>
          <w:rFonts w:cstheme="minorHAnsi"/>
        </w:rPr>
        <w:t>The City of Moore does not operate any public housing. Section 8 vouchers are distributed through the Oklahoma Housing Finance Agency.</w:t>
      </w:r>
    </w:p>
    <w:p w:rsidR="008F0156" w:rsidRDefault="008F0156" w:rsidP="003566E4">
      <w:pPr>
        <w:spacing w:after="0" w:line="240" w:lineRule="auto"/>
        <w:jc w:val="both"/>
        <w:rPr>
          <w:rFonts w:cstheme="minorHAnsi"/>
        </w:rPr>
      </w:pPr>
    </w:p>
    <w:p w:rsidR="008F0156" w:rsidRPr="008F0156" w:rsidRDefault="008F0156" w:rsidP="003566E4">
      <w:pPr>
        <w:spacing w:after="0" w:line="240" w:lineRule="auto"/>
        <w:jc w:val="both"/>
        <w:rPr>
          <w:rFonts w:cstheme="minorHAnsi"/>
          <w:b/>
        </w:rPr>
      </w:pPr>
      <w:r w:rsidRPr="008F0156">
        <w:rPr>
          <w:rFonts w:cstheme="minorHAnsi"/>
          <w:b/>
        </w:rPr>
        <w:t>Actions planned during the next year to address the needs to public housing:</w:t>
      </w:r>
    </w:p>
    <w:p w:rsidR="008F0156" w:rsidRDefault="008F0156" w:rsidP="003566E4">
      <w:pPr>
        <w:spacing w:after="0" w:line="240" w:lineRule="auto"/>
        <w:jc w:val="both"/>
        <w:rPr>
          <w:rFonts w:cstheme="minorHAnsi"/>
        </w:rPr>
      </w:pPr>
    </w:p>
    <w:p w:rsidR="008F0156" w:rsidRDefault="008F0156" w:rsidP="003566E4">
      <w:pPr>
        <w:spacing w:after="0" w:line="240" w:lineRule="auto"/>
        <w:jc w:val="both"/>
        <w:rPr>
          <w:rFonts w:cstheme="minorHAnsi"/>
        </w:rPr>
      </w:pPr>
      <w:r w:rsidRPr="008F0156">
        <w:rPr>
          <w:rFonts w:cstheme="minorHAnsi"/>
        </w:rPr>
        <w:t>The City of Moore does not operate any public housing. Section 8 vouchers are distributed through the Oklahoma Housing Finance Agency.</w:t>
      </w:r>
    </w:p>
    <w:p w:rsidR="008F0156" w:rsidRDefault="008F0156" w:rsidP="003566E4">
      <w:pPr>
        <w:spacing w:after="0" w:line="240" w:lineRule="auto"/>
        <w:jc w:val="both"/>
        <w:rPr>
          <w:rFonts w:cstheme="minorHAnsi"/>
        </w:rPr>
      </w:pPr>
    </w:p>
    <w:p w:rsidR="008F0156" w:rsidRPr="008F0156" w:rsidRDefault="008F0156" w:rsidP="003566E4">
      <w:pPr>
        <w:spacing w:after="0" w:line="240" w:lineRule="auto"/>
        <w:jc w:val="both"/>
        <w:rPr>
          <w:rFonts w:cstheme="minorHAnsi"/>
          <w:b/>
        </w:rPr>
      </w:pPr>
      <w:r w:rsidRPr="008F0156">
        <w:rPr>
          <w:rFonts w:cstheme="minorHAnsi"/>
          <w:b/>
        </w:rPr>
        <w:t>Actions to encourage public housing residents to become more involved in management and participate in homeownership:</w:t>
      </w:r>
    </w:p>
    <w:p w:rsidR="008F0156" w:rsidRDefault="008F0156" w:rsidP="003566E4">
      <w:pPr>
        <w:spacing w:after="0" w:line="240" w:lineRule="auto"/>
        <w:jc w:val="both"/>
        <w:rPr>
          <w:rFonts w:cstheme="minorHAnsi"/>
        </w:rPr>
      </w:pPr>
    </w:p>
    <w:p w:rsidR="008F0156" w:rsidRDefault="008F0156" w:rsidP="003566E4">
      <w:pPr>
        <w:spacing w:after="0" w:line="240" w:lineRule="auto"/>
        <w:jc w:val="both"/>
        <w:rPr>
          <w:rFonts w:cstheme="minorHAnsi"/>
        </w:rPr>
      </w:pPr>
      <w:r w:rsidRPr="008F0156">
        <w:rPr>
          <w:rFonts w:cstheme="minorHAnsi"/>
        </w:rPr>
        <w:t>The City of Moore does not operate any public housing. Section 8 vouchers are distributed through the Oklahoma Housing Finance Agency.</w:t>
      </w:r>
    </w:p>
    <w:p w:rsidR="008F0156" w:rsidRDefault="008F0156" w:rsidP="003566E4">
      <w:pPr>
        <w:spacing w:after="0" w:line="240" w:lineRule="auto"/>
        <w:jc w:val="both"/>
        <w:rPr>
          <w:rFonts w:cstheme="minorHAnsi"/>
        </w:rPr>
      </w:pPr>
    </w:p>
    <w:p w:rsidR="008F0156" w:rsidRPr="008F0156" w:rsidRDefault="008F0156" w:rsidP="003566E4">
      <w:pPr>
        <w:spacing w:after="0" w:line="240" w:lineRule="auto"/>
        <w:jc w:val="both"/>
        <w:rPr>
          <w:rFonts w:cstheme="minorHAnsi"/>
          <w:b/>
        </w:rPr>
      </w:pPr>
      <w:r w:rsidRPr="008F0156">
        <w:rPr>
          <w:rFonts w:cstheme="minorHAnsi"/>
          <w:b/>
        </w:rPr>
        <w:t>If the PHA is designated as troubled, describe the manner in which financial assistance will be provided or other assistance.</w:t>
      </w:r>
    </w:p>
    <w:p w:rsidR="008F0156" w:rsidRDefault="008F0156" w:rsidP="003566E4">
      <w:pPr>
        <w:spacing w:after="0" w:line="240" w:lineRule="auto"/>
        <w:jc w:val="both"/>
        <w:rPr>
          <w:rFonts w:cstheme="minorHAnsi"/>
        </w:rPr>
      </w:pPr>
    </w:p>
    <w:p w:rsidR="008F0156" w:rsidRDefault="008F0156" w:rsidP="003566E4">
      <w:pPr>
        <w:spacing w:after="0" w:line="240" w:lineRule="auto"/>
        <w:jc w:val="both"/>
        <w:rPr>
          <w:rFonts w:cstheme="minorHAnsi"/>
        </w:rPr>
      </w:pPr>
      <w:r w:rsidRPr="008F0156">
        <w:rPr>
          <w:rFonts w:cstheme="minorHAnsi"/>
        </w:rPr>
        <w:t>The City of Moore does not operate any public housing. Section 8 vouchers are distributed through the Oklahoma Housing Finance Agency.</w:t>
      </w:r>
    </w:p>
    <w:p w:rsidR="008F0156" w:rsidRDefault="008F0156" w:rsidP="003566E4">
      <w:pPr>
        <w:spacing w:after="0" w:line="240" w:lineRule="auto"/>
        <w:jc w:val="both"/>
        <w:rPr>
          <w:rFonts w:cstheme="minorHAnsi"/>
        </w:rPr>
      </w:pPr>
    </w:p>
    <w:p w:rsidR="008F0156" w:rsidRPr="008F0156" w:rsidRDefault="008F0156" w:rsidP="003566E4">
      <w:pPr>
        <w:spacing w:after="0" w:line="240" w:lineRule="auto"/>
        <w:jc w:val="both"/>
        <w:rPr>
          <w:rFonts w:cstheme="minorHAnsi"/>
          <w:b/>
        </w:rPr>
      </w:pPr>
      <w:r w:rsidRPr="008F0156">
        <w:rPr>
          <w:rFonts w:cstheme="minorHAnsi"/>
          <w:b/>
        </w:rPr>
        <w:t>Discussion</w:t>
      </w:r>
    </w:p>
    <w:p w:rsidR="008F0156" w:rsidRDefault="008F0156" w:rsidP="003566E4">
      <w:pPr>
        <w:spacing w:after="0" w:line="240" w:lineRule="auto"/>
        <w:jc w:val="both"/>
        <w:rPr>
          <w:rFonts w:cstheme="minorHAnsi"/>
        </w:rPr>
      </w:pPr>
    </w:p>
    <w:p w:rsidR="008F0156" w:rsidRDefault="008F0156" w:rsidP="003566E4">
      <w:pPr>
        <w:spacing w:after="0" w:line="240" w:lineRule="auto"/>
        <w:jc w:val="both"/>
        <w:rPr>
          <w:rFonts w:cstheme="minorHAnsi"/>
        </w:rPr>
      </w:pPr>
      <w:r w:rsidRPr="008F0156">
        <w:rPr>
          <w:rFonts w:cstheme="minorHAnsi"/>
        </w:rPr>
        <w:t>The City of Moore does not operate any public housing. Section 8 vouchers are distributed through the Oklahoma Housing Finance Agency.</w:t>
      </w:r>
    </w:p>
    <w:p w:rsidR="008F0156" w:rsidRDefault="008F0156">
      <w:pPr>
        <w:rPr>
          <w:rFonts w:cstheme="minorHAnsi"/>
        </w:rPr>
      </w:pPr>
      <w:r>
        <w:rPr>
          <w:rFonts w:cstheme="minorHAnsi"/>
        </w:rPr>
        <w:br w:type="page"/>
      </w:r>
    </w:p>
    <w:p w:rsidR="008F0156" w:rsidRPr="008B74FD" w:rsidRDefault="00150B60" w:rsidP="003566E4">
      <w:pPr>
        <w:spacing w:after="0" w:line="240" w:lineRule="auto"/>
        <w:jc w:val="both"/>
        <w:rPr>
          <w:rFonts w:cstheme="minorHAnsi"/>
          <w:b/>
          <w:sz w:val="28"/>
        </w:rPr>
      </w:pPr>
      <w:r w:rsidRPr="008B74FD">
        <w:rPr>
          <w:rFonts w:cstheme="minorHAnsi"/>
          <w:b/>
          <w:sz w:val="28"/>
        </w:rPr>
        <w:lastRenderedPageBreak/>
        <w:t>AP-65 Homeless and Other Special Needs Activities – 91.220(</w:t>
      </w:r>
      <w:proofErr w:type="spellStart"/>
      <w:r w:rsidRPr="008B74FD">
        <w:rPr>
          <w:rFonts w:cstheme="minorHAnsi"/>
          <w:b/>
          <w:sz w:val="28"/>
        </w:rPr>
        <w:t>i</w:t>
      </w:r>
      <w:proofErr w:type="spellEnd"/>
      <w:r w:rsidRPr="008B74FD">
        <w:rPr>
          <w:rFonts w:cstheme="minorHAnsi"/>
          <w:b/>
          <w:sz w:val="28"/>
        </w:rPr>
        <w:t>)</w:t>
      </w:r>
    </w:p>
    <w:p w:rsidR="00150B60" w:rsidRDefault="00150B60" w:rsidP="003566E4">
      <w:pPr>
        <w:spacing w:after="0" w:line="240" w:lineRule="auto"/>
        <w:jc w:val="both"/>
        <w:rPr>
          <w:rFonts w:cstheme="minorHAnsi"/>
        </w:rPr>
      </w:pPr>
    </w:p>
    <w:p w:rsidR="00150B60" w:rsidRPr="008B74FD" w:rsidRDefault="00150B60" w:rsidP="003566E4">
      <w:pPr>
        <w:spacing w:after="0" w:line="240" w:lineRule="auto"/>
        <w:jc w:val="both"/>
        <w:rPr>
          <w:rFonts w:cstheme="minorHAnsi"/>
          <w:b/>
        </w:rPr>
      </w:pPr>
      <w:r w:rsidRPr="008B74FD">
        <w:rPr>
          <w:rFonts w:cstheme="minorHAnsi"/>
          <w:b/>
        </w:rPr>
        <w:t>Introduction</w:t>
      </w:r>
    </w:p>
    <w:p w:rsidR="00150B60" w:rsidRDefault="00150B60" w:rsidP="003566E4">
      <w:pPr>
        <w:spacing w:after="0" w:line="240" w:lineRule="auto"/>
        <w:jc w:val="both"/>
        <w:rPr>
          <w:rFonts w:cstheme="minorHAnsi"/>
        </w:rPr>
      </w:pPr>
    </w:p>
    <w:p w:rsidR="00150B60" w:rsidRDefault="00150B60" w:rsidP="003566E4">
      <w:pPr>
        <w:spacing w:after="0" w:line="240" w:lineRule="auto"/>
        <w:jc w:val="both"/>
        <w:rPr>
          <w:rFonts w:cstheme="minorHAnsi"/>
        </w:rPr>
      </w:pPr>
      <w:r w:rsidRPr="00150B60">
        <w:rPr>
          <w:rFonts w:cstheme="minorHAnsi"/>
        </w:rPr>
        <w:t>This section of the Annual Action Plan outlines the City of Moore’s planned actions to address the needs of individuals and families experiencing homelessness, those at risk of becoming homeless, and other special needs populations, including the elderly, persons with disabilities, victims of domestic violence, and individuals with substance use disorders or chronic health conditions. Although Moore is not a direct recipient of HUD Continuum of Care (CoC) funding, the City collaborates with the Cleveland County CoC and local service providers to support homeless outreach, emergency shelter, transitional housing, and supportive services. The City also utilizes Community Development Block Grant (CDBG) funds, where eligible, to support public services and programs that benefit these vulnerable populations.</w:t>
      </w:r>
    </w:p>
    <w:p w:rsidR="00150B60" w:rsidRDefault="00150B60" w:rsidP="003566E4">
      <w:pPr>
        <w:spacing w:after="0" w:line="240" w:lineRule="auto"/>
        <w:jc w:val="both"/>
        <w:rPr>
          <w:rFonts w:cstheme="minorHAnsi"/>
        </w:rPr>
      </w:pPr>
    </w:p>
    <w:p w:rsidR="00150B60" w:rsidRPr="008B74FD" w:rsidRDefault="00150B60" w:rsidP="003566E4">
      <w:pPr>
        <w:spacing w:after="0" w:line="240" w:lineRule="auto"/>
        <w:jc w:val="both"/>
        <w:rPr>
          <w:rFonts w:cstheme="minorHAnsi"/>
          <w:b/>
        </w:rPr>
      </w:pPr>
      <w:r w:rsidRPr="008B74FD">
        <w:rPr>
          <w:rFonts w:cstheme="minorHAnsi"/>
          <w:b/>
        </w:rPr>
        <w:t>Describe the jurisdictions one-year goals and actions for reducing and ending homelessness including</w:t>
      </w:r>
      <w:r w:rsidR="008B74FD" w:rsidRPr="008B74FD">
        <w:rPr>
          <w:rFonts w:cstheme="minorHAnsi"/>
          <w:b/>
        </w:rPr>
        <w:t xml:space="preserve"> r</w:t>
      </w:r>
      <w:r w:rsidRPr="008B74FD">
        <w:rPr>
          <w:rFonts w:cstheme="minorHAnsi"/>
          <w:b/>
        </w:rPr>
        <w:t>eaching out to homeless persons (especially unsheltered persons) and assessing their individual needs</w:t>
      </w:r>
      <w:r w:rsidR="008B74FD" w:rsidRPr="008B74FD">
        <w:rPr>
          <w:rFonts w:cstheme="minorHAnsi"/>
          <w:b/>
        </w:rPr>
        <w:t>.</w:t>
      </w:r>
    </w:p>
    <w:p w:rsidR="008B74FD" w:rsidRDefault="008B74FD" w:rsidP="003566E4">
      <w:pPr>
        <w:spacing w:after="0" w:line="240" w:lineRule="auto"/>
        <w:jc w:val="both"/>
        <w:rPr>
          <w:rFonts w:cstheme="minorHAnsi"/>
        </w:rPr>
      </w:pPr>
    </w:p>
    <w:p w:rsidR="008B74FD" w:rsidRDefault="008B74FD" w:rsidP="003566E4">
      <w:pPr>
        <w:spacing w:after="0" w:line="240" w:lineRule="auto"/>
        <w:jc w:val="both"/>
        <w:rPr>
          <w:rFonts w:cstheme="minorHAnsi"/>
        </w:rPr>
      </w:pPr>
      <w:r w:rsidRPr="008B74FD">
        <w:rPr>
          <w:rFonts w:cstheme="minorHAnsi"/>
        </w:rPr>
        <w:t>In the upcoming program year, the City of Moore will continue to support strategies that reduce and prevent homelessness through coordinated outreach, assessment, and service connection. Although Moore is not a Continuum of Care (CoC) lead agency, it works in partnership with the Cleveland County CoC, local nonprofits, and regional service providers to connect individuals experiencing homelessness to appropriate resources.</w:t>
      </w:r>
    </w:p>
    <w:p w:rsidR="008B74FD" w:rsidRDefault="008B74FD" w:rsidP="003566E4">
      <w:pPr>
        <w:spacing w:after="0" w:line="240" w:lineRule="auto"/>
        <w:jc w:val="both"/>
        <w:rPr>
          <w:rFonts w:cstheme="minorHAnsi"/>
        </w:rPr>
      </w:pPr>
    </w:p>
    <w:p w:rsidR="008B74FD" w:rsidRPr="008B74FD" w:rsidRDefault="008B74FD" w:rsidP="003566E4">
      <w:pPr>
        <w:spacing w:after="0" w:line="240" w:lineRule="auto"/>
        <w:jc w:val="both"/>
        <w:rPr>
          <w:rFonts w:cstheme="minorHAnsi"/>
          <w:b/>
        </w:rPr>
      </w:pPr>
      <w:r w:rsidRPr="008B74FD">
        <w:rPr>
          <w:rFonts w:cstheme="minorHAnsi"/>
          <w:b/>
        </w:rPr>
        <w:t>Addressing the emergency shelter and transitional housing needs of homeless persons:</w:t>
      </w:r>
    </w:p>
    <w:p w:rsidR="008B74FD" w:rsidRDefault="008B74FD" w:rsidP="003566E4">
      <w:pPr>
        <w:spacing w:after="0" w:line="240" w:lineRule="auto"/>
        <w:jc w:val="both"/>
        <w:rPr>
          <w:rFonts w:cstheme="minorHAnsi"/>
        </w:rPr>
      </w:pPr>
    </w:p>
    <w:p w:rsidR="008B74FD" w:rsidRDefault="008B74FD" w:rsidP="003566E4">
      <w:pPr>
        <w:spacing w:after="0" w:line="240" w:lineRule="auto"/>
        <w:jc w:val="both"/>
        <w:rPr>
          <w:rFonts w:cstheme="minorHAnsi"/>
        </w:rPr>
      </w:pPr>
      <w:r w:rsidRPr="008B74FD">
        <w:rPr>
          <w:rFonts w:cstheme="minorHAnsi"/>
        </w:rPr>
        <w:t>In the upcoming program year, the City of Moore is committed to supporting efforts that address the immediate shelter needs of individuals and families experiencing homelessness, while also promoting long-term housing stability. Although Moore does not operate its own emergency shelters or transitional housing facilities, it plays a supporting role in strengthening regional partnerships and allocating resources to services that assist homeless residents.</w:t>
      </w:r>
    </w:p>
    <w:p w:rsidR="008B74FD" w:rsidRDefault="008B74FD" w:rsidP="003566E4">
      <w:pPr>
        <w:spacing w:after="0" w:line="240" w:lineRule="auto"/>
        <w:jc w:val="both"/>
        <w:rPr>
          <w:rFonts w:cstheme="minorHAnsi"/>
        </w:rPr>
      </w:pPr>
    </w:p>
    <w:p w:rsidR="008B74FD" w:rsidRPr="008B74FD" w:rsidRDefault="008B74FD" w:rsidP="003566E4">
      <w:pPr>
        <w:spacing w:after="0" w:line="240" w:lineRule="auto"/>
        <w:jc w:val="both"/>
        <w:rPr>
          <w:rFonts w:cstheme="minorHAnsi"/>
          <w:b/>
        </w:rPr>
      </w:pPr>
      <w:r w:rsidRPr="008B74FD">
        <w:rPr>
          <w:rFonts w:cstheme="minorHAnsi"/>
          <w:b/>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8B74FD" w:rsidRDefault="008B74FD" w:rsidP="003566E4">
      <w:pPr>
        <w:spacing w:after="0" w:line="240" w:lineRule="auto"/>
        <w:jc w:val="both"/>
        <w:rPr>
          <w:rFonts w:cstheme="minorHAnsi"/>
        </w:rPr>
      </w:pPr>
    </w:p>
    <w:p w:rsidR="008B74FD" w:rsidRDefault="008B74FD" w:rsidP="003566E4">
      <w:pPr>
        <w:spacing w:after="0" w:line="240" w:lineRule="auto"/>
        <w:jc w:val="both"/>
        <w:rPr>
          <w:rFonts w:cstheme="minorHAnsi"/>
        </w:rPr>
      </w:pPr>
      <w:r w:rsidRPr="008B74FD">
        <w:rPr>
          <w:rFonts w:cstheme="minorHAnsi"/>
        </w:rPr>
        <w:t>The City of Moore recognizes that ending homelessness requires not only emergency shelter, but also strategic support to help individuals and families transition into permanent housing and maintain housing stability. During the upcoming program year, the City’s one-year goals focus on coordinated efforts that shorten the duration of homelessness, improve access to affordable housing, and reduce the likelihood of recurrence.</w:t>
      </w:r>
    </w:p>
    <w:p w:rsidR="008B74FD" w:rsidRDefault="008B74FD" w:rsidP="003566E4">
      <w:pPr>
        <w:spacing w:after="0" w:line="240" w:lineRule="auto"/>
        <w:jc w:val="both"/>
        <w:rPr>
          <w:rFonts w:cstheme="minorHAnsi"/>
        </w:rPr>
      </w:pPr>
    </w:p>
    <w:p w:rsidR="008B74FD" w:rsidRPr="008B74FD" w:rsidRDefault="008B74FD" w:rsidP="003566E4">
      <w:pPr>
        <w:spacing w:after="0" w:line="240" w:lineRule="auto"/>
        <w:jc w:val="both"/>
        <w:rPr>
          <w:rFonts w:cstheme="minorHAnsi"/>
          <w:b/>
        </w:rPr>
      </w:pPr>
      <w:r w:rsidRPr="008B74FD">
        <w:rPr>
          <w:rFonts w:cstheme="minorHAnsi"/>
          <w:b/>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8B74FD" w:rsidRDefault="008B74FD" w:rsidP="003566E4">
      <w:pPr>
        <w:spacing w:after="0" w:line="240" w:lineRule="auto"/>
        <w:jc w:val="both"/>
        <w:rPr>
          <w:rFonts w:cstheme="minorHAnsi"/>
        </w:rPr>
      </w:pPr>
    </w:p>
    <w:p w:rsidR="008B74FD" w:rsidRDefault="008B74FD" w:rsidP="003566E4">
      <w:pPr>
        <w:spacing w:after="0" w:line="240" w:lineRule="auto"/>
        <w:jc w:val="both"/>
        <w:rPr>
          <w:rFonts w:cstheme="minorHAnsi"/>
        </w:rPr>
      </w:pPr>
      <w:r w:rsidRPr="008B74FD">
        <w:rPr>
          <w:rFonts w:cstheme="minorHAnsi"/>
        </w:rPr>
        <w:t xml:space="preserve">The City of Moore is committed to proactive strategies that prevent homelessness before it begins—particularly for extremely low-income individuals and families, and those exiting publicly funded institutions or receiving assistance from health, housing, and social service providers. Moore will continue to support partnerships with regional service providers and the Continuum of Care (CoC) to deliver homelessness prevention services such as emergency rental assistance, utility payment assistance, and eviction prevention. These services are especially targeted to extremely low-income households experiencing a sudden financial crisis. The City will continue working with local nonprofits, schools, churches, and healthcare providers to identify and refer families and individuals at risk of homelessness to available assistance programs. </w:t>
      </w:r>
      <w:r w:rsidRPr="008B74FD">
        <w:rPr>
          <w:rFonts w:cstheme="minorHAnsi"/>
        </w:rPr>
        <w:lastRenderedPageBreak/>
        <w:t>Outreach efforts will include information on how to access services for housing, food, employment, and financial counseling.</w:t>
      </w:r>
    </w:p>
    <w:p w:rsidR="008B74FD" w:rsidRDefault="008B74FD" w:rsidP="003566E4">
      <w:pPr>
        <w:spacing w:after="0" w:line="240" w:lineRule="auto"/>
        <w:jc w:val="both"/>
        <w:rPr>
          <w:rFonts w:cstheme="minorHAnsi"/>
        </w:rPr>
      </w:pPr>
    </w:p>
    <w:p w:rsidR="008B74FD" w:rsidRPr="008B74FD" w:rsidRDefault="008B74FD" w:rsidP="003566E4">
      <w:pPr>
        <w:spacing w:after="0" w:line="240" w:lineRule="auto"/>
        <w:jc w:val="both"/>
        <w:rPr>
          <w:rFonts w:cstheme="minorHAnsi"/>
          <w:b/>
        </w:rPr>
      </w:pPr>
      <w:r w:rsidRPr="008B74FD">
        <w:rPr>
          <w:rFonts w:cstheme="minorHAnsi"/>
          <w:b/>
        </w:rPr>
        <w:t>Discussion</w:t>
      </w:r>
    </w:p>
    <w:p w:rsidR="008B74FD" w:rsidRDefault="008B74FD" w:rsidP="003566E4">
      <w:pPr>
        <w:spacing w:after="0" w:line="240" w:lineRule="auto"/>
        <w:jc w:val="both"/>
        <w:rPr>
          <w:rFonts w:cstheme="minorHAnsi"/>
        </w:rPr>
      </w:pPr>
    </w:p>
    <w:p w:rsidR="008B74FD" w:rsidRDefault="008B74FD" w:rsidP="003566E4">
      <w:pPr>
        <w:spacing w:after="0" w:line="240" w:lineRule="auto"/>
        <w:jc w:val="both"/>
        <w:rPr>
          <w:rFonts w:cstheme="minorHAnsi"/>
        </w:rPr>
      </w:pPr>
      <w:r w:rsidRPr="008B74FD">
        <w:rPr>
          <w:rFonts w:cstheme="minorHAnsi"/>
        </w:rPr>
        <w:t>The City of Moore recognizes that addressing homelessness and the needs of special populations requires a coordinated and comprehensive approach that includes prevention, emergency response, housing placement, and supportive services. In the upcoming program year, Moore will continue to work closely with the Cleveland County Continuum of Care (CoC), local nonprofit organizations, and regional partners to support activities that reduce homelessness and improve outcomes for vulnerable residents.</w:t>
      </w:r>
    </w:p>
    <w:p w:rsidR="008B74FD" w:rsidRDefault="008B74FD" w:rsidP="003566E4">
      <w:pPr>
        <w:spacing w:after="0" w:line="240" w:lineRule="auto"/>
        <w:jc w:val="both"/>
        <w:rPr>
          <w:rFonts w:cstheme="minorHAnsi"/>
        </w:rPr>
      </w:pPr>
    </w:p>
    <w:p w:rsidR="008B74FD" w:rsidRDefault="008B74FD" w:rsidP="003566E4">
      <w:pPr>
        <w:spacing w:after="0" w:line="240" w:lineRule="auto"/>
        <w:jc w:val="both"/>
        <w:rPr>
          <w:rFonts w:cstheme="minorHAnsi"/>
        </w:rPr>
      </w:pPr>
      <w:r w:rsidRPr="008B74FD">
        <w:rPr>
          <w:rFonts w:cstheme="minorHAnsi"/>
        </w:rPr>
        <w:t>While the City does not operate direct shelter or supportive housing programs, it utilizes CDBG funds strategically to support nonprofits that fill these roles and to help coordinate services that address gaps in the system. Efforts are also made to align Moore’s activities with state and federal resources, leveraging partnerships to maximize impact.</w:t>
      </w:r>
    </w:p>
    <w:p w:rsidR="008B74FD" w:rsidRDefault="008B74FD" w:rsidP="003566E4">
      <w:pPr>
        <w:spacing w:after="0" w:line="240" w:lineRule="auto"/>
        <w:jc w:val="both"/>
        <w:rPr>
          <w:rFonts w:cstheme="minorHAnsi"/>
        </w:rPr>
      </w:pPr>
    </w:p>
    <w:p w:rsidR="008B74FD" w:rsidRDefault="008B74FD" w:rsidP="003566E4">
      <w:pPr>
        <w:spacing w:after="0" w:line="240" w:lineRule="auto"/>
        <w:jc w:val="both"/>
        <w:rPr>
          <w:rFonts w:cstheme="minorHAnsi"/>
        </w:rPr>
      </w:pPr>
      <w:r w:rsidRPr="008B74FD">
        <w:rPr>
          <w:rFonts w:cstheme="minorHAnsi"/>
        </w:rPr>
        <w:t>Barriers such as a limited supply of affordable housing, lack of public transportation, and insufficient mental health and substance use treatment options remain key challenges. Through its strategic plan goals, Moore aims to help reduce these barriers by funding essential services, advocating for supportive housing development, and strengthening cross-sector coordination.</w:t>
      </w:r>
    </w:p>
    <w:p w:rsidR="008B74FD" w:rsidRDefault="008B74FD">
      <w:pPr>
        <w:rPr>
          <w:rFonts w:cstheme="minorHAnsi"/>
        </w:rPr>
      </w:pPr>
      <w:r>
        <w:rPr>
          <w:rFonts w:cstheme="minorHAnsi"/>
        </w:rPr>
        <w:br w:type="page"/>
      </w:r>
    </w:p>
    <w:p w:rsidR="008B74FD" w:rsidRPr="00A33F8E" w:rsidRDefault="00A33F8E" w:rsidP="003566E4">
      <w:pPr>
        <w:spacing w:after="0" w:line="240" w:lineRule="auto"/>
        <w:jc w:val="both"/>
        <w:rPr>
          <w:rFonts w:cstheme="minorHAnsi"/>
          <w:b/>
          <w:sz w:val="28"/>
        </w:rPr>
      </w:pPr>
      <w:r w:rsidRPr="00A33F8E">
        <w:rPr>
          <w:rFonts w:cstheme="minorHAnsi"/>
          <w:b/>
          <w:sz w:val="28"/>
        </w:rPr>
        <w:lastRenderedPageBreak/>
        <w:t>AP-75 Barriers to affordable housing – 91.220(j)</w:t>
      </w:r>
    </w:p>
    <w:p w:rsidR="00A33F8E" w:rsidRDefault="00A33F8E" w:rsidP="003566E4">
      <w:pPr>
        <w:spacing w:after="0" w:line="240" w:lineRule="auto"/>
        <w:jc w:val="both"/>
        <w:rPr>
          <w:rFonts w:cstheme="minorHAnsi"/>
        </w:rPr>
      </w:pPr>
    </w:p>
    <w:p w:rsidR="00A33F8E" w:rsidRPr="00A33F8E" w:rsidRDefault="00A33F8E" w:rsidP="003566E4">
      <w:pPr>
        <w:spacing w:after="0" w:line="240" w:lineRule="auto"/>
        <w:jc w:val="both"/>
        <w:rPr>
          <w:rFonts w:cstheme="minorHAnsi"/>
          <w:b/>
        </w:rPr>
      </w:pPr>
      <w:r w:rsidRPr="00A33F8E">
        <w:rPr>
          <w:rFonts w:cstheme="minorHAnsi"/>
          <w:b/>
        </w:rPr>
        <w:t>Introduction</w:t>
      </w:r>
    </w:p>
    <w:p w:rsidR="00A33F8E" w:rsidRDefault="00A33F8E" w:rsidP="003566E4">
      <w:pPr>
        <w:spacing w:after="0" w:line="240" w:lineRule="auto"/>
        <w:jc w:val="both"/>
        <w:rPr>
          <w:rFonts w:cstheme="minorHAnsi"/>
        </w:rPr>
      </w:pPr>
    </w:p>
    <w:p w:rsidR="00A33F8E" w:rsidRDefault="00A33F8E" w:rsidP="003566E4">
      <w:pPr>
        <w:spacing w:after="0" w:line="240" w:lineRule="auto"/>
        <w:jc w:val="both"/>
        <w:rPr>
          <w:rFonts w:cstheme="minorHAnsi"/>
        </w:rPr>
      </w:pPr>
      <w:r w:rsidRPr="00A33F8E">
        <w:rPr>
          <w:rFonts w:cstheme="minorHAnsi"/>
        </w:rPr>
        <w:t>While the City of Moore is committed to expanding housing opportunities for all residents, various barriers—both policy-related and structural—can hinder the development, accessibility, and preservation of affordable housing. The "Barriers to Affordable Housing" section of this Action Plan identifies and examines the local conditions, regulations, and market factors that may constrain efforts to meet the housing needs of low- and moderate-income households. These barriers may include zoning restrictions, development costs, infrastructure limitations, lack of public transportation, and the absence of financial incentives for affordable housing development. Understanding and addressing these barriers is critical for ensuring that Moore can make meaningful progress toward its goals of housing equity, stability, and accessibility. This section outlines how the City will continue to evaluate its policies and work collaboratively with local partners and stakeholders to reduce obstacles to affordable housing production and investment, while promoting long-term affordability and resilience within the housing market.</w:t>
      </w:r>
    </w:p>
    <w:p w:rsidR="00A33F8E" w:rsidRDefault="00A33F8E" w:rsidP="003566E4">
      <w:pPr>
        <w:spacing w:after="0" w:line="240" w:lineRule="auto"/>
        <w:jc w:val="both"/>
        <w:rPr>
          <w:rFonts w:cstheme="minorHAnsi"/>
        </w:rPr>
      </w:pPr>
    </w:p>
    <w:p w:rsidR="00A33F8E" w:rsidRPr="00A33F8E" w:rsidRDefault="00A33F8E" w:rsidP="003566E4">
      <w:pPr>
        <w:spacing w:after="0" w:line="240" w:lineRule="auto"/>
        <w:jc w:val="both"/>
        <w:rPr>
          <w:rFonts w:cstheme="minorHAnsi"/>
          <w:b/>
        </w:rPr>
      </w:pPr>
      <w:r w:rsidRPr="00A33F8E">
        <w:rPr>
          <w:rFonts w:cstheme="minorHAnsi"/>
          <w:b/>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A33F8E" w:rsidRDefault="00A33F8E" w:rsidP="003566E4">
      <w:pPr>
        <w:spacing w:after="0" w:line="240" w:lineRule="auto"/>
        <w:jc w:val="both"/>
        <w:rPr>
          <w:rFonts w:cstheme="minorHAnsi"/>
        </w:rPr>
      </w:pPr>
    </w:p>
    <w:p w:rsidR="00A33F8E" w:rsidRDefault="00A33F8E" w:rsidP="003566E4">
      <w:pPr>
        <w:spacing w:after="0" w:line="240" w:lineRule="auto"/>
        <w:jc w:val="both"/>
        <w:rPr>
          <w:rFonts w:cstheme="minorHAnsi"/>
        </w:rPr>
      </w:pPr>
      <w:r w:rsidRPr="00A33F8E">
        <w:rPr>
          <w:rFonts w:cstheme="minorHAnsi"/>
        </w:rPr>
        <w:t>The City of Moore recognizes that certain public policies—whether through design or unintended consequences—can create barriers to the development and preservation of affordable housing. These barriers may arise from zoning ordinances, land use controls, building codes, and the absence of incentives for affordable housing development. In response, the City has identified several actions it can take to help remove or reduce these obstacles:</w:t>
      </w:r>
    </w:p>
    <w:p w:rsidR="00A33F8E" w:rsidRDefault="00A33F8E" w:rsidP="003566E4">
      <w:pPr>
        <w:spacing w:after="0" w:line="240" w:lineRule="auto"/>
        <w:jc w:val="both"/>
        <w:rPr>
          <w:rFonts w:cstheme="minorHAnsi"/>
        </w:rPr>
      </w:pPr>
    </w:p>
    <w:p w:rsidR="00A33F8E" w:rsidRPr="00A33F8E" w:rsidRDefault="00A33F8E" w:rsidP="00AA6880">
      <w:pPr>
        <w:pStyle w:val="ListParagraph"/>
        <w:numPr>
          <w:ilvl w:val="0"/>
          <w:numId w:val="61"/>
        </w:numPr>
        <w:spacing w:after="0" w:line="240" w:lineRule="auto"/>
        <w:rPr>
          <w:rFonts w:cstheme="minorHAnsi"/>
        </w:rPr>
      </w:pPr>
      <w:r w:rsidRPr="00A33F8E">
        <w:rPr>
          <w:rFonts w:cstheme="minorHAnsi"/>
        </w:rPr>
        <w:t>Review and adjust zoning and land use policies</w:t>
      </w:r>
    </w:p>
    <w:p w:rsidR="00A33F8E" w:rsidRPr="00A33F8E" w:rsidRDefault="00A33F8E" w:rsidP="00AA6880">
      <w:pPr>
        <w:pStyle w:val="ListParagraph"/>
        <w:numPr>
          <w:ilvl w:val="0"/>
          <w:numId w:val="61"/>
        </w:numPr>
        <w:spacing w:after="0" w:line="240" w:lineRule="auto"/>
        <w:rPr>
          <w:rFonts w:cstheme="minorHAnsi"/>
        </w:rPr>
      </w:pPr>
      <w:r w:rsidRPr="00A33F8E">
        <w:rPr>
          <w:rFonts w:cstheme="minorHAnsi"/>
        </w:rPr>
        <w:t>Support alternative housing types</w:t>
      </w:r>
    </w:p>
    <w:p w:rsidR="00A33F8E" w:rsidRPr="00A33F8E" w:rsidRDefault="00A33F8E" w:rsidP="00AA6880">
      <w:pPr>
        <w:pStyle w:val="ListParagraph"/>
        <w:numPr>
          <w:ilvl w:val="0"/>
          <w:numId w:val="61"/>
        </w:numPr>
        <w:spacing w:after="0" w:line="240" w:lineRule="auto"/>
        <w:rPr>
          <w:rFonts w:cstheme="minorHAnsi"/>
        </w:rPr>
      </w:pPr>
      <w:r w:rsidRPr="00A33F8E">
        <w:rPr>
          <w:rFonts w:cstheme="minorHAnsi"/>
        </w:rPr>
        <w:t>Streamline development review processes</w:t>
      </w:r>
    </w:p>
    <w:p w:rsidR="00A33F8E" w:rsidRPr="00A33F8E" w:rsidRDefault="00A33F8E" w:rsidP="00AA6880">
      <w:pPr>
        <w:pStyle w:val="ListParagraph"/>
        <w:numPr>
          <w:ilvl w:val="0"/>
          <w:numId w:val="61"/>
        </w:numPr>
        <w:spacing w:after="0" w:line="240" w:lineRule="auto"/>
        <w:rPr>
          <w:rFonts w:cstheme="minorHAnsi"/>
        </w:rPr>
      </w:pPr>
      <w:r w:rsidRPr="00A33F8E">
        <w:rPr>
          <w:rFonts w:cstheme="minorHAnsi"/>
        </w:rPr>
        <w:t>Maintain reasonable building code requirements with long term cost benefits</w:t>
      </w:r>
    </w:p>
    <w:p w:rsidR="00A33F8E" w:rsidRPr="00A33F8E" w:rsidRDefault="00A33F8E" w:rsidP="00AA6880">
      <w:pPr>
        <w:pStyle w:val="ListParagraph"/>
        <w:numPr>
          <w:ilvl w:val="0"/>
          <w:numId w:val="61"/>
        </w:numPr>
        <w:spacing w:after="0" w:line="240" w:lineRule="auto"/>
        <w:rPr>
          <w:rFonts w:cstheme="minorHAnsi"/>
        </w:rPr>
      </w:pPr>
      <w:r w:rsidRPr="00A33F8E">
        <w:rPr>
          <w:rFonts w:cstheme="minorHAnsi"/>
        </w:rPr>
        <w:t>Coordinate with housing partners</w:t>
      </w:r>
    </w:p>
    <w:p w:rsidR="00A33F8E" w:rsidRDefault="00A33F8E" w:rsidP="00A33F8E">
      <w:pPr>
        <w:spacing w:after="0" w:line="240" w:lineRule="auto"/>
        <w:jc w:val="both"/>
        <w:rPr>
          <w:rFonts w:cstheme="minorHAnsi"/>
        </w:rPr>
      </w:pPr>
    </w:p>
    <w:p w:rsidR="00A33F8E" w:rsidRPr="00A33F8E" w:rsidRDefault="00A33F8E" w:rsidP="00A33F8E">
      <w:pPr>
        <w:spacing w:after="0" w:line="240" w:lineRule="auto"/>
        <w:jc w:val="both"/>
        <w:rPr>
          <w:rFonts w:cstheme="minorHAnsi"/>
          <w:b/>
        </w:rPr>
      </w:pPr>
      <w:r w:rsidRPr="00A33F8E">
        <w:rPr>
          <w:rFonts w:cstheme="minorHAnsi"/>
          <w:b/>
        </w:rPr>
        <w:t>Discussion</w:t>
      </w:r>
    </w:p>
    <w:p w:rsidR="00A33F8E" w:rsidRDefault="00A33F8E" w:rsidP="00A33F8E">
      <w:pPr>
        <w:spacing w:after="0" w:line="240" w:lineRule="auto"/>
        <w:jc w:val="both"/>
        <w:rPr>
          <w:rFonts w:cstheme="minorHAnsi"/>
        </w:rPr>
      </w:pPr>
    </w:p>
    <w:p w:rsidR="00A33F8E" w:rsidRDefault="00A33F8E" w:rsidP="00A33F8E">
      <w:pPr>
        <w:spacing w:after="0" w:line="240" w:lineRule="auto"/>
        <w:jc w:val="both"/>
        <w:rPr>
          <w:rFonts w:cstheme="minorHAnsi"/>
        </w:rPr>
      </w:pPr>
      <w:r>
        <w:rPr>
          <w:rFonts w:cstheme="minorHAnsi"/>
        </w:rPr>
        <w:t>T</w:t>
      </w:r>
      <w:r w:rsidRPr="00A33F8E">
        <w:rPr>
          <w:rFonts w:cstheme="minorHAnsi"/>
        </w:rPr>
        <w:t>he City of Moore continues to face several challenges that limit the development and preservation of affordable housing. These barriers are rooted in public policies and local conditions that, while often intended to maintain community standards or safety, can unintentionally restrict housing choices for low- and moderate-income households. One notable example is the city’s zoning and land use requirements, such as the minimum 55-foot lot size and the requirement for multifamily developments to undergo a Planned Unit Development (PUD) process. While these regulations aim to manage growth and ensure neighborhood compatibility, they may also raise development costs and limit the feasibility of affordable housing projects. Additionally, the lack of public transportation in Moore represents a barrier to housing choice and affordability. Without transit access, residents must rely on personal vehicles, which can be cost-prohibitive for lower-income households and limit access to employment, healthcare, and other services. Moore’s building code requirements, including storm-resistant construction standards, have been adopted to increase resilience to severe weather events. Although these measures may slightly increase upfront construction costs, they are justified by the long-term benefits of reducing storm damage and mitigating cost burdens on homeowners post-disaster. The city also currently lacks local tax incentives or dedicated funding to support the development of affordable housing. This absence can make Moore a less attractive option for developers seeking to build income-restricted or workforce housing units. Recognizing these issues, Moore is committed to ongoing policy review and stakeholder engagement to balance safety, growth, and affordability. The city’s planned actions include evaluating zoning flexibility, exploring incentives, and improving the development process to create a more supportive environment for affordable housing. Ultimately, addressing these barriers is essential to achieving the city’s broader housing goals and ensuring that all residents—regardless of income level—have access to safe, stable, and affordable housing opportunities.</w:t>
      </w:r>
    </w:p>
    <w:p w:rsidR="00A33F8E" w:rsidRPr="003174BF" w:rsidRDefault="003174BF" w:rsidP="00A33F8E">
      <w:pPr>
        <w:spacing w:after="0" w:line="240" w:lineRule="auto"/>
        <w:jc w:val="both"/>
        <w:rPr>
          <w:rFonts w:cstheme="minorHAnsi"/>
          <w:b/>
          <w:sz w:val="28"/>
        </w:rPr>
      </w:pPr>
      <w:r w:rsidRPr="003174BF">
        <w:rPr>
          <w:rFonts w:cstheme="minorHAnsi"/>
          <w:b/>
          <w:sz w:val="28"/>
        </w:rPr>
        <w:lastRenderedPageBreak/>
        <w:t>AP-85 Other Actions – 91.220(k)</w:t>
      </w:r>
    </w:p>
    <w:p w:rsidR="003174BF" w:rsidRDefault="003174BF" w:rsidP="00A33F8E">
      <w:pPr>
        <w:spacing w:after="0" w:line="240" w:lineRule="auto"/>
        <w:jc w:val="both"/>
        <w:rPr>
          <w:rFonts w:cstheme="minorHAnsi"/>
        </w:rPr>
      </w:pPr>
    </w:p>
    <w:p w:rsidR="003174BF" w:rsidRPr="003174BF" w:rsidRDefault="003174BF" w:rsidP="00A33F8E">
      <w:pPr>
        <w:spacing w:after="0" w:line="240" w:lineRule="auto"/>
        <w:jc w:val="both"/>
        <w:rPr>
          <w:rFonts w:cstheme="minorHAnsi"/>
          <w:b/>
        </w:rPr>
      </w:pPr>
      <w:r w:rsidRPr="003174BF">
        <w:rPr>
          <w:rFonts w:cstheme="minorHAnsi"/>
          <w:b/>
        </w:rPr>
        <w:t>Introduction</w:t>
      </w:r>
    </w:p>
    <w:p w:rsidR="003174BF" w:rsidRDefault="003174BF" w:rsidP="00A33F8E">
      <w:pPr>
        <w:spacing w:after="0" w:line="240" w:lineRule="auto"/>
        <w:jc w:val="both"/>
        <w:rPr>
          <w:rFonts w:cstheme="minorHAnsi"/>
        </w:rPr>
      </w:pPr>
    </w:p>
    <w:p w:rsidR="003174BF" w:rsidRDefault="003174BF" w:rsidP="00A33F8E">
      <w:pPr>
        <w:spacing w:after="0" w:line="240" w:lineRule="auto"/>
        <w:jc w:val="both"/>
        <w:rPr>
          <w:rFonts w:cstheme="minorHAnsi"/>
        </w:rPr>
      </w:pPr>
      <w:r w:rsidRPr="003174BF">
        <w:rPr>
          <w:rFonts w:cstheme="minorHAnsi"/>
        </w:rPr>
        <w:t>The "Other Actions" section of the Annual Action Plan outlines the City of Moore’s strategies beyond direct housing and community development investments. These actions address systemic challenges that impact the effectiveness and reach of federal funding, including reducing barriers to affordable housing, improving coordination within the service delivery network, enhancing institutional capacity, and supporting underserved populations.</w:t>
      </w:r>
    </w:p>
    <w:p w:rsidR="003174BF" w:rsidRDefault="003174BF" w:rsidP="00A33F8E">
      <w:pPr>
        <w:spacing w:after="0" w:line="240" w:lineRule="auto"/>
        <w:jc w:val="both"/>
        <w:rPr>
          <w:rFonts w:cstheme="minorHAnsi"/>
        </w:rPr>
      </w:pPr>
    </w:p>
    <w:p w:rsidR="003174BF" w:rsidRPr="003174BF" w:rsidRDefault="003174BF" w:rsidP="00A33F8E">
      <w:pPr>
        <w:spacing w:after="0" w:line="240" w:lineRule="auto"/>
        <w:jc w:val="both"/>
        <w:rPr>
          <w:rFonts w:cstheme="minorHAnsi"/>
          <w:b/>
        </w:rPr>
      </w:pPr>
      <w:r w:rsidRPr="003174BF">
        <w:rPr>
          <w:rFonts w:cstheme="minorHAnsi"/>
          <w:b/>
        </w:rPr>
        <w:t>Actions planned to address obstacles to meeting underserved needs:</w:t>
      </w:r>
    </w:p>
    <w:p w:rsidR="003174BF" w:rsidRDefault="003174BF" w:rsidP="00A33F8E">
      <w:pPr>
        <w:spacing w:after="0" w:line="240" w:lineRule="auto"/>
        <w:jc w:val="both"/>
        <w:rPr>
          <w:rFonts w:cstheme="minorHAnsi"/>
        </w:rPr>
      </w:pPr>
    </w:p>
    <w:p w:rsidR="003174BF" w:rsidRDefault="003174BF" w:rsidP="00A33F8E">
      <w:pPr>
        <w:spacing w:after="0" w:line="240" w:lineRule="auto"/>
        <w:jc w:val="both"/>
        <w:rPr>
          <w:rFonts w:cstheme="minorHAnsi"/>
        </w:rPr>
      </w:pPr>
      <w:r w:rsidRPr="003174BF">
        <w:rPr>
          <w:rFonts w:cstheme="minorHAnsi"/>
        </w:rPr>
        <w:t>The City of Moore acknowledges that underserved populations—including extremely low-income households, persons with disabilities, seniors, persons experiencing homelessness, and residents without access to transportation—face persistent barriers in accessing affordable housing, supportive services, and economic opportunity. Addressing these underserved needs is a key objective of Moore’s Annual Action Plan.</w:t>
      </w:r>
    </w:p>
    <w:p w:rsidR="003174BF" w:rsidRDefault="003174BF" w:rsidP="00A33F8E">
      <w:pPr>
        <w:spacing w:after="0" w:line="240" w:lineRule="auto"/>
        <w:jc w:val="both"/>
        <w:rPr>
          <w:rFonts w:cstheme="minorHAnsi"/>
        </w:rPr>
      </w:pPr>
    </w:p>
    <w:p w:rsidR="003174BF" w:rsidRDefault="003174BF" w:rsidP="00A33F8E">
      <w:pPr>
        <w:spacing w:after="0" w:line="240" w:lineRule="auto"/>
        <w:jc w:val="both"/>
        <w:rPr>
          <w:rFonts w:cstheme="minorHAnsi"/>
        </w:rPr>
      </w:pPr>
      <w:r w:rsidRPr="003174BF">
        <w:rPr>
          <w:rFonts w:cstheme="minorHAnsi"/>
        </w:rPr>
        <w:t>To reduce these barriers, the City will continue to support public services, strengthen regional partnerships, enhance outreach and access to information, target infrastructure improvements in underserved areas, promote accessibility, and seek additional funding opportunities.</w:t>
      </w:r>
    </w:p>
    <w:p w:rsidR="003174BF" w:rsidRDefault="003174BF" w:rsidP="00A33F8E">
      <w:pPr>
        <w:spacing w:after="0" w:line="240" w:lineRule="auto"/>
        <w:jc w:val="both"/>
        <w:rPr>
          <w:rFonts w:cstheme="minorHAnsi"/>
        </w:rPr>
      </w:pPr>
    </w:p>
    <w:p w:rsidR="003174BF" w:rsidRPr="003174BF" w:rsidRDefault="003174BF" w:rsidP="00A33F8E">
      <w:pPr>
        <w:spacing w:after="0" w:line="240" w:lineRule="auto"/>
        <w:jc w:val="both"/>
        <w:rPr>
          <w:rFonts w:cstheme="minorHAnsi"/>
          <w:b/>
        </w:rPr>
      </w:pPr>
      <w:r w:rsidRPr="003174BF">
        <w:rPr>
          <w:rFonts w:cstheme="minorHAnsi"/>
          <w:b/>
        </w:rPr>
        <w:t>Actions planned to foster and maintain affordable housing:</w:t>
      </w:r>
    </w:p>
    <w:p w:rsidR="003174BF" w:rsidRDefault="003174BF" w:rsidP="00A33F8E">
      <w:pPr>
        <w:spacing w:after="0" w:line="240" w:lineRule="auto"/>
        <w:jc w:val="both"/>
        <w:rPr>
          <w:rFonts w:cstheme="minorHAnsi"/>
        </w:rPr>
      </w:pPr>
    </w:p>
    <w:p w:rsidR="003174BF" w:rsidRDefault="003174BF" w:rsidP="00A33F8E">
      <w:pPr>
        <w:spacing w:after="0" w:line="240" w:lineRule="auto"/>
        <w:jc w:val="both"/>
        <w:rPr>
          <w:rFonts w:cstheme="minorHAnsi"/>
        </w:rPr>
      </w:pPr>
      <w:r w:rsidRPr="003174BF">
        <w:rPr>
          <w:rFonts w:cstheme="minorHAnsi"/>
        </w:rPr>
        <w:t>The City of Moore recognizes the critical need to preserve, maintain, and increase access to affordable housing for low- and moderate-income households. Rising housing costs, aging housing stock, and limited development incentives have contributed to challenges in meeting the housing needs of vulnerable populations. To address these challenges, the City has identified several key actions for the upcoming program year:</w:t>
      </w:r>
    </w:p>
    <w:p w:rsidR="003174BF" w:rsidRDefault="003174BF" w:rsidP="00A33F8E">
      <w:pPr>
        <w:spacing w:after="0" w:line="240" w:lineRule="auto"/>
        <w:jc w:val="both"/>
        <w:rPr>
          <w:rFonts w:cstheme="minorHAnsi"/>
        </w:rPr>
      </w:pPr>
    </w:p>
    <w:p w:rsidR="003174BF" w:rsidRPr="003174BF" w:rsidRDefault="003174BF" w:rsidP="00AA6880">
      <w:pPr>
        <w:pStyle w:val="ListParagraph"/>
        <w:numPr>
          <w:ilvl w:val="0"/>
          <w:numId w:val="62"/>
        </w:numPr>
        <w:spacing w:after="0" w:line="240" w:lineRule="auto"/>
        <w:rPr>
          <w:rFonts w:cstheme="minorHAnsi"/>
        </w:rPr>
      </w:pPr>
      <w:r w:rsidRPr="003174BF">
        <w:rPr>
          <w:rFonts w:cstheme="minorHAnsi"/>
        </w:rPr>
        <w:t>Support owner-occupied housing rehabilitation</w:t>
      </w:r>
    </w:p>
    <w:p w:rsidR="003174BF" w:rsidRPr="003174BF" w:rsidRDefault="003174BF" w:rsidP="00AA6880">
      <w:pPr>
        <w:pStyle w:val="ListParagraph"/>
        <w:numPr>
          <w:ilvl w:val="0"/>
          <w:numId w:val="62"/>
        </w:numPr>
        <w:spacing w:after="0" w:line="240" w:lineRule="auto"/>
        <w:rPr>
          <w:rFonts w:cstheme="minorHAnsi"/>
        </w:rPr>
      </w:pPr>
      <w:r w:rsidRPr="003174BF">
        <w:rPr>
          <w:rFonts w:cstheme="minorHAnsi"/>
        </w:rPr>
        <w:t>Encourage housing development partnerships</w:t>
      </w:r>
    </w:p>
    <w:p w:rsidR="003174BF" w:rsidRPr="003174BF" w:rsidRDefault="003174BF" w:rsidP="00AA6880">
      <w:pPr>
        <w:pStyle w:val="ListParagraph"/>
        <w:numPr>
          <w:ilvl w:val="0"/>
          <w:numId w:val="62"/>
        </w:numPr>
        <w:spacing w:after="0" w:line="240" w:lineRule="auto"/>
        <w:rPr>
          <w:rFonts w:cstheme="minorHAnsi"/>
        </w:rPr>
      </w:pPr>
      <w:r w:rsidRPr="003174BF">
        <w:rPr>
          <w:rFonts w:cstheme="minorHAnsi"/>
        </w:rPr>
        <w:t>Preserve existing affordable housing stock</w:t>
      </w:r>
    </w:p>
    <w:p w:rsidR="003174BF" w:rsidRPr="003174BF" w:rsidRDefault="003174BF" w:rsidP="00AA6880">
      <w:pPr>
        <w:pStyle w:val="ListParagraph"/>
        <w:numPr>
          <w:ilvl w:val="0"/>
          <w:numId w:val="62"/>
        </w:numPr>
        <w:spacing w:after="0" w:line="240" w:lineRule="auto"/>
        <w:rPr>
          <w:rFonts w:cstheme="minorHAnsi"/>
        </w:rPr>
      </w:pPr>
      <w:r w:rsidRPr="003174BF">
        <w:rPr>
          <w:rFonts w:cstheme="minorHAnsi"/>
        </w:rPr>
        <w:t>Leverage federal and state resources</w:t>
      </w:r>
    </w:p>
    <w:p w:rsidR="003174BF" w:rsidRDefault="003174BF" w:rsidP="003174BF">
      <w:pPr>
        <w:spacing w:after="0" w:line="240" w:lineRule="auto"/>
        <w:jc w:val="both"/>
        <w:rPr>
          <w:rFonts w:cstheme="minorHAnsi"/>
        </w:rPr>
      </w:pPr>
    </w:p>
    <w:p w:rsidR="003174BF" w:rsidRPr="003174BF" w:rsidRDefault="003174BF" w:rsidP="003174BF">
      <w:pPr>
        <w:spacing w:after="0" w:line="240" w:lineRule="auto"/>
        <w:jc w:val="both"/>
        <w:rPr>
          <w:rFonts w:cstheme="minorHAnsi"/>
          <w:b/>
        </w:rPr>
      </w:pPr>
      <w:r w:rsidRPr="003174BF">
        <w:rPr>
          <w:rFonts w:cstheme="minorHAnsi"/>
          <w:b/>
        </w:rPr>
        <w:t>Actions planned to reduce lead-based paint hazards:</w:t>
      </w:r>
    </w:p>
    <w:p w:rsidR="003174BF" w:rsidRDefault="003174BF" w:rsidP="003174BF">
      <w:pPr>
        <w:spacing w:after="0" w:line="240" w:lineRule="auto"/>
        <w:jc w:val="both"/>
        <w:rPr>
          <w:rFonts w:cstheme="minorHAnsi"/>
        </w:rPr>
      </w:pPr>
    </w:p>
    <w:p w:rsidR="003174BF" w:rsidRDefault="003174BF" w:rsidP="003174BF">
      <w:pPr>
        <w:spacing w:after="0" w:line="240" w:lineRule="auto"/>
        <w:jc w:val="both"/>
        <w:rPr>
          <w:rFonts w:cstheme="minorHAnsi"/>
        </w:rPr>
      </w:pPr>
      <w:r w:rsidRPr="003174BF">
        <w:rPr>
          <w:rFonts w:cstheme="minorHAnsi"/>
        </w:rPr>
        <w:t>The City of Moore is committed to reducing the risks associated with lead-based paint (LBP) hazards, especially in housing units occupied by low- and moderate-income households. Recognizing the long-term health impacts—particularly for children—of lead exposure, the City incorporates lead hazard reduction into its housing programs and public outreach efforts. The City is committed to the following actions to assist in reducing lead based paint hazards:</w:t>
      </w:r>
    </w:p>
    <w:p w:rsidR="003174BF" w:rsidRDefault="003174BF" w:rsidP="003174BF">
      <w:pPr>
        <w:spacing w:after="0" w:line="240" w:lineRule="auto"/>
        <w:jc w:val="both"/>
        <w:rPr>
          <w:rFonts w:cstheme="minorHAnsi"/>
        </w:rPr>
      </w:pPr>
    </w:p>
    <w:p w:rsidR="003174BF" w:rsidRPr="003174BF" w:rsidRDefault="003174BF" w:rsidP="00AA6880">
      <w:pPr>
        <w:pStyle w:val="ListParagraph"/>
        <w:numPr>
          <w:ilvl w:val="0"/>
          <w:numId w:val="63"/>
        </w:numPr>
        <w:spacing w:after="0" w:line="240" w:lineRule="auto"/>
        <w:rPr>
          <w:rFonts w:cstheme="minorHAnsi"/>
        </w:rPr>
      </w:pPr>
      <w:r w:rsidRPr="003174BF">
        <w:rPr>
          <w:rFonts w:cstheme="minorHAnsi"/>
        </w:rPr>
        <w:t>Implement lead safe housing practices in rehabilitation programs</w:t>
      </w:r>
    </w:p>
    <w:p w:rsidR="003174BF" w:rsidRPr="003174BF" w:rsidRDefault="003174BF" w:rsidP="00AA6880">
      <w:pPr>
        <w:pStyle w:val="ListParagraph"/>
        <w:numPr>
          <w:ilvl w:val="0"/>
          <w:numId w:val="63"/>
        </w:numPr>
        <w:spacing w:after="0" w:line="240" w:lineRule="auto"/>
        <w:rPr>
          <w:rFonts w:cstheme="minorHAnsi"/>
        </w:rPr>
      </w:pPr>
      <w:r w:rsidRPr="003174BF">
        <w:rPr>
          <w:rFonts w:cstheme="minorHAnsi"/>
        </w:rPr>
        <w:t xml:space="preserve">Conduct risk assessments and </w:t>
      </w:r>
      <w:r w:rsidRPr="003174BF">
        <w:rPr>
          <w:rFonts w:cstheme="minorHAnsi"/>
        </w:rPr>
        <w:t>clearance</w:t>
      </w:r>
      <w:r w:rsidRPr="003174BF">
        <w:rPr>
          <w:rFonts w:cstheme="minorHAnsi"/>
        </w:rPr>
        <w:t xml:space="preserve"> testing</w:t>
      </w:r>
    </w:p>
    <w:p w:rsidR="003174BF" w:rsidRPr="003174BF" w:rsidRDefault="003174BF" w:rsidP="00AA6880">
      <w:pPr>
        <w:pStyle w:val="ListParagraph"/>
        <w:numPr>
          <w:ilvl w:val="0"/>
          <w:numId w:val="63"/>
        </w:numPr>
        <w:spacing w:after="0" w:line="240" w:lineRule="auto"/>
        <w:rPr>
          <w:rFonts w:cstheme="minorHAnsi"/>
        </w:rPr>
      </w:pPr>
      <w:r w:rsidRPr="003174BF">
        <w:rPr>
          <w:rFonts w:cstheme="minorHAnsi"/>
        </w:rPr>
        <w:t>Educate homeowners and tenants</w:t>
      </w:r>
    </w:p>
    <w:p w:rsidR="003174BF" w:rsidRPr="003174BF" w:rsidRDefault="003174BF" w:rsidP="00AA6880">
      <w:pPr>
        <w:pStyle w:val="ListParagraph"/>
        <w:numPr>
          <w:ilvl w:val="0"/>
          <w:numId w:val="63"/>
        </w:numPr>
        <w:spacing w:after="0" w:line="240" w:lineRule="auto"/>
        <w:rPr>
          <w:rFonts w:cstheme="minorHAnsi"/>
        </w:rPr>
      </w:pPr>
      <w:r w:rsidRPr="003174BF">
        <w:rPr>
          <w:rFonts w:cstheme="minorHAnsi"/>
        </w:rPr>
        <w:t>Coordinate with state and federal resources</w:t>
      </w:r>
    </w:p>
    <w:p w:rsidR="003174BF" w:rsidRDefault="003174BF" w:rsidP="003174BF">
      <w:pPr>
        <w:spacing w:after="0" w:line="240" w:lineRule="auto"/>
        <w:jc w:val="both"/>
        <w:rPr>
          <w:rFonts w:cstheme="minorHAnsi"/>
        </w:rPr>
      </w:pPr>
    </w:p>
    <w:p w:rsidR="003174BF" w:rsidRPr="003174BF" w:rsidRDefault="003174BF" w:rsidP="003174BF">
      <w:pPr>
        <w:spacing w:after="0" w:line="240" w:lineRule="auto"/>
        <w:jc w:val="both"/>
        <w:rPr>
          <w:rFonts w:cstheme="minorHAnsi"/>
          <w:b/>
        </w:rPr>
      </w:pPr>
      <w:r w:rsidRPr="003174BF">
        <w:rPr>
          <w:rFonts w:cstheme="minorHAnsi"/>
          <w:b/>
        </w:rPr>
        <w:t>Actions planned to reduce the number of poverty-level families:</w:t>
      </w:r>
    </w:p>
    <w:p w:rsidR="003174BF" w:rsidRDefault="003174BF" w:rsidP="003174BF">
      <w:pPr>
        <w:spacing w:after="0" w:line="240" w:lineRule="auto"/>
        <w:jc w:val="both"/>
        <w:rPr>
          <w:rFonts w:cstheme="minorHAnsi"/>
        </w:rPr>
      </w:pPr>
    </w:p>
    <w:p w:rsidR="003174BF" w:rsidRDefault="003174BF" w:rsidP="003174BF">
      <w:pPr>
        <w:spacing w:after="0" w:line="240" w:lineRule="auto"/>
        <w:jc w:val="both"/>
        <w:rPr>
          <w:rFonts w:cstheme="minorHAnsi"/>
        </w:rPr>
      </w:pPr>
      <w:r w:rsidRPr="003174BF">
        <w:rPr>
          <w:rFonts w:cstheme="minorHAnsi"/>
        </w:rPr>
        <w:t>The City of Moore recognizes that reducing poverty is a multi-faceted challenge that requires coordinated efforts across housing, education, workforce development, and social services. While the City does not directly administer anti-poverty programs, it leverages Community Development Block Grant (CDBG) funds and partnerships with local service providers to support activities that address the root causes and symptoms of poverty. The City will continue to fund public services that promote self-sufficiency and support access to affordable housing.</w:t>
      </w:r>
    </w:p>
    <w:p w:rsidR="003174BF" w:rsidRDefault="003174BF" w:rsidP="003174BF">
      <w:pPr>
        <w:spacing w:after="0" w:line="240" w:lineRule="auto"/>
        <w:jc w:val="both"/>
        <w:rPr>
          <w:rFonts w:cstheme="minorHAnsi"/>
        </w:rPr>
      </w:pPr>
    </w:p>
    <w:p w:rsidR="003174BF" w:rsidRPr="003174BF" w:rsidRDefault="003174BF" w:rsidP="003174BF">
      <w:pPr>
        <w:spacing w:after="0" w:line="240" w:lineRule="auto"/>
        <w:jc w:val="both"/>
        <w:rPr>
          <w:rFonts w:cstheme="minorHAnsi"/>
          <w:b/>
        </w:rPr>
      </w:pPr>
      <w:r w:rsidRPr="003174BF">
        <w:rPr>
          <w:rFonts w:cstheme="minorHAnsi"/>
          <w:b/>
        </w:rPr>
        <w:t>Actions planned to develop institutional structure:</w:t>
      </w:r>
    </w:p>
    <w:p w:rsidR="003174BF" w:rsidRDefault="003174BF" w:rsidP="003174BF">
      <w:pPr>
        <w:spacing w:after="0" w:line="240" w:lineRule="auto"/>
        <w:jc w:val="both"/>
        <w:rPr>
          <w:rFonts w:cstheme="minorHAnsi"/>
        </w:rPr>
      </w:pPr>
    </w:p>
    <w:p w:rsidR="003174BF" w:rsidRDefault="003174BF" w:rsidP="003174BF">
      <w:pPr>
        <w:spacing w:after="0" w:line="240" w:lineRule="auto"/>
        <w:jc w:val="both"/>
        <w:rPr>
          <w:rFonts w:cstheme="minorHAnsi"/>
        </w:rPr>
      </w:pPr>
      <w:r w:rsidRPr="003174BF">
        <w:rPr>
          <w:rFonts w:cstheme="minorHAnsi"/>
        </w:rPr>
        <w:t>The City of Moore acknowledges that an effective institutional structure is critical to the successful implementation of its Consolidated Plan goals and Annual Action Plan activities. To enhance the capacity and coordination of public agencies, nonprofit organizations, and other stakeholders, the City will undertake the following actions to strengthen its institutional structure:</w:t>
      </w:r>
    </w:p>
    <w:p w:rsidR="003174BF" w:rsidRDefault="003174BF" w:rsidP="003174BF">
      <w:pPr>
        <w:spacing w:after="0" w:line="240" w:lineRule="auto"/>
        <w:jc w:val="both"/>
        <w:rPr>
          <w:rFonts w:cstheme="minorHAnsi"/>
        </w:rPr>
      </w:pPr>
    </w:p>
    <w:p w:rsidR="003174BF" w:rsidRPr="003174BF" w:rsidRDefault="003174BF" w:rsidP="00AA6880">
      <w:pPr>
        <w:pStyle w:val="ListParagraph"/>
        <w:numPr>
          <w:ilvl w:val="0"/>
          <w:numId w:val="64"/>
        </w:numPr>
        <w:spacing w:after="0" w:line="240" w:lineRule="auto"/>
        <w:rPr>
          <w:rFonts w:cstheme="minorHAnsi"/>
        </w:rPr>
      </w:pPr>
      <w:r w:rsidRPr="003174BF">
        <w:rPr>
          <w:rFonts w:cstheme="minorHAnsi"/>
        </w:rPr>
        <w:t>Work with non-profit organizations to address community needs and provide support to federal and non-federal funding initiatives.</w:t>
      </w:r>
    </w:p>
    <w:p w:rsidR="003174BF" w:rsidRPr="003174BF" w:rsidRDefault="003174BF" w:rsidP="00AA6880">
      <w:pPr>
        <w:pStyle w:val="ListParagraph"/>
        <w:numPr>
          <w:ilvl w:val="0"/>
          <w:numId w:val="64"/>
        </w:numPr>
        <w:spacing w:after="0" w:line="240" w:lineRule="auto"/>
        <w:rPr>
          <w:rFonts w:cstheme="minorHAnsi"/>
        </w:rPr>
      </w:pPr>
      <w:r w:rsidRPr="003174BF">
        <w:rPr>
          <w:rFonts w:cstheme="minorHAnsi"/>
        </w:rPr>
        <w:t>Work with private industry to address important issues that inhibit housing and community development efforts.</w:t>
      </w:r>
    </w:p>
    <w:p w:rsidR="003174BF" w:rsidRPr="003174BF" w:rsidRDefault="003174BF" w:rsidP="00AA6880">
      <w:pPr>
        <w:pStyle w:val="ListParagraph"/>
        <w:numPr>
          <w:ilvl w:val="0"/>
          <w:numId w:val="64"/>
        </w:numPr>
        <w:spacing w:after="0" w:line="240" w:lineRule="auto"/>
        <w:rPr>
          <w:rFonts w:cstheme="minorHAnsi"/>
        </w:rPr>
      </w:pPr>
      <w:r w:rsidRPr="003174BF">
        <w:rPr>
          <w:rFonts w:cstheme="minorHAnsi"/>
        </w:rPr>
        <w:t xml:space="preserve">Identify opportunities to create private/public partnerships for </w:t>
      </w:r>
      <w:r w:rsidRPr="003174BF">
        <w:rPr>
          <w:rFonts w:cstheme="minorHAnsi"/>
        </w:rPr>
        <w:t>financing</w:t>
      </w:r>
      <w:r w:rsidRPr="003174BF">
        <w:rPr>
          <w:rFonts w:cstheme="minorHAnsi"/>
        </w:rPr>
        <w:t xml:space="preserve"> projects so that federal funds can be leveraged.</w:t>
      </w:r>
    </w:p>
    <w:p w:rsidR="003174BF" w:rsidRDefault="003174BF" w:rsidP="003174BF">
      <w:pPr>
        <w:spacing w:after="0" w:line="240" w:lineRule="auto"/>
        <w:jc w:val="both"/>
        <w:rPr>
          <w:rFonts w:cstheme="minorHAnsi"/>
        </w:rPr>
      </w:pPr>
    </w:p>
    <w:p w:rsidR="003174BF" w:rsidRPr="003174BF" w:rsidRDefault="003174BF" w:rsidP="003174BF">
      <w:pPr>
        <w:spacing w:after="0" w:line="240" w:lineRule="auto"/>
        <w:jc w:val="both"/>
        <w:rPr>
          <w:rFonts w:cstheme="minorHAnsi"/>
          <w:b/>
        </w:rPr>
      </w:pPr>
      <w:r w:rsidRPr="003174BF">
        <w:rPr>
          <w:rFonts w:cstheme="minorHAnsi"/>
          <w:b/>
        </w:rPr>
        <w:t>Actions planned to enhance coordination between public and private housing and social service agencies:</w:t>
      </w:r>
    </w:p>
    <w:p w:rsidR="003174BF" w:rsidRDefault="003174BF" w:rsidP="003174BF">
      <w:pPr>
        <w:spacing w:after="0" w:line="240" w:lineRule="auto"/>
        <w:jc w:val="both"/>
        <w:rPr>
          <w:rFonts w:cstheme="minorHAnsi"/>
        </w:rPr>
      </w:pPr>
    </w:p>
    <w:p w:rsidR="003174BF" w:rsidRDefault="003174BF" w:rsidP="003174BF">
      <w:pPr>
        <w:spacing w:after="0" w:line="240" w:lineRule="auto"/>
        <w:jc w:val="both"/>
        <w:rPr>
          <w:rFonts w:cstheme="minorHAnsi"/>
        </w:rPr>
      </w:pPr>
      <w:r w:rsidRPr="003174BF">
        <w:rPr>
          <w:rFonts w:cstheme="minorHAnsi"/>
        </w:rPr>
        <w:t>Effective coordination between public and private entities is critical for addressing complex housing and community development needs. The City of Moore can consider some strategies to enhance collaboration and streamline service delivery among housing providers, supportive service agencies, and other stakeholders:</w:t>
      </w:r>
    </w:p>
    <w:p w:rsidR="003174BF" w:rsidRDefault="003174BF" w:rsidP="003174BF">
      <w:pPr>
        <w:spacing w:after="0" w:line="240" w:lineRule="auto"/>
        <w:jc w:val="both"/>
        <w:rPr>
          <w:rFonts w:cstheme="minorHAnsi"/>
        </w:rPr>
      </w:pPr>
    </w:p>
    <w:p w:rsidR="003174BF" w:rsidRPr="003174BF" w:rsidRDefault="003174BF" w:rsidP="00AA6880">
      <w:pPr>
        <w:pStyle w:val="ListParagraph"/>
        <w:numPr>
          <w:ilvl w:val="0"/>
          <w:numId w:val="65"/>
        </w:numPr>
        <w:spacing w:after="0" w:line="240" w:lineRule="auto"/>
        <w:rPr>
          <w:rFonts w:cstheme="minorHAnsi"/>
        </w:rPr>
      </w:pPr>
      <w:r w:rsidRPr="003174BF">
        <w:rPr>
          <w:rFonts w:cstheme="minorHAnsi"/>
        </w:rPr>
        <w:t>Strengthen participation in regional and local networks</w:t>
      </w:r>
    </w:p>
    <w:p w:rsidR="003174BF" w:rsidRPr="003174BF" w:rsidRDefault="003174BF" w:rsidP="00AA6880">
      <w:pPr>
        <w:pStyle w:val="ListParagraph"/>
        <w:numPr>
          <w:ilvl w:val="0"/>
          <w:numId w:val="65"/>
        </w:numPr>
        <w:spacing w:after="0" w:line="240" w:lineRule="auto"/>
        <w:rPr>
          <w:rFonts w:cstheme="minorHAnsi"/>
        </w:rPr>
      </w:pPr>
      <w:r w:rsidRPr="003174BF">
        <w:rPr>
          <w:rFonts w:cstheme="minorHAnsi"/>
        </w:rPr>
        <w:t>Facilitate cross-sector partnerships between non-profit housing developers, emergency shelter, organizations serving persons with disabilities, veterans, youth, and other special needs populations, and public institutions such as schools and health departments.</w:t>
      </w:r>
    </w:p>
    <w:p w:rsidR="003174BF" w:rsidRPr="003174BF" w:rsidRDefault="003174BF" w:rsidP="00AA6880">
      <w:pPr>
        <w:pStyle w:val="ListParagraph"/>
        <w:numPr>
          <w:ilvl w:val="0"/>
          <w:numId w:val="65"/>
        </w:numPr>
        <w:spacing w:after="0" w:line="240" w:lineRule="auto"/>
        <w:rPr>
          <w:rFonts w:cstheme="minorHAnsi"/>
        </w:rPr>
      </w:pPr>
      <w:r w:rsidRPr="003174BF">
        <w:rPr>
          <w:rFonts w:cstheme="minorHAnsi"/>
        </w:rPr>
        <w:t>Encourage joint funding applications and program alignment</w:t>
      </w:r>
    </w:p>
    <w:p w:rsidR="003174BF" w:rsidRPr="003174BF" w:rsidRDefault="003174BF" w:rsidP="00AA6880">
      <w:pPr>
        <w:pStyle w:val="ListParagraph"/>
        <w:numPr>
          <w:ilvl w:val="0"/>
          <w:numId w:val="65"/>
        </w:numPr>
        <w:spacing w:after="0" w:line="240" w:lineRule="auto"/>
        <w:rPr>
          <w:rFonts w:cstheme="minorHAnsi"/>
        </w:rPr>
      </w:pPr>
      <w:r w:rsidRPr="003174BF">
        <w:rPr>
          <w:rFonts w:cstheme="minorHAnsi"/>
        </w:rPr>
        <w:t>Promote shared data use and evaluation</w:t>
      </w:r>
    </w:p>
    <w:p w:rsidR="003174BF" w:rsidRDefault="003174BF" w:rsidP="003174BF">
      <w:pPr>
        <w:spacing w:after="0" w:line="240" w:lineRule="auto"/>
        <w:jc w:val="both"/>
        <w:rPr>
          <w:rFonts w:cstheme="minorHAnsi"/>
        </w:rPr>
      </w:pPr>
    </w:p>
    <w:p w:rsidR="003174BF" w:rsidRDefault="003174BF" w:rsidP="003174BF">
      <w:pPr>
        <w:spacing w:after="0" w:line="240" w:lineRule="auto"/>
        <w:jc w:val="both"/>
        <w:rPr>
          <w:rFonts w:cstheme="minorHAnsi"/>
        </w:rPr>
      </w:pPr>
      <w:r w:rsidRPr="003174BF">
        <w:rPr>
          <w:rFonts w:cstheme="minorHAnsi"/>
        </w:rPr>
        <w:t>By strengthening coordination between public and private housing and social service agencies, Moore will enhance the efficiency, equity, and effectiveness of its community development strategies. These efforts will ensure that limited resources are better aligned with resident needs and contribute to long-term stability and well-being for vulnerable populations.</w:t>
      </w:r>
    </w:p>
    <w:p w:rsidR="003174BF" w:rsidRDefault="003174BF" w:rsidP="003174BF">
      <w:pPr>
        <w:spacing w:after="0" w:line="240" w:lineRule="auto"/>
        <w:jc w:val="both"/>
        <w:rPr>
          <w:rFonts w:cstheme="minorHAnsi"/>
        </w:rPr>
      </w:pPr>
    </w:p>
    <w:p w:rsidR="003174BF" w:rsidRPr="003174BF" w:rsidRDefault="003174BF" w:rsidP="003174BF">
      <w:pPr>
        <w:spacing w:after="0" w:line="240" w:lineRule="auto"/>
        <w:jc w:val="both"/>
        <w:rPr>
          <w:rFonts w:cstheme="minorHAnsi"/>
          <w:b/>
        </w:rPr>
      </w:pPr>
      <w:r w:rsidRPr="003174BF">
        <w:rPr>
          <w:rFonts w:cstheme="minorHAnsi"/>
          <w:b/>
        </w:rPr>
        <w:t>Discussion</w:t>
      </w:r>
    </w:p>
    <w:p w:rsidR="003174BF" w:rsidRDefault="003174BF" w:rsidP="003174BF">
      <w:pPr>
        <w:spacing w:after="0" w:line="240" w:lineRule="auto"/>
        <w:jc w:val="both"/>
        <w:rPr>
          <w:rFonts w:cstheme="minorHAnsi"/>
        </w:rPr>
      </w:pPr>
    </w:p>
    <w:p w:rsidR="003174BF" w:rsidRDefault="003174BF" w:rsidP="003174BF">
      <w:pPr>
        <w:spacing w:after="0" w:line="240" w:lineRule="auto"/>
        <w:jc w:val="both"/>
        <w:rPr>
          <w:rFonts w:cstheme="minorHAnsi"/>
        </w:rPr>
      </w:pPr>
      <w:r w:rsidRPr="003174BF">
        <w:rPr>
          <w:rFonts w:cstheme="minorHAnsi"/>
        </w:rPr>
        <w:t>The "Other Actions" section of the Annual Action Plan highlights how the City of Moore intends to address systemic challenges that impact the effectiveness of housing and community development efforts. These include addressing underserved needs, reducing poverty, removing barriers to affordable housing, combating lead-based paint hazards, improving institutional capacity, and enhancing interagency coordination.</w:t>
      </w:r>
      <w:r>
        <w:rPr>
          <w:rFonts w:cstheme="minorHAnsi"/>
        </w:rPr>
        <w:t xml:space="preserve"> </w:t>
      </w:r>
      <w:r w:rsidRPr="003174BF">
        <w:rPr>
          <w:rFonts w:cstheme="minorHAnsi"/>
        </w:rPr>
        <w:t>The City recognizes that while direct investments in housing and public services are critical, these broader efforts are essential to sustain long-term success. For instance, Moore plans to pursue actions that improve access to services for low-income residents, support the development of affordable housing, and build stronger linkages between public and private entities. These strategies are designed not only to meet immediate needs but also to address the root causes of housing insecurity and poverty. In reducing lead-based paint hazards, the City will comply with federal regulations and provide education and resources to property owners and residents. Meanwhile, workforce development and poverty-reduction initiatives will support job access, skill-building, and economic mobility. Strengthening the institutional delivery system—through training, partnership development, and data sharing—will further enhance program outcomes and ensure more equitable distribution of resources. Together, these actions support a comprehensive and integrated approach to community development that aligns with Moore’s goals for housing stability, economic opportunity, and quality of life for all residents.</w:t>
      </w:r>
    </w:p>
    <w:p w:rsidR="003174BF" w:rsidRDefault="003174BF">
      <w:pPr>
        <w:rPr>
          <w:rFonts w:cstheme="minorHAnsi"/>
        </w:rPr>
      </w:pPr>
      <w:r>
        <w:rPr>
          <w:rFonts w:cstheme="minorHAnsi"/>
        </w:rPr>
        <w:br w:type="page"/>
      </w:r>
    </w:p>
    <w:p w:rsidR="003174BF" w:rsidRPr="00B66B9F" w:rsidRDefault="00B66B9F" w:rsidP="00B66B9F">
      <w:pPr>
        <w:spacing w:after="0" w:line="240" w:lineRule="auto"/>
        <w:jc w:val="center"/>
        <w:rPr>
          <w:rFonts w:cstheme="minorHAnsi"/>
          <w:b/>
          <w:sz w:val="32"/>
        </w:rPr>
      </w:pPr>
      <w:r w:rsidRPr="00B66B9F">
        <w:rPr>
          <w:rFonts w:cstheme="minorHAnsi"/>
          <w:b/>
          <w:sz w:val="32"/>
        </w:rPr>
        <w:lastRenderedPageBreak/>
        <w:t>Program Specific Requirements</w:t>
      </w:r>
    </w:p>
    <w:p w:rsidR="00B66B9F" w:rsidRDefault="00B66B9F" w:rsidP="003174BF">
      <w:pPr>
        <w:spacing w:after="0" w:line="240" w:lineRule="auto"/>
        <w:jc w:val="both"/>
        <w:rPr>
          <w:rFonts w:cstheme="minorHAnsi"/>
        </w:rPr>
      </w:pPr>
    </w:p>
    <w:p w:rsidR="00B66B9F" w:rsidRPr="00B66B9F" w:rsidRDefault="00B66B9F" w:rsidP="003174BF">
      <w:pPr>
        <w:spacing w:after="0" w:line="240" w:lineRule="auto"/>
        <w:jc w:val="both"/>
        <w:rPr>
          <w:rFonts w:cstheme="minorHAnsi"/>
          <w:b/>
          <w:sz w:val="28"/>
        </w:rPr>
      </w:pPr>
      <w:r w:rsidRPr="00B66B9F">
        <w:rPr>
          <w:rFonts w:cstheme="minorHAnsi"/>
          <w:b/>
          <w:sz w:val="28"/>
        </w:rPr>
        <w:t>AP-90 Program Specific Requirements – 91.220(l</w:t>
      </w:r>
      <w:proofErr w:type="gramStart"/>
      <w:r w:rsidRPr="00B66B9F">
        <w:rPr>
          <w:rFonts w:cstheme="minorHAnsi"/>
          <w:b/>
          <w:sz w:val="28"/>
        </w:rPr>
        <w:t>)(</w:t>
      </w:r>
      <w:proofErr w:type="gramEnd"/>
      <w:r w:rsidRPr="00B66B9F">
        <w:rPr>
          <w:rFonts w:cstheme="minorHAnsi"/>
          <w:b/>
          <w:sz w:val="28"/>
        </w:rPr>
        <w:t>1,2,4)</w:t>
      </w:r>
    </w:p>
    <w:p w:rsidR="00B66B9F" w:rsidRDefault="00B66B9F" w:rsidP="003174BF">
      <w:pPr>
        <w:spacing w:after="0" w:line="240" w:lineRule="auto"/>
        <w:jc w:val="both"/>
        <w:rPr>
          <w:rFonts w:cstheme="minorHAnsi"/>
        </w:rPr>
      </w:pPr>
    </w:p>
    <w:p w:rsidR="00B66B9F" w:rsidRPr="00B66B9F" w:rsidRDefault="00B66B9F" w:rsidP="003174BF">
      <w:pPr>
        <w:spacing w:after="0" w:line="240" w:lineRule="auto"/>
        <w:jc w:val="both"/>
        <w:rPr>
          <w:rFonts w:cstheme="minorHAnsi"/>
          <w:b/>
        </w:rPr>
      </w:pPr>
      <w:r w:rsidRPr="00B66B9F">
        <w:rPr>
          <w:rFonts w:cstheme="minorHAnsi"/>
          <w:b/>
        </w:rPr>
        <w:t>Introduction</w:t>
      </w:r>
    </w:p>
    <w:p w:rsidR="00B66B9F" w:rsidRDefault="00B66B9F" w:rsidP="003174BF">
      <w:pPr>
        <w:spacing w:after="0" w:line="240" w:lineRule="auto"/>
        <w:jc w:val="both"/>
        <w:rPr>
          <w:rFonts w:cstheme="minorHAnsi"/>
        </w:rPr>
      </w:pPr>
    </w:p>
    <w:p w:rsidR="00B66B9F" w:rsidRPr="00B66B9F" w:rsidRDefault="00B66B9F" w:rsidP="00B66B9F">
      <w:pPr>
        <w:spacing w:after="0" w:line="240" w:lineRule="auto"/>
        <w:jc w:val="center"/>
        <w:rPr>
          <w:rFonts w:cstheme="minorHAnsi"/>
          <w:b/>
        </w:rPr>
      </w:pPr>
      <w:r w:rsidRPr="00B66B9F">
        <w:rPr>
          <w:rFonts w:cstheme="minorHAnsi"/>
          <w:b/>
        </w:rPr>
        <w:t>Community Development Block Grant Program (CDBG)</w:t>
      </w:r>
    </w:p>
    <w:p w:rsidR="00B66B9F" w:rsidRPr="00B66B9F" w:rsidRDefault="00B66B9F" w:rsidP="00B66B9F">
      <w:pPr>
        <w:spacing w:after="0" w:line="240" w:lineRule="auto"/>
        <w:jc w:val="center"/>
        <w:rPr>
          <w:rFonts w:cstheme="minorHAnsi"/>
          <w:b/>
        </w:rPr>
      </w:pPr>
      <w:r w:rsidRPr="00B66B9F">
        <w:rPr>
          <w:rFonts w:cstheme="minorHAnsi"/>
          <w:b/>
        </w:rPr>
        <w:t>Reference 24 CFR 91.220(l</w:t>
      </w:r>
      <w:proofErr w:type="gramStart"/>
      <w:r w:rsidRPr="00B66B9F">
        <w:rPr>
          <w:rFonts w:cstheme="minorHAnsi"/>
          <w:b/>
        </w:rPr>
        <w:t>)(</w:t>
      </w:r>
      <w:proofErr w:type="gramEnd"/>
      <w:r w:rsidRPr="00B66B9F">
        <w:rPr>
          <w:rFonts w:cstheme="minorHAnsi"/>
          <w:b/>
        </w:rPr>
        <w:t>1)</w:t>
      </w:r>
    </w:p>
    <w:p w:rsidR="00B66B9F" w:rsidRDefault="00B66B9F" w:rsidP="003174BF">
      <w:pPr>
        <w:spacing w:after="0" w:line="240" w:lineRule="auto"/>
        <w:jc w:val="both"/>
        <w:rPr>
          <w:rFonts w:cstheme="minorHAnsi"/>
        </w:rPr>
      </w:pPr>
    </w:p>
    <w:p w:rsidR="00B66B9F" w:rsidRDefault="00B66B9F" w:rsidP="003174BF">
      <w:pPr>
        <w:spacing w:after="0" w:line="240" w:lineRule="auto"/>
        <w:jc w:val="both"/>
        <w:rPr>
          <w:rFonts w:cstheme="minorHAnsi"/>
        </w:rPr>
      </w:pPr>
      <w:r w:rsidRPr="00B66B9F">
        <w:rPr>
          <w:rFonts w:cstheme="minorHAnsi"/>
        </w:rPr>
        <w:t>Projects planned with all CDBG funds expected to be available during the year are identified in the Projects Table. The following identifies program income that is available for use that is included in projects to be carried out.</w:t>
      </w:r>
    </w:p>
    <w:p w:rsidR="00B66B9F" w:rsidRDefault="00B66B9F" w:rsidP="003174BF">
      <w:pPr>
        <w:spacing w:after="0" w:line="240" w:lineRule="auto"/>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gridCol w:w="355"/>
      </w:tblGrid>
      <w:tr w:rsidR="00B66B9F" w:rsidTr="00F36A90">
        <w:tc>
          <w:tcPr>
            <w:tcW w:w="10435" w:type="dxa"/>
            <w:vAlign w:val="center"/>
          </w:tcPr>
          <w:p w:rsidR="00B66B9F" w:rsidRPr="00B66B9F" w:rsidRDefault="00B66B9F" w:rsidP="00AA6880">
            <w:pPr>
              <w:pStyle w:val="ListParagraph"/>
              <w:numPr>
                <w:ilvl w:val="0"/>
                <w:numId w:val="66"/>
              </w:numPr>
              <w:rPr>
                <w:rFonts w:cstheme="minorHAnsi"/>
              </w:rPr>
            </w:pPr>
            <w:r w:rsidRPr="00B66B9F">
              <w:rPr>
                <w:rFonts w:cstheme="minorHAnsi"/>
              </w:rPr>
              <w:t>The total amount of program income that will have been received before the start of the next program year and that has not yet been reprogrammed</w:t>
            </w:r>
          </w:p>
        </w:tc>
        <w:tc>
          <w:tcPr>
            <w:tcW w:w="355" w:type="dxa"/>
            <w:vAlign w:val="center"/>
          </w:tcPr>
          <w:p w:rsidR="00B66B9F" w:rsidRPr="007C34E6" w:rsidRDefault="00B66B9F" w:rsidP="00F36A90">
            <w:r w:rsidRPr="007C34E6">
              <w:t>0</w:t>
            </w:r>
          </w:p>
        </w:tc>
      </w:tr>
      <w:tr w:rsidR="00B66B9F" w:rsidTr="00F36A90">
        <w:tc>
          <w:tcPr>
            <w:tcW w:w="10435" w:type="dxa"/>
            <w:vAlign w:val="center"/>
          </w:tcPr>
          <w:p w:rsidR="00B66B9F" w:rsidRPr="00B66B9F" w:rsidRDefault="00B66B9F" w:rsidP="00AA6880">
            <w:pPr>
              <w:pStyle w:val="ListParagraph"/>
              <w:numPr>
                <w:ilvl w:val="0"/>
                <w:numId w:val="66"/>
              </w:numPr>
              <w:rPr>
                <w:rFonts w:cstheme="minorHAnsi"/>
              </w:rPr>
            </w:pPr>
            <w:r w:rsidRPr="00B66B9F">
              <w:rPr>
                <w:rFonts w:cstheme="minorHAnsi"/>
              </w:rPr>
              <w:t>The amount of proceeds from section 108 loan guarantees that will be used during the year to address the priority needs and specific objectives identified in the grantee's strategic plan.</w:t>
            </w:r>
          </w:p>
        </w:tc>
        <w:tc>
          <w:tcPr>
            <w:tcW w:w="355" w:type="dxa"/>
            <w:vAlign w:val="center"/>
          </w:tcPr>
          <w:p w:rsidR="00B66B9F" w:rsidRPr="007C34E6" w:rsidRDefault="00B66B9F" w:rsidP="00F36A90">
            <w:r w:rsidRPr="007C34E6">
              <w:t>0</w:t>
            </w:r>
          </w:p>
        </w:tc>
      </w:tr>
      <w:tr w:rsidR="00B66B9F" w:rsidTr="00F36A90">
        <w:tc>
          <w:tcPr>
            <w:tcW w:w="10435" w:type="dxa"/>
            <w:vAlign w:val="center"/>
          </w:tcPr>
          <w:p w:rsidR="00B66B9F" w:rsidRPr="00B66B9F" w:rsidRDefault="00B66B9F" w:rsidP="00AA6880">
            <w:pPr>
              <w:pStyle w:val="ListParagraph"/>
              <w:numPr>
                <w:ilvl w:val="0"/>
                <w:numId w:val="66"/>
              </w:numPr>
              <w:rPr>
                <w:rFonts w:cstheme="minorHAnsi"/>
              </w:rPr>
            </w:pPr>
            <w:r w:rsidRPr="00B66B9F">
              <w:rPr>
                <w:rFonts w:cstheme="minorHAnsi"/>
              </w:rPr>
              <w:t>The amount of surplus funds from urban renewal settlements</w:t>
            </w:r>
          </w:p>
        </w:tc>
        <w:tc>
          <w:tcPr>
            <w:tcW w:w="355" w:type="dxa"/>
            <w:vAlign w:val="center"/>
          </w:tcPr>
          <w:p w:rsidR="00B66B9F" w:rsidRPr="007C34E6" w:rsidRDefault="00B66B9F" w:rsidP="00F36A90">
            <w:r w:rsidRPr="007C34E6">
              <w:t>0</w:t>
            </w:r>
          </w:p>
        </w:tc>
      </w:tr>
      <w:tr w:rsidR="00B66B9F" w:rsidTr="00F36A90">
        <w:tc>
          <w:tcPr>
            <w:tcW w:w="10435" w:type="dxa"/>
            <w:vAlign w:val="center"/>
          </w:tcPr>
          <w:p w:rsidR="00B66B9F" w:rsidRPr="00B66B9F" w:rsidRDefault="00B66B9F" w:rsidP="00AA6880">
            <w:pPr>
              <w:pStyle w:val="ListParagraph"/>
              <w:numPr>
                <w:ilvl w:val="0"/>
                <w:numId w:val="66"/>
              </w:numPr>
              <w:rPr>
                <w:rFonts w:cstheme="minorHAnsi"/>
              </w:rPr>
            </w:pPr>
            <w:r w:rsidRPr="00B66B9F">
              <w:rPr>
                <w:rFonts w:cstheme="minorHAnsi"/>
              </w:rPr>
              <w:t>The amount of any grant funds returned to the line of credit for which the planned use has not been included in a prior statement or plan</w:t>
            </w:r>
          </w:p>
        </w:tc>
        <w:tc>
          <w:tcPr>
            <w:tcW w:w="355" w:type="dxa"/>
            <w:vAlign w:val="center"/>
          </w:tcPr>
          <w:p w:rsidR="00B66B9F" w:rsidRPr="007C34E6" w:rsidRDefault="00B66B9F" w:rsidP="00F36A90">
            <w:r w:rsidRPr="007C34E6">
              <w:t>0</w:t>
            </w:r>
          </w:p>
        </w:tc>
      </w:tr>
      <w:tr w:rsidR="00B66B9F" w:rsidTr="00F36A90">
        <w:tc>
          <w:tcPr>
            <w:tcW w:w="10435" w:type="dxa"/>
            <w:vAlign w:val="center"/>
          </w:tcPr>
          <w:p w:rsidR="00B66B9F" w:rsidRPr="00B66B9F" w:rsidRDefault="00B66B9F" w:rsidP="00AA6880">
            <w:pPr>
              <w:pStyle w:val="ListParagraph"/>
              <w:numPr>
                <w:ilvl w:val="0"/>
                <w:numId w:val="66"/>
              </w:numPr>
              <w:rPr>
                <w:rFonts w:cstheme="minorHAnsi"/>
              </w:rPr>
            </w:pPr>
            <w:r w:rsidRPr="00B66B9F">
              <w:rPr>
                <w:rFonts w:cstheme="minorHAnsi"/>
              </w:rPr>
              <w:t>The amount of income from float-funded activities</w:t>
            </w:r>
          </w:p>
        </w:tc>
        <w:tc>
          <w:tcPr>
            <w:tcW w:w="355" w:type="dxa"/>
            <w:vAlign w:val="center"/>
          </w:tcPr>
          <w:p w:rsidR="00B66B9F" w:rsidRPr="007C34E6" w:rsidRDefault="00B66B9F" w:rsidP="00F36A90">
            <w:r w:rsidRPr="007C34E6">
              <w:t>0</w:t>
            </w:r>
          </w:p>
        </w:tc>
      </w:tr>
      <w:tr w:rsidR="00B66B9F" w:rsidTr="00F36A90">
        <w:tc>
          <w:tcPr>
            <w:tcW w:w="10435" w:type="dxa"/>
            <w:vAlign w:val="center"/>
          </w:tcPr>
          <w:p w:rsidR="00B66B9F" w:rsidRPr="00F36A90" w:rsidRDefault="00B66B9F" w:rsidP="00F36A90">
            <w:pPr>
              <w:jc w:val="right"/>
              <w:rPr>
                <w:rFonts w:cstheme="minorHAnsi"/>
                <w:b/>
              </w:rPr>
            </w:pPr>
            <w:r w:rsidRPr="00F36A90">
              <w:rPr>
                <w:rFonts w:cstheme="minorHAnsi"/>
                <w:b/>
              </w:rPr>
              <w:t>Total Program Income:</w:t>
            </w:r>
          </w:p>
        </w:tc>
        <w:tc>
          <w:tcPr>
            <w:tcW w:w="355" w:type="dxa"/>
            <w:vAlign w:val="center"/>
          </w:tcPr>
          <w:p w:rsidR="00B66B9F" w:rsidRPr="00F36A90" w:rsidRDefault="00B66B9F" w:rsidP="00F36A90">
            <w:pPr>
              <w:rPr>
                <w:b/>
              </w:rPr>
            </w:pPr>
            <w:r w:rsidRPr="00F36A90">
              <w:rPr>
                <w:b/>
              </w:rPr>
              <w:t>0</w:t>
            </w:r>
          </w:p>
        </w:tc>
      </w:tr>
    </w:tbl>
    <w:p w:rsidR="00B66B9F" w:rsidRDefault="00B66B9F" w:rsidP="003174BF">
      <w:pPr>
        <w:spacing w:after="0" w:line="240" w:lineRule="auto"/>
        <w:jc w:val="both"/>
        <w:rPr>
          <w:rFonts w:cstheme="minorHAnsi"/>
        </w:rPr>
      </w:pPr>
    </w:p>
    <w:p w:rsidR="00F36A90" w:rsidRPr="00F36A90" w:rsidRDefault="00F36A90" w:rsidP="003174BF">
      <w:pPr>
        <w:spacing w:after="0" w:line="240" w:lineRule="auto"/>
        <w:jc w:val="both"/>
        <w:rPr>
          <w:rFonts w:cstheme="minorHAnsi"/>
          <w:b/>
        </w:rPr>
      </w:pPr>
      <w:r w:rsidRPr="00F36A90">
        <w:rPr>
          <w:rFonts w:cstheme="minorHAnsi"/>
          <w:b/>
        </w:rPr>
        <w:t>Other CDBG Requirements</w:t>
      </w:r>
    </w:p>
    <w:p w:rsidR="00F36A90" w:rsidRDefault="00F36A90" w:rsidP="003174BF">
      <w:pPr>
        <w:spacing w:after="0" w:line="240" w:lineRule="auto"/>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3"/>
        <w:gridCol w:w="987"/>
      </w:tblGrid>
      <w:tr w:rsidR="00F36A90" w:rsidTr="00F36A90">
        <w:tc>
          <w:tcPr>
            <w:tcW w:w="9900" w:type="dxa"/>
            <w:vAlign w:val="center"/>
          </w:tcPr>
          <w:p w:rsidR="00F36A90" w:rsidRPr="00B66B9F" w:rsidRDefault="00F36A90" w:rsidP="00AA6880">
            <w:pPr>
              <w:pStyle w:val="ListParagraph"/>
              <w:numPr>
                <w:ilvl w:val="0"/>
                <w:numId w:val="67"/>
              </w:numPr>
              <w:rPr>
                <w:rFonts w:cstheme="minorHAnsi"/>
              </w:rPr>
            </w:pPr>
            <w:r w:rsidRPr="00F36A90">
              <w:rPr>
                <w:rFonts w:cstheme="minorHAnsi"/>
              </w:rPr>
              <w:t>The amount of urgent need activities</w:t>
            </w:r>
          </w:p>
        </w:tc>
        <w:tc>
          <w:tcPr>
            <w:tcW w:w="890" w:type="dxa"/>
            <w:vAlign w:val="center"/>
          </w:tcPr>
          <w:p w:rsidR="00F36A90" w:rsidRPr="007C34E6" w:rsidRDefault="00F36A90" w:rsidP="00056097">
            <w:r w:rsidRPr="007C34E6">
              <w:t>0</w:t>
            </w:r>
          </w:p>
        </w:tc>
      </w:tr>
      <w:tr w:rsidR="00F36A90" w:rsidTr="00F36A90">
        <w:tc>
          <w:tcPr>
            <w:tcW w:w="9900" w:type="dxa"/>
            <w:vAlign w:val="center"/>
          </w:tcPr>
          <w:p w:rsidR="00F36A90" w:rsidRPr="00B66B9F" w:rsidRDefault="00F36A90" w:rsidP="00AA6880">
            <w:pPr>
              <w:pStyle w:val="ListParagraph"/>
              <w:numPr>
                <w:ilvl w:val="0"/>
                <w:numId w:val="67"/>
              </w:numPr>
              <w:rPr>
                <w:rFonts w:cstheme="minorHAnsi"/>
              </w:rPr>
            </w:pPr>
            <w:r w:rsidRPr="00F36A90">
              <w:rPr>
                <w:rFonts w:cstheme="minorHAnsi"/>
              </w:rPr>
              <w:t>The estimated percentage of CDBG funds that will be used for activities that benefit persons of low and moderate income.</w:t>
            </w:r>
            <w:r>
              <w:rPr>
                <w:rFonts w:cstheme="minorHAnsi"/>
              </w:rPr>
              <w:t xml:space="preserve"> </w:t>
            </w:r>
            <w:r w:rsidRPr="00F36A90">
              <w:rPr>
                <w:rFonts w:cstheme="minorHAnsi"/>
              </w:rPr>
              <w:t>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890" w:type="dxa"/>
            <w:vAlign w:val="center"/>
          </w:tcPr>
          <w:p w:rsidR="00F36A90" w:rsidRPr="007C34E6" w:rsidRDefault="00F36A90" w:rsidP="00056097">
            <w:r>
              <w:t>100.00%</w:t>
            </w:r>
          </w:p>
        </w:tc>
      </w:tr>
    </w:tbl>
    <w:p w:rsidR="00F36A90" w:rsidRDefault="00F36A90" w:rsidP="003174BF">
      <w:pPr>
        <w:spacing w:after="0" w:line="240" w:lineRule="auto"/>
        <w:jc w:val="both"/>
        <w:rPr>
          <w:rFonts w:cstheme="minorHAnsi"/>
        </w:rPr>
      </w:pPr>
    </w:p>
    <w:p w:rsidR="00F36A90" w:rsidRPr="00F36A90" w:rsidRDefault="00F36A90" w:rsidP="003174BF">
      <w:pPr>
        <w:spacing w:after="0" w:line="240" w:lineRule="auto"/>
        <w:jc w:val="both"/>
        <w:rPr>
          <w:rFonts w:cstheme="minorHAnsi"/>
          <w:b/>
        </w:rPr>
      </w:pPr>
      <w:r w:rsidRPr="00F36A90">
        <w:rPr>
          <w:rFonts w:cstheme="minorHAnsi"/>
          <w:b/>
        </w:rPr>
        <w:t>If applicable to a planned HOME TBRA activity, a description of the preference for persons with special needs or disabilities. (See 24 CFR 92.209(c</w:t>
      </w:r>
      <w:proofErr w:type="gramStart"/>
      <w:r w:rsidRPr="00F36A90">
        <w:rPr>
          <w:rFonts w:cstheme="minorHAnsi"/>
          <w:b/>
        </w:rPr>
        <w:t>)(</w:t>
      </w:r>
      <w:proofErr w:type="gramEnd"/>
      <w:r w:rsidRPr="00F36A90">
        <w:rPr>
          <w:rFonts w:cstheme="minorHAnsi"/>
          <w:b/>
        </w:rPr>
        <w:t>2)(</w:t>
      </w:r>
      <w:proofErr w:type="spellStart"/>
      <w:r w:rsidRPr="00F36A90">
        <w:rPr>
          <w:rFonts w:cstheme="minorHAnsi"/>
          <w:b/>
        </w:rPr>
        <w:t>i</w:t>
      </w:r>
      <w:proofErr w:type="spellEnd"/>
      <w:r w:rsidRPr="00F36A90">
        <w:rPr>
          <w:rFonts w:cstheme="minorHAnsi"/>
          <w:b/>
        </w:rPr>
        <w:t>) and CFR 91.220(l)(2)(vii)).</w:t>
      </w:r>
    </w:p>
    <w:p w:rsidR="00F36A90" w:rsidRDefault="00F36A90" w:rsidP="003174BF">
      <w:pPr>
        <w:spacing w:after="0" w:line="240" w:lineRule="auto"/>
        <w:jc w:val="both"/>
        <w:rPr>
          <w:rFonts w:cstheme="minorHAnsi"/>
        </w:rPr>
      </w:pPr>
    </w:p>
    <w:p w:rsidR="00F36A90" w:rsidRDefault="00F36A90" w:rsidP="003174BF">
      <w:pPr>
        <w:spacing w:after="0" w:line="240" w:lineRule="auto"/>
        <w:jc w:val="both"/>
        <w:rPr>
          <w:rFonts w:cstheme="minorHAnsi"/>
        </w:rPr>
      </w:pPr>
      <w:r w:rsidRPr="00F36A90">
        <w:rPr>
          <w:rFonts w:cstheme="minorHAnsi"/>
        </w:rPr>
        <w:t>The City of Moore does not have any program income or section 108 loans. The City of Moore will use the CDBG funds to benefit the low to moderately low-income individuals.</w:t>
      </w:r>
    </w:p>
    <w:p w:rsidR="00F36A90" w:rsidRDefault="00F36A90">
      <w:pPr>
        <w:rPr>
          <w:rFonts w:cstheme="minorHAnsi"/>
        </w:rPr>
      </w:pPr>
      <w:r>
        <w:rPr>
          <w:rFonts w:cstheme="minorHAnsi"/>
        </w:rPr>
        <w:br w:type="page"/>
      </w:r>
    </w:p>
    <w:p w:rsidR="00F36A90" w:rsidRDefault="00F36A90" w:rsidP="00F36A90">
      <w:pPr>
        <w:spacing w:after="0" w:line="240" w:lineRule="auto"/>
        <w:jc w:val="center"/>
        <w:rPr>
          <w:rFonts w:cstheme="minorHAnsi"/>
          <w:b/>
          <w:sz w:val="32"/>
        </w:rPr>
      </w:pPr>
      <w:r w:rsidRPr="00F36A90">
        <w:rPr>
          <w:rFonts w:cstheme="minorHAnsi"/>
          <w:b/>
          <w:sz w:val="32"/>
        </w:rPr>
        <w:lastRenderedPageBreak/>
        <w:t>Appendix - Alternate/Local Data Sources</w:t>
      </w:r>
    </w:p>
    <w:p w:rsidR="00F36A90" w:rsidRDefault="00F36A90" w:rsidP="00F36A90">
      <w:pPr>
        <w:spacing w:after="0" w:line="240" w:lineRule="auto"/>
        <w:jc w:val="center"/>
        <w:rPr>
          <w:rFonts w:cstheme="minorHAnsi"/>
          <w:b/>
        </w:rPr>
      </w:pPr>
    </w:p>
    <w:tbl>
      <w:tblPr>
        <w:tblStyle w:val="TableGrid"/>
        <w:tblW w:w="0" w:type="auto"/>
        <w:tblLook w:val="04A0" w:firstRow="1" w:lastRow="0" w:firstColumn="1" w:lastColumn="0" w:noHBand="0" w:noVBand="1"/>
      </w:tblPr>
      <w:tblGrid>
        <w:gridCol w:w="328"/>
        <w:gridCol w:w="10462"/>
      </w:tblGrid>
      <w:tr w:rsidR="00F36A90" w:rsidRPr="00F36A90" w:rsidTr="00F36A90">
        <w:tc>
          <w:tcPr>
            <w:tcW w:w="265" w:type="dxa"/>
            <w:vAlign w:val="center"/>
          </w:tcPr>
          <w:p w:rsidR="00F36A90" w:rsidRPr="00F36A90" w:rsidRDefault="00F36A90" w:rsidP="00F36A90">
            <w:pPr>
              <w:rPr>
                <w:rFonts w:cstheme="minorHAnsi"/>
              </w:rPr>
            </w:pPr>
            <w:r w:rsidRPr="00F36A90">
              <w:rPr>
                <w:rFonts w:cstheme="minorHAnsi"/>
              </w:rPr>
              <w:t>1</w:t>
            </w:r>
          </w:p>
        </w:tc>
        <w:tc>
          <w:tcPr>
            <w:tcW w:w="10525" w:type="dxa"/>
            <w:vAlign w:val="center"/>
          </w:tcPr>
          <w:p w:rsidR="00F36A90" w:rsidRPr="00F36A90" w:rsidRDefault="00F36A90" w:rsidP="00F36A90">
            <w:pPr>
              <w:rPr>
                <w:rFonts w:cstheme="minorHAnsi"/>
                <w:b/>
              </w:rPr>
            </w:pPr>
            <w:r w:rsidRPr="00F36A90">
              <w:rPr>
                <w:rFonts w:cstheme="minorHAnsi"/>
                <w:b/>
              </w:rPr>
              <w:t>Data Source Name</w:t>
            </w:r>
          </w:p>
          <w:p w:rsidR="00F36A90" w:rsidRPr="00F36A90" w:rsidRDefault="00F36A90" w:rsidP="00F36A90">
            <w:pPr>
              <w:rPr>
                <w:rFonts w:cstheme="minorHAnsi"/>
              </w:rPr>
            </w:pPr>
            <w:r>
              <w:rPr>
                <w:rFonts w:cstheme="minorHAnsi"/>
              </w:rPr>
              <w:t>American Community Survey</w:t>
            </w:r>
          </w:p>
        </w:tc>
      </w:tr>
      <w:tr w:rsidR="00F36A90" w:rsidRPr="00F36A90" w:rsidTr="00F36A90">
        <w:tc>
          <w:tcPr>
            <w:tcW w:w="265" w:type="dxa"/>
            <w:vAlign w:val="center"/>
          </w:tcPr>
          <w:p w:rsidR="00F36A90" w:rsidRPr="00F36A90" w:rsidRDefault="00F36A90" w:rsidP="00F36A90">
            <w:pPr>
              <w:rPr>
                <w:rFonts w:cstheme="minorHAnsi"/>
              </w:rPr>
            </w:pPr>
          </w:p>
        </w:tc>
        <w:tc>
          <w:tcPr>
            <w:tcW w:w="10525" w:type="dxa"/>
            <w:vAlign w:val="center"/>
          </w:tcPr>
          <w:p w:rsidR="00F36A90" w:rsidRPr="00F36A90" w:rsidRDefault="00F36A90" w:rsidP="00F36A90">
            <w:pPr>
              <w:rPr>
                <w:rFonts w:cstheme="minorHAnsi"/>
                <w:b/>
              </w:rPr>
            </w:pPr>
            <w:r w:rsidRPr="00F36A90">
              <w:rPr>
                <w:rFonts w:cstheme="minorHAnsi"/>
                <w:b/>
              </w:rPr>
              <w:t>List the name of the organization or individual who originated the data set.</w:t>
            </w:r>
          </w:p>
          <w:p w:rsidR="00F36A90" w:rsidRDefault="00F36A90" w:rsidP="00F36A90">
            <w:pPr>
              <w:rPr>
                <w:rFonts w:cstheme="minorHAnsi"/>
              </w:rPr>
            </w:pPr>
            <w:r>
              <w:rPr>
                <w:rFonts w:cstheme="minorHAnsi"/>
              </w:rPr>
              <w:t>United States Census</w:t>
            </w:r>
          </w:p>
        </w:tc>
      </w:tr>
      <w:tr w:rsidR="00F36A90" w:rsidRPr="00F36A90" w:rsidTr="00F36A90">
        <w:tc>
          <w:tcPr>
            <w:tcW w:w="265" w:type="dxa"/>
            <w:vAlign w:val="center"/>
          </w:tcPr>
          <w:p w:rsidR="00F36A90" w:rsidRPr="00F36A90" w:rsidRDefault="00F36A90" w:rsidP="00F36A90">
            <w:pPr>
              <w:rPr>
                <w:rFonts w:cstheme="minorHAnsi"/>
              </w:rPr>
            </w:pPr>
          </w:p>
        </w:tc>
        <w:tc>
          <w:tcPr>
            <w:tcW w:w="10525" w:type="dxa"/>
            <w:vAlign w:val="center"/>
          </w:tcPr>
          <w:p w:rsidR="00F36A90" w:rsidRPr="00F36A90" w:rsidRDefault="00F36A90" w:rsidP="00F36A90">
            <w:pPr>
              <w:rPr>
                <w:rFonts w:cstheme="minorHAnsi"/>
                <w:b/>
              </w:rPr>
            </w:pPr>
            <w:r w:rsidRPr="00F36A90">
              <w:rPr>
                <w:rFonts w:cstheme="minorHAnsi"/>
                <w:b/>
              </w:rPr>
              <w:t>Provide a brief summary of the data set.</w:t>
            </w:r>
          </w:p>
          <w:p w:rsidR="00F36A90" w:rsidRDefault="00F36A90" w:rsidP="00F36A90">
            <w:pPr>
              <w:rPr>
                <w:rFonts w:cstheme="minorHAnsi"/>
              </w:rPr>
            </w:pPr>
            <w:r>
              <w:rPr>
                <w:rFonts w:cstheme="minorHAnsi"/>
              </w:rPr>
              <w:t>The following data sets were used:</w:t>
            </w:r>
          </w:p>
          <w:p w:rsidR="00F36A90" w:rsidRDefault="00F36A90" w:rsidP="00F36A90">
            <w:pPr>
              <w:rPr>
                <w:rFonts w:cstheme="minorHAnsi"/>
              </w:rPr>
            </w:pPr>
            <w:r>
              <w:rPr>
                <w:rFonts w:cstheme="minorHAnsi"/>
              </w:rPr>
              <w:t>Social Characteristics: Education, Marital Status, Relationships, Fertility, Grandparents</w:t>
            </w:r>
          </w:p>
          <w:p w:rsidR="00F36A90" w:rsidRDefault="00F36A90" w:rsidP="00F36A90">
            <w:pPr>
              <w:rPr>
                <w:rFonts w:cstheme="minorHAnsi"/>
              </w:rPr>
            </w:pPr>
            <w:r>
              <w:rPr>
                <w:rFonts w:cstheme="minorHAnsi"/>
              </w:rPr>
              <w:t>Economic Characteristics: Income, Employment, Occupation, Commuting to Work</w:t>
            </w:r>
          </w:p>
          <w:p w:rsidR="00F36A90" w:rsidRDefault="00F36A90" w:rsidP="00F36A90">
            <w:pPr>
              <w:rPr>
                <w:rFonts w:cstheme="minorHAnsi"/>
              </w:rPr>
            </w:pPr>
            <w:r>
              <w:rPr>
                <w:rFonts w:cstheme="minorHAnsi"/>
              </w:rPr>
              <w:t>Housing Characteristics: Occupancy and Structure, Housing Value and Costs, Utilities</w:t>
            </w:r>
          </w:p>
          <w:p w:rsidR="00F36A90" w:rsidRDefault="00F36A90" w:rsidP="00F36A90">
            <w:pPr>
              <w:rPr>
                <w:rFonts w:cstheme="minorHAnsi"/>
              </w:rPr>
            </w:pPr>
            <w:r>
              <w:rPr>
                <w:rFonts w:cstheme="minorHAnsi"/>
              </w:rPr>
              <w:t>Demographic Characteristics: Sex and Age, Hispanic Origin, Housing Units</w:t>
            </w:r>
          </w:p>
        </w:tc>
      </w:tr>
      <w:tr w:rsidR="00F36A90" w:rsidRPr="00F36A90" w:rsidTr="00F36A90">
        <w:tc>
          <w:tcPr>
            <w:tcW w:w="265" w:type="dxa"/>
            <w:vAlign w:val="center"/>
          </w:tcPr>
          <w:p w:rsidR="00F36A90" w:rsidRPr="00F36A90" w:rsidRDefault="00F36A90" w:rsidP="00F36A90">
            <w:pPr>
              <w:rPr>
                <w:rFonts w:cstheme="minorHAnsi"/>
              </w:rPr>
            </w:pPr>
          </w:p>
        </w:tc>
        <w:tc>
          <w:tcPr>
            <w:tcW w:w="10525" w:type="dxa"/>
            <w:vAlign w:val="center"/>
          </w:tcPr>
          <w:p w:rsidR="00F36A90" w:rsidRPr="00F36A90" w:rsidRDefault="00F36A90" w:rsidP="00F36A90">
            <w:pPr>
              <w:rPr>
                <w:rFonts w:cstheme="minorHAnsi"/>
                <w:b/>
              </w:rPr>
            </w:pPr>
            <w:r w:rsidRPr="00F36A90">
              <w:rPr>
                <w:rFonts w:cstheme="minorHAnsi"/>
                <w:b/>
              </w:rPr>
              <w:t>What was the purpose for developing this data set?</w:t>
            </w:r>
          </w:p>
          <w:p w:rsidR="00F36A90" w:rsidRDefault="00F36A90" w:rsidP="00F36A90">
            <w:pPr>
              <w:rPr>
                <w:rFonts w:cstheme="minorHAnsi"/>
              </w:rPr>
            </w:pPr>
            <w:r>
              <w:rPr>
                <w:rFonts w:cstheme="minorHAnsi"/>
              </w:rPr>
              <w:t>This data was used to compare the CHAS data to the entire city as a whole.</w:t>
            </w:r>
          </w:p>
        </w:tc>
      </w:tr>
      <w:tr w:rsidR="00F36A90" w:rsidRPr="00F36A90" w:rsidTr="00F36A90">
        <w:tc>
          <w:tcPr>
            <w:tcW w:w="265" w:type="dxa"/>
            <w:vAlign w:val="center"/>
          </w:tcPr>
          <w:p w:rsidR="00F36A90" w:rsidRPr="00F36A90" w:rsidRDefault="00F36A90" w:rsidP="00F36A90">
            <w:pPr>
              <w:rPr>
                <w:rFonts w:cstheme="minorHAnsi"/>
              </w:rPr>
            </w:pPr>
          </w:p>
        </w:tc>
        <w:tc>
          <w:tcPr>
            <w:tcW w:w="10525" w:type="dxa"/>
            <w:vAlign w:val="center"/>
          </w:tcPr>
          <w:p w:rsidR="00F36A90" w:rsidRPr="00F36A90" w:rsidRDefault="00F36A90" w:rsidP="00F36A90">
            <w:pPr>
              <w:rPr>
                <w:rFonts w:cstheme="minorHAnsi"/>
                <w:b/>
              </w:rPr>
            </w:pPr>
            <w:r w:rsidRPr="00F36A90">
              <w:rPr>
                <w:rFonts w:cstheme="minorHAnsi"/>
                <w:b/>
              </w:rPr>
              <w:t>Provide the year (and optionally month, or month and day) for when the data was collected.</w:t>
            </w:r>
          </w:p>
          <w:p w:rsidR="00F36A90" w:rsidRDefault="00F36A90" w:rsidP="00F36A90">
            <w:pPr>
              <w:rPr>
                <w:rFonts w:cstheme="minorHAnsi"/>
              </w:rPr>
            </w:pPr>
            <w:r>
              <w:rPr>
                <w:rFonts w:cstheme="minorHAnsi"/>
              </w:rPr>
              <w:t>2016</w:t>
            </w:r>
          </w:p>
        </w:tc>
      </w:tr>
      <w:tr w:rsidR="00F36A90" w:rsidRPr="00F36A90" w:rsidTr="00F36A90">
        <w:tc>
          <w:tcPr>
            <w:tcW w:w="265" w:type="dxa"/>
            <w:vAlign w:val="center"/>
          </w:tcPr>
          <w:p w:rsidR="00F36A90" w:rsidRPr="00F36A90" w:rsidRDefault="00F36A90" w:rsidP="00F36A90">
            <w:pPr>
              <w:rPr>
                <w:rFonts w:cstheme="minorHAnsi"/>
              </w:rPr>
            </w:pPr>
          </w:p>
        </w:tc>
        <w:tc>
          <w:tcPr>
            <w:tcW w:w="10525" w:type="dxa"/>
            <w:vAlign w:val="center"/>
          </w:tcPr>
          <w:p w:rsidR="00F36A90" w:rsidRPr="00F36A90" w:rsidRDefault="00F36A90" w:rsidP="00F36A90">
            <w:pPr>
              <w:rPr>
                <w:rFonts w:cstheme="minorHAnsi"/>
                <w:b/>
              </w:rPr>
            </w:pPr>
            <w:r w:rsidRPr="00F36A90">
              <w:rPr>
                <w:rFonts w:cstheme="minorHAnsi"/>
                <w:b/>
              </w:rPr>
              <w:t>Briefly describe the methodology for the data collection.</w:t>
            </w:r>
          </w:p>
          <w:p w:rsidR="00F36A90" w:rsidRDefault="00F36A90" w:rsidP="00F36A90">
            <w:pPr>
              <w:rPr>
                <w:rFonts w:cstheme="minorHAnsi"/>
              </w:rPr>
            </w:pPr>
            <w:r>
              <w:rPr>
                <w:rFonts w:cstheme="minorHAnsi"/>
              </w:rPr>
              <w:t>The American Community Survey (ACS) is a national survey that uses continuous measurement methods. In this survey, a series of monthly samples produce annual estimates for the same small areas (census tracts and block groups) formerly surveyed via the decennial census long-form sample.</w:t>
            </w:r>
          </w:p>
        </w:tc>
      </w:tr>
      <w:tr w:rsidR="00F36A90" w:rsidRPr="00F36A90" w:rsidTr="00F36A90">
        <w:tc>
          <w:tcPr>
            <w:tcW w:w="265" w:type="dxa"/>
            <w:vAlign w:val="center"/>
          </w:tcPr>
          <w:p w:rsidR="00F36A90" w:rsidRPr="00F36A90" w:rsidRDefault="00F36A90" w:rsidP="00F36A90">
            <w:pPr>
              <w:rPr>
                <w:rFonts w:cstheme="minorHAnsi"/>
              </w:rPr>
            </w:pPr>
          </w:p>
        </w:tc>
        <w:tc>
          <w:tcPr>
            <w:tcW w:w="10525" w:type="dxa"/>
            <w:vAlign w:val="center"/>
          </w:tcPr>
          <w:p w:rsidR="00F36A90" w:rsidRPr="00F36A90" w:rsidRDefault="00F36A90" w:rsidP="00F36A90">
            <w:pPr>
              <w:rPr>
                <w:rFonts w:cstheme="minorHAnsi"/>
                <w:b/>
              </w:rPr>
            </w:pPr>
            <w:r w:rsidRPr="00F36A90">
              <w:rPr>
                <w:rFonts w:cstheme="minorHAnsi"/>
                <w:b/>
              </w:rPr>
              <w:t>Describe the total population from which the sample was taken.</w:t>
            </w:r>
          </w:p>
          <w:p w:rsidR="00F36A90" w:rsidRDefault="00F36A90" w:rsidP="00F36A90">
            <w:pPr>
              <w:rPr>
                <w:rFonts w:cstheme="minorHAnsi"/>
              </w:rPr>
            </w:pPr>
            <w:r>
              <w:rPr>
                <w:rFonts w:cstheme="minorHAnsi"/>
              </w:rPr>
              <w:t>The total sample size for the state was 2,100.</w:t>
            </w:r>
          </w:p>
        </w:tc>
      </w:tr>
      <w:tr w:rsidR="00F36A90" w:rsidRPr="00F36A90" w:rsidTr="00F36A90">
        <w:tc>
          <w:tcPr>
            <w:tcW w:w="265" w:type="dxa"/>
            <w:vAlign w:val="center"/>
          </w:tcPr>
          <w:p w:rsidR="00F36A90" w:rsidRPr="00F36A90" w:rsidRDefault="00F36A90" w:rsidP="00F36A90">
            <w:pPr>
              <w:rPr>
                <w:rFonts w:cstheme="minorHAnsi"/>
              </w:rPr>
            </w:pPr>
          </w:p>
        </w:tc>
        <w:tc>
          <w:tcPr>
            <w:tcW w:w="10525" w:type="dxa"/>
            <w:vAlign w:val="center"/>
          </w:tcPr>
          <w:p w:rsidR="00F36A90" w:rsidRPr="00F36A90" w:rsidRDefault="00F36A90" w:rsidP="00F36A90">
            <w:pPr>
              <w:rPr>
                <w:rFonts w:cstheme="minorHAnsi"/>
                <w:b/>
              </w:rPr>
            </w:pPr>
            <w:r w:rsidRPr="00F36A90">
              <w:rPr>
                <w:rFonts w:cstheme="minorHAnsi"/>
                <w:b/>
              </w:rPr>
              <w:t>Describe the demographics of the respondents or characteristics of the unit of measure, and the number of respondents or units surveyed.</w:t>
            </w:r>
          </w:p>
          <w:p w:rsidR="00F36A90" w:rsidRDefault="00F36A90" w:rsidP="00F36A90">
            <w:pPr>
              <w:rPr>
                <w:rFonts w:cstheme="minorHAnsi"/>
              </w:rPr>
            </w:pPr>
          </w:p>
        </w:tc>
      </w:tr>
    </w:tbl>
    <w:p w:rsidR="00F36A90" w:rsidRPr="00F36A90" w:rsidRDefault="00F36A90" w:rsidP="00F36A90">
      <w:pPr>
        <w:spacing w:after="0" w:line="240" w:lineRule="auto"/>
        <w:jc w:val="both"/>
        <w:rPr>
          <w:rFonts w:cstheme="minorHAnsi"/>
          <w:b/>
        </w:rPr>
      </w:pPr>
    </w:p>
    <w:sectPr w:rsidR="00F36A90" w:rsidRPr="00F36A90" w:rsidSect="00644FA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880" w:rsidRDefault="00AA6880" w:rsidP="00F47746">
      <w:pPr>
        <w:spacing w:after="0" w:line="240" w:lineRule="auto"/>
      </w:pPr>
      <w:r>
        <w:separator/>
      </w:r>
    </w:p>
  </w:endnote>
  <w:endnote w:type="continuationSeparator" w:id="0">
    <w:p w:rsidR="00AA6880" w:rsidRDefault="00AA6880" w:rsidP="00F4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8" w:type="dxa"/>
      <w:jc w:val="center"/>
      <w:tblLayout w:type="fixed"/>
      <w:tblLook w:val="01E0" w:firstRow="1" w:lastRow="1" w:firstColumn="1" w:lastColumn="1" w:noHBand="0" w:noVBand="0"/>
    </w:tblPr>
    <w:tblGrid>
      <w:gridCol w:w="1908"/>
      <w:gridCol w:w="5753"/>
      <w:gridCol w:w="2077"/>
    </w:tblGrid>
    <w:tr w:rsidR="00D77708" w:rsidTr="00B038E3">
      <w:trPr>
        <w:jc w:val="center"/>
      </w:trPr>
      <w:tc>
        <w:tcPr>
          <w:tcW w:w="1908" w:type="dxa"/>
        </w:tcPr>
        <w:p w:rsidR="00D77708" w:rsidRDefault="00D77708" w:rsidP="00F47746">
          <w:pPr>
            <w:pStyle w:val="Footer"/>
            <w:ind w:left="-99"/>
          </w:pPr>
          <w:r>
            <w:t xml:space="preserve">  Consolidated Plan</w:t>
          </w:r>
        </w:p>
      </w:tc>
      <w:tc>
        <w:tcPr>
          <w:tcW w:w="5753" w:type="dxa"/>
        </w:tcPr>
        <w:p w:rsidR="00D77708" w:rsidRDefault="00D77708" w:rsidP="00F47746">
          <w:pPr>
            <w:pStyle w:val="Footer"/>
            <w:ind w:hanging="90"/>
            <w:jc w:val="center"/>
            <w:rPr>
              <w:rFonts w:cs="Arial"/>
            </w:rPr>
          </w:pPr>
          <w:r>
            <w:rPr>
              <w:rFonts w:cs="Arial"/>
            </w:rPr>
            <w:t>MOORE</w:t>
          </w:r>
        </w:p>
      </w:tc>
      <w:tc>
        <w:tcPr>
          <w:tcW w:w="2077" w:type="dxa"/>
        </w:tcPr>
        <w:p w:rsidR="00D77708" w:rsidRDefault="00D77708" w:rsidP="00F47746">
          <w:pPr>
            <w:pStyle w:val="Footer"/>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36707">
            <w:rPr>
              <w:rStyle w:val="PageNumber"/>
              <w:noProof/>
            </w:rPr>
            <w:t>24</w:t>
          </w:r>
          <w:r>
            <w:rPr>
              <w:rStyle w:val="PageNumber"/>
            </w:rPr>
            <w:fldChar w:fldCharType="end"/>
          </w:r>
        </w:p>
      </w:tc>
    </w:tr>
  </w:tbl>
  <w:p w:rsidR="00D77708" w:rsidRPr="00F47746" w:rsidRDefault="00D77708" w:rsidP="00F47746">
    <w:pPr>
      <w:pStyle w:val="Footer"/>
      <w:spacing w:before="120"/>
      <w:ind w:hanging="90"/>
      <w:rPr>
        <w:b/>
        <w:i/>
        <w:sz w:val="16"/>
      </w:rPr>
    </w:pPr>
    <w:r>
      <w:rPr>
        <w:rFonts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880" w:rsidRDefault="00AA6880" w:rsidP="00F47746">
      <w:pPr>
        <w:spacing w:after="0" w:line="240" w:lineRule="auto"/>
      </w:pPr>
      <w:r>
        <w:separator/>
      </w:r>
    </w:p>
  </w:footnote>
  <w:footnote w:type="continuationSeparator" w:id="0">
    <w:p w:rsidR="00AA6880" w:rsidRDefault="00AA6880" w:rsidP="00F47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3F2"/>
    <w:multiLevelType w:val="hybridMultilevel"/>
    <w:tmpl w:val="B36CC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210"/>
    <w:multiLevelType w:val="hybridMultilevel"/>
    <w:tmpl w:val="5986E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9342E"/>
    <w:multiLevelType w:val="hybridMultilevel"/>
    <w:tmpl w:val="E70C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C3C84"/>
    <w:multiLevelType w:val="hybridMultilevel"/>
    <w:tmpl w:val="9D02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C6D48"/>
    <w:multiLevelType w:val="hybridMultilevel"/>
    <w:tmpl w:val="4AD8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A5C17"/>
    <w:multiLevelType w:val="hybridMultilevel"/>
    <w:tmpl w:val="6396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745A1"/>
    <w:multiLevelType w:val="hybridMultilevel"/>
    <w:tmpl w:val="EC98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D5D27"/>
    <w:multiLevelType w:val="hybridMultilevel"/>
    <w:tmpl w:val="4206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966218"/>
    <w:multiLevelType w:val="hybridMultilevel"/>
    <w:tmpl w:val="E5AE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04625F"/>
    <w:multiLevelType w:val="hybridMultilevel"/>
    <w:tmpl w:val="5292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E352E"/>
    <w:multiLevelType w:val="hybridMultilevel"/>
    <w:tmpl w:val="C480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833D8"/>
    <w:multiLevelType w:val="hybridMultilevel"/>
    <w:tmpl w:val="42203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326E96"/>
    <w:multiLevelType w:val="hybridMultilevel"/>
    <w:tmpl w:val="6EB0B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0A5A45"/>
    <w:multiLevelType w:val="hybridMultilevel"/>
    <w:tmpl w:val="60369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BE6888"/>
    <w:multiLevelType w:val="hybridMultilevel"/>
    <w:tmpl w:val="CAE8C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B5A1A"/>
    <w:multiLevelType w:val="hybridMultilevel"/>
    <w:tmpl w:val="C11E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9C38D4"/>
    <w:multiLevelType w:val="hybridMultilevel"/>
    <w:tmpl w:val="B6BE4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975CCF"/>
    <w:multiLevelType w:val="hybridMultilevel"/>
    <w:tmpl w:val="52365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E21AC"/>
    <w:multiLevelType w:val="hybridMultilevel"/>
    <w:tmpl w:val="176E5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0447E3F"/>
    <w:multiLevelType w:val="hybridMultilevel"/>
    <w:tmpl w:val="0976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6A404C"/>
    <w:multiLevelType w:val="hybridMultilevel"/>
    <w:tmpl w:val="B316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8D1F85"/>
    <w:multiLevelType w:val="hybridMultilevel"/>
    <w:tmpl w:val="C290B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AC45AA4"/>
    <w:multiLevelType w:val="hybridMultilevel"/>
    <w:tmpl w:val="08D6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B69C7"/>
    <w:multiLevelType w:val="hybridMultilevel"/>
    <w:tmpl w:val="97F4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57F83"/>
    <w:multiLevelType w:val="hybridMultilevel"/>
    <w:tmpl w:val="204ED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0D92DF2"/>
    <w:multiLevelType w:val="hybridMultilevel"/>
    <w:tmpl w:val="BA4E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B2401A"/>
    <w:multiLevelType w:val="hybridMultilevel"/>
    <w:tmpl w:val="E9761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A32CBD"/>
    <w:multiLevelType w:val="hybridMultilevel"/>
    <w:tmpl w:val="23804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5479F"/>
    <w:multiLevelType w:val="hybridMultilevel"/>
    <w:tmpl w:val="DAE4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C37F54"/>
    <w:multiLevelType w:val="hybridMultilevel"/>
    <w:tmpl w:val="983A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8E3F61"/>
    <w:multiLevelType w:val="hybridMultilevel"/>
    <w:tmpl w:val="66C07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9930C91"/>
    <w:multiLevelType w:val="hybridMultilevel"/>
    <w:tmpl w:val="AA5C0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BB4822"/>
    <w:multiLevelType w:val="hybridMultilevel"/>
    <w:tmpl w:val="AE4AB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FD217F"/>
    <w:multiLevelType w:val="hybridMultilevel"/>
    <w:tmpl w:val="A0C8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62571E"/>
    <w:multiLevelType w:val="hybridMultilevel"/>
    <w:tmpl w:val="B3AE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9D775A"/>
    <w:multiLevelType w:val="hybridMultilevel"/>
    <w:tmpl w:val="F718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2086D62"/>
    <w:multiLevelType w:val="hybridMultilevel"/>
    <w:tmpl w:val="54E2D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5F5105"/>
    <w:multiLevelType w:val="hybridMultilevel"/>
    <w:tmpl w:val="F9CA4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AB692F"/>
    <w:multiLevelType w:val="hybridMultilevel"/>
    <w:tmpl w:val="32069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597411"/>
    <w:multiLevelType w:val="hybridMultilevel"/>
    <w:tmpl w:val="0D329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E00FF6"/>
    <w:multiLevelType w:val="hybridMultilevel"/>
    <w:tmpl w:val="07C8F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1351AB"/>
    <w:multiLevelType w:val="hybridMultilevel"/>
    <w:tmpl w:val="8A0C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0A3091"/>
    <w:multiLevelType w:val="hybridMultilevel"/>
    <w:tmpl w:val="CDF26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3813048"/>
    <w:multiLevelType w:val="hybridMultilevel"/>
    <w:tmpl w:val="EC842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6693658"/>
    <w:multiLevelType w:val="hybridMultilevel"/>
    <w:tmpl w:val="19BE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0579E8"/>
    <w:multiLevelType w:val="hybridMultilevel"/>
    <w:tmpl w:val="2BB66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435D44"/>
    <w:multiLevelType w:val="hybridMultilevel"/>
    <w:tmpl w:val="E568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573B56"/>
    <w:multiLevelType w:val="hybridMultilevel"/>
    <w:tmpl w:val="0AB8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495D55"/>
    <w:multiLevelType w:val="hybridMultilevel"/>
    <w:tmpl w:val="AC86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7173E8"/>
    <w:multiLevelType w:val="hybridMultilevel"/>
    <w:tmpl w:val="DE561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972305"/>
    <w:multiLevelType w:val="hybridMultilevel"/>
    <w:tmpl w:val="84BA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DB5E1E"/>
    <w:multiLevelType w:val="hybridMultilevel"/>
    <w:tmpl w:val="04BA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F497E"/>
    <w:multiLevelType w:val="hybridMultilevel"/>
    <w:tmpl w:val="E5AE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4D5F32"/>
    <w:multiLevelType w:val="hybridMultilevel"/>
    <w:tmpl w:val="88581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9A0374"/>
    <w:multiLevelType w:val="hybridMultilevel"/>
    <w:tmpl w:val="5516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5F0169"/>
    <w:multiLevelType w:val="hybridMultilevel"/>
    <w:tmpl w:val="8BF6D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EE63AB0"/>
    <w:multiLevelType w:val="hybridMultilevel"/>
    <w:tmpl w:val="6AB87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7D69B9"/>
    <w:multiLevelType w:val="hybridMultilevel"/>
    <w:tmpl w:val="772C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FC7C4C"/>
    <w:multiLevelType w:val="hybridMultilevel"/>
    <w:tmpl w:val="A002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43010E"/>
    <w:multiLevelType w:val="hybridMultilevel"/>
    <w:tmpl w:val="6B62E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5FA3B45"/>
    <w:multiLevelType w:val="hybridMultilevel"/>
    <w:tmpl w:val="1BBE9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6461EF3"/>
    <w:multiLevelType w:val="hybridMultilevel"/>
    <w:tmpl w:val="94E6B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AE45CF"/>
    <w:multiLevelType w:val="hybridMultilevel"/>
    <w:tmpl w:val="9D28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E70FF6"/>
    <w:multiLevelType w:val="hybridMultilevel"/>
    <w:tmpl w:val="015E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D184A2B"/>
    <w:multiLevelType w:val="hybridMultilevel"/>
    <w:tmpl w:val="1E68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5A3F2F"/>
    <w:multiLevelType w:val="hybridMultilevel"/>
    <w:tmpl w:val="68B8D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DF3873"/>
    <w:multiLevelType w:val="hybridMultilevel"/>
    <w:tmpl w:val="942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61"/>
  </w:num>
  <w:num w:numId="4">
    <w:abstractNumId w:val="13"/>
  </w:num>
  <w:num w:numId="5">
    <w:abstractNumId w:val="53"/>
  </w:num>
  <w:num w:numId="6">
    <w:abstractNumId w:val="29"/>
  </w:num>
  <w:num w:numId="7">
    <w:abstractNumId w:val="0"/>
  </w:num>
  <w:num w:numId="8">
    <w:abstractNumId w:val="51"/>
  </w:num>
  <w:num w:numId="9">
    <w:abstractNumId w:val="54"/>
  </w:num>
  <w:num w:numId="10">
    <w:abstractNumId w:val="34"/>
  </w:num>
  <w:num w:numId="11">
    <w:abstractNumId w:val="28"/>
  </w:num>
  <w:num w:numId="12">
    <w:abstractNumId w:val="50"/>
  </w:num>
  <w:num w:numId="13">
    <w:abstractNumId w:val="66"/>
  </w:num>
  <w:num w:numId="14">
    <w:abstractNumId w:val="31"/>
  </w:num>
  <w:num w:numId="15">
    <w:abstractNumId w:val="27"/>
  </w:num>
  <w:num w:numId="16">
    <w:abstractNumId w:val="3"/>
  </w:num>
  <w:num w:numId="17">
    <w:abstractNumId w:val="37"/>
  </w:num>
  <w:num w:numId="18">
    <w:abstractNumId w:val="48"/>
  </w:num>
  <w:num w:numId="19">
    <w:abstractNumId w:val="58"/>
  </w:num>
  <w:num w:numId="20">
    <w:abstractNumId w:val="64"/>
  </w:num>
  <w:num w:numId="21">
    <w:abstractNumId w:val="9"/>
  </w:num>
  <w:num w:numId="22">
    <w:abstractNumId w:val="10"/>
  </w:num>
  <w:num w:numId="23">
    <w:abstractNumId w:val="4"/>
  </w:num>
  <w:num w:numId="24">
    <w:abstractNumId w:val="25"/>
  </w:num>
  <w:num w:numId="25">
    <w:abstractNumId w:val="46"/>
  </w:num>
  <w:num w:numId="26">
    <w:abstractNumId w:val="57"/>
  </w:num>
  <w:num w:numId="27">
    <w:abstractNumId w:val="1"/>
  </w:num>
  <w:num w:numId="28">
    <w:abstractNumId w:val="18"/>
  </w:num>
  <w:num w:numId="29">
    <w:abstractNumId w:val="21"/>
  </w:num>
  <w:num w:numId="30">
    <w:abstractNumId w:val="42"/>
  </w:num>
  <w:num w:numId="31">
    <w:abstractNumId w:val="24"/>
  </w:num>
  <w:num w:numId="32">
    <w:abstractNumId w:val="60"/>
  </w:num>
  <w:num w:numId="33">
    <w:abstractNumId w:val="36"/>
  </w:num>
  <w:num w:numId="34">
    <w:abstractNumId w:val="2"/>
  </w:num>
  <w:num w:numId="35">
    <w:abstractNumId w:val="47"/>
  </w:num>
  <w:num w:numId="36">
    <w:abstractNumId w:val="41"/>
  </w:num>
  <w:num w:numId="37">
    <w:abstractNumId w:val="49"/>
  </w:num>
  <w:num w:numId="38">
    <w:abstractNumId w:val="39"/>
  </w:num>
  <w:num w:numId="39">
    <w:abstractNumId w:val="12"/>
  </w:num>
  <w:num w:numId="40">
    <w:abstractNumId w:val="63"/>
  </w:num>
  <w:num w:numId="41">
    <w:abstractNumId w:val="14"/>
  </w:num>
  <w:num w:numId="42">
    <w:abstractNumId w:val="22"/>
  </w:num>
  <w:num w:numId="43">
    <w:abstractNumId w:val="6"/>
  </w:num>
  <w:num w:numId="44">
    <w:abstractNumId w:val="44"/>
  </w:num>
  <w:num w:numId="45">
    <w:abstractNumId w:val="33"/>
  </w:num>
  <w:num w:numId="46">
    <w:abstractNumId w:val="23"/>
  </w:num>
  <w:num w:numId="47">
    <w:abstractNumId w:val="38"/>
  </w:num>
  <w:num w:numId="48">
    <w:abstractNumId w:val="59"/>
  </w:num>
  <w:num w:numId="49">
    <w:abstractNumId w:val="35"/>
  </w:num>
  <w:num w:numId="50">
    <w:abstractNumId w:val="15"/>
  </w:num>
  <w:num w:numId="51">
    <w:abstractNumId w:val="45"/>
  </w:num>
  <w:num w:numId="52">
    <w:abstractNumId w:val="17"/>
  </w:num>
  <w:num w:numId="53">
    <w:abstractNumId w:val="20"/>
  </w:num>
  <w:num w:numId="54">
    <w:abstractNumId w:val="32"/>
  </w:num>
  <w:num w:numId="55">
    <w:abstractNumId w:val="16"/>
  </w:num>
  <w:num w:numId="56">
    <w:abstractNumId w:val="11"/>
  </w:num>
  <w:num w:numId="57">
    <w:abstractNumId w:val="43"/>
  </w:num>
  <w:num w:numId="58">
    <w:abstractNumId w:val="55"/>
  </w:num>
  <w:num w:numId="59">
    <w:abstractNumId w:val="30"/>
  </w:num>
  <w:num w:numId="60">
    <w:abstractNumId w:val="62"/>
  </w:num>
  <w:num w:numId="61">
    <w:abstractNumId w:val="56"/>
  </w:num>
  <w:num w:numId="62">
    <w:abstractNumId w:val="40"/>
  </w:num>
  <w:num w:numId="63">
    <w:abstractNumId w:val="5"/>
  </w:num>
  <w:num w:numId="64">
    <w:abstractNumId w:val="26"/>
  </w:num>
  <w:num w:numId="65">
    <w:abstractNumId w:val="65"/>
  </w:num>
  <w:num w:numId="66">
    <w:abstractNumId w:val="52"/>
  </w:num>
  <w:num w:numId="67">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A9"/>
    <w:rsid w:val="000020C2"/>
    <w:rsid w:val="000037A9"/>
    <w:rsid w:val="00031B31"/>
    <w:rsid w:val="00041381"/>
    <w:rsid w:val="000639CD"/>
    <w:rsid w:val="0009371E"/>
    <w:rsid w:val="00097EC4"/>
    <w:rsid w:val="000A1360"/>
    <w:rsid w:val="000B515F"/>
    <w:rsid w:val="000B5CC2"/>
    <w:rsid w:val="000C7A52"/>
    <w:rsid w:val="000C7B8E"/>
    <w:rsid w:val="001157DB"/>
    <w:rsid w:val="00126702"/>
    <w:rsid w:val="001417E1"/>
    <w:rsid w:val="001466A9"/>
    <w:rsid w:val="00150B60"/>
    <w:rsid w:val="0016109D"/>
    <w:rsid w:val="00167E5C"/>
    <w:rsid w:val="001A59A0"/>
    <w:rsid w:val="001E02FB"/>
    <w:rsid w:val="00233408"/>
    <w:rsid w:val="00241014"/>
    <w:rsid w:val="00244C6C"/>
    <w:rsid w:val="00250F52"/>
    <w:rsid w:val="0025320E"/>
    <w:rsid w:val="002553EB"/>
    <w:rsid w:val="00260A18"/>
    <w:rsid w:val="00261A12"/>
    <w:rsid w:val="002640DA"/>
    <w:rsid w:val="00275DD8"/>
    <w:rsid w:val="00282385"/>
    <w:rsid w:val="0029181C"/>
    <w:rsid w:val="002A43C7"/>
    <w:rsid w:val="002A585A"/>
    <w:rsid w:val="002B3342"/>
    <w:rsid w:val="002D1AB8"/>
    <w:rsid w:val="002D623E"/>
    <w:rsid w:val="002E1CEC"/>
    <w:rsid w:val="003069B0"/>
    <w:rsid w:val="00313210"/>
    <w:rsid w:val="003174BF"/>
    <w:rsid w:val="00342308"/>
    <w:rsid w:val="003452BA"/>
    <w:rsid w:val="00355D18"/>
    <w:rsid w:val="003566E4"/>
    <w:rsid w:val="00376306"/>
    <w:rsid w:val="0038019D"/>
    <w:rsid w:val="00385775"/>
    <w:rsid w:val="00385C90"/>
    <w:rsid w:val="00391579"/>
    <w:rsid w:val="003A5542"/>
    <w:rsid w:val="00415A79"/>
    <w:rsid w:val="00425D3C"/>
    <w:rsid w:val="00446D46"/>
    <w:rsid w:val="00450C8A"/>
    <w:rsid w:val="00463D42"/>
    <w:rsid w:val="0048349A"/>
    <w:rsid w:val="00485BE0"/>
    <w:rsid w:val="004918D4"/>
    <w:rsid w:val="00493382"/>
    <w:rsid w:val="004D7D65"/>
    <w:rsid w:val="004E1703"/>
    <w:rsid w:val="00504D74"/>
    <w:rsid w:val="00511EB6"/>
    <w:rsid w:val="005130CA"/>
    <w:rsid w:val="00537385"/>
    <w:rsid w:val="0054272A"/>
    <w:rsid w:val="00597040"/>
    <w:rsid w:val="005A7EBF"/>
    <w:rsid w:val="005B4702"/>
    <w:rsid w:val="005C090B"/>
    <w:rsid w:val="005D2D72"/>
    <w:rsid w:val="005E0BFF"/>
    <w:rsid w:val="005F105C"/>
    <w:rsid w:val="005F1DF7"/>
    <w:rsid w:val="005F25F0"/>
    <w:rsid w:val="005F318E"/>
    <w:rsid w:val="005F5B10"/>
    <w:rsid w:val="005F5E83"/>
    <w:rsid w:val="005F6993"/>
    <w:rsid w:val="00606D2F"/>
    <w:rsid w:val="00607B2F"/>
    <w:rsid w:val="0064008C"/>
    <w:rsid w:val="006431F6"/>
    <w:rsid w:val="00644FA9"/>
    <w:rsid w:val="0065325C"/>
    <w:rsid w:val="00680835"/>
    <w:rsid w:val="00680A0B"/>
    <w:rsid w:val="006815E3"/>
    <w:rsid w:val="006C3B56"/>
    <w:rsid w:val="006E19D8"/>
    <w:rsid w:val="006F1977"/>
    <w:rsid w:val="006F3C09"/>
    <w:rsid w:val="006F6297"/>
    <w:rsid w:val="007025A3"/>
    <w:rsid w:val="00712161"/>
    <w:rsid w:val="00722001"/>
    <w:rsid w:val="0072419E"/>
    <w:rsid w:val="00727A2F"/>
    <w:rsid w:val="007467E6"/>
    <w:rsid w:val="00753BC8"/>
    <w:rsid w:val="00755AF8"/>
    <w:rsid w:val="007A1FDB"/>
    <w:rsid w:val="007A5134"/>
    <w:rsid w:val="007A65F2"/>
    <w:rsid w:val="007A7AA4"/>
    <w:rsid w:val="007B3591"/>
    <w:rsid w:val="007C125B"/>
    <w:rsid w:val="007C6FB5"/>
    <w:rsid w:val="007C75C3"/>
    <w:rsid w:val="007F4284"/>
    <w:rsid w:val="008029B0"/>
    <w:rsid w:val="0081341C"/>
    <w:rsid w:val="00854851"/>
    <w:rsid w:val="00887632"/>
    <w:rsid w:val="008B74FD"/>
    <w:rsid w:val="008E0BAA"/>
    <w:rsid w:val="008F0156"/>
    <w:rsid w:val="008F44D9"/>
    <w:rsid w:val="008F5846"/>
    <w:rsid w:val="00940880"/>
    <w:rsid w:val="00961D81"/>
    <w:rsid w:val="00994233"/>
    <w:rsid w:val="009978E0"/>
    <w:rsid w:val="009A03D9"/>
    <w:rsid w:val="009A5859"/>
    <w:rsid w:val="009A68FA"/>
    <w:rsid w:val="009B135B"/>
    <w:rsid w:val="009D0BAC"/>
    <w:rsid w:val="009D3B4A"/>
    <w:rsid w:val="009E0857"/>
    <w:rsid w:val="009E0C29"/>
    <w:rsid w:val="00A00272"/>
    <w:rsid w:val="00A106D9"/>
    <w:rsid w:val="00A10CB7"/>
    <w:rsid w:val="00A17315"/>
    <w:rsid w:val="00A24C82"/>
    <w:rsid w:val="00A33F8E"/>
    <w:rsid w:val="00A52D67"/>
    <w:rsid w:val="00A663BC"/>
    <w:rsid w:val="00A877DC"/>
    <w:rsid w:val="00A928CA"/>
    <w:rsid w:val="00A9687A"/>
    <w:rsid w:val="00AA6880"/>
    <w:rsid w:val="00AD0491"/>
    <w:rsid w:val="00AD7890"/>
    <w:rsid w:val="00AE0568"/>
    <w:rsid w:val="00AF37B1"/>
    <w:rsid w:val="00B0052C"/>
    <w:rsid w:val="00B038E3"/>
    <w:rsid w:val="00B469A1"/>
    <w:rsid w:val="00B5101C"/>
    <w:rsid w:val="00B66B9F"/>
    <w:rsid w:val="00B815CC"/>
    <w:rsid w:val="00B85EBA"/>
    <w:rsid w:val="00B945A7"/>
    <w:rsid w:val="00B9557C"/>
    <w:rsid w:val="00B9607D"/>
    <w:rsid w:val="00BA208C"/>
    <w:rsid w:val="00BB16BE"/>
    <w:rsid w:val="00BB71C3"/>
    <w:rsid w:val="00BB7C51"/>
    <w:rsid w:val="00BD6ED6"/>
    <w:rsid w:val="00BF704F"/>
    <w:rsid w:val="00C1770E"/>
    <w:rsid w:val="00C27069"/>
    <w:rsid w:val="00C30084"/>
    <w:rsid w:val="00C43C5F"/>
    <w:rsid w:val="00C54BB9"/>
    <w:rsid w:val="00C66788"/>
    <w:rsid w:val="00C771CA"/>
    <w:rsid w:val="00C81E95"/>
    <w:rsid w:val="00C942DC"/>
    <w:rsid w:val="00CA2A47"/>
    <w:rsid w:val="00CA6049"/>
    <w:rsid w:val="00CC623C"/>
    <w:rsid w:val="00CC710B"/>
    <w:rsid w:val="00CD5DD9"/>
    <w:rsid w:val="00CE33F5"/>
    <w:rsid w:val="00CE3700"/>
    <w:rsid w:val="00CE55C6"/>
    <w:rsid w:val="00D36707"/>
    <w:rsid w:val="00D45D4E"/>
    <w:rsid w:val="00D471CB"/>
    <w:rsid w:val="00D605CA"/>
    <w:rsid w:val="00D67989"/>
    <w:rsid w:val="00D74464"/>
    <w:rsid w:val="00D77708"/>
    <w:rsid w:val="00D97BF8"/>
    <w:rsid w:val="00DA6242"/>
    <w:rsid w:val="00DF6760"/>
    <w:rsid w:val="00E13083"/>
    <w:rsid w:val="00E51609"/>
    <w:rsid w:val="00E56945"/>
    <w:rsid w:val="00E56CED"/>
    <w:rsid w:val="00E72689"/>
    <w:rsid w:val="00E84AEE"/>
    <w:rsid w:val="00EA0B4F"/>
    <w:rsid w:val="00EA6D01"/>
    <w:rsid w:val="00EB68BB"/>
    <w:rsid w:val="00EE7A94"/>
    <w:rsid w:val="00EF2795"/>
    <w:rsid w:val="00EF4739"/>
    <w:rsid w:val="00F070BC"/>
    <w:rsid w:val="00F304F2"/>
    <w:rsid w:val="00F35934"/>
    <w:rsid w:val="00F36A90"/>
    <w:rsid w:val="00F45F78"/>
    <w:rsid w:val="00F47746"/>
    <w:rsid w:val="00F47A43"/>
    <w:rsid w:val="00F7570B"/>
    <w:rsid w:val="00F777E6"/>
    <w:rsid w:val="00F85FB4"/>
    <w:rsid w:val="00F87382"/>
    <w:rsid w:val="00F9077A"/>
    <w:rsid w:val="00F950DF"/>
    <w:rsid w:val="00F9747A"/>
    <w:rsid w:val="00FC209D"/>
    <w:rsid w:val="00FC23EE"/>
    <w:rsid w:val="00FC34C5"/>
    <w:rsid w:val="00FC4ECD"/>
    <w:rsid w:val="00FD3F9B"/>
    <w:rsid w:val="00FD76F7"/>
    <w:rsid w:val="00FF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37421"/>
  <w15:chartTrackingRefBased/>
  <w15:docId w15:val="{A23B3FD8-F4A3-468F-9267-5760FAD2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FA9"/>
    <w:pPr>
      <w:ind w:left="720"/>
      <w:contextualSpacing/>
    </w:pPr>
  </w:style>
  <w:style w:type="paragraph" w:styleId="Header">
    <w:name w:val="header"/>
    <w:basedOn w:val="Normal"/>
    <w:link w:val="HeaderChar"/>
    <w:uiPriority w:val="99"/>
    <w:unhideWhenUsed/>
    <w:rsid w:val="00F47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746"/>
  </w:style>
  <w:style w:type="paragraph" w:styleId="Footer">
    <w:name w:val="footer"/>
    <w:basedOn w:val="Normal"/>
    <w:link w:val="FooterChar"/>
    <w:uiPriority w:val="99"/>
    <w:unhideWhenUsed/>
    <w:rsid w:val="00F47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746"/>
  </w:style>
  <w:style w:type="character" w:styleId="PageNumber">
    <w:name w:val="page number"/>
    <w:basedOn w:val="DefaultParagraphFont"/>
    <w:uiPriority w:val="99"/>
    <w:rsid w:val="00F47746"/>
    <w:rPr>
      <w:rFonts w:cs="Times New Roman"/>
    </w:rPr>
  </w:style>
  <w:style w:type="table" w:styleId="TableGrid">
    <w:name w:val="Table Grid"/>
    <w:basedOn w:val="TableNormal"/>
    <w:uiPriority w:val="39"/>
    <w:rsid w:val="00D4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30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gilbert@cityofmoo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1587</TotalTime>
  <Pages>107</Pages>
  <Words>33605</Words>
  <Characters>191553</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 Larson</dc:creator>
  <cp:keywords/>
  <dc:description/>
  <cp:lastModifiedBy>Sky Larson</cp:lastModifiedBy>
  <cp:revision>198</cp:revision>
  <dcterms:created xsi:type="dcterms:W3CDTF">2025-06-16T18:41:00Z</dcterms:created>
  <dcterms:modified xsi:type="dcterms:W3CDTF">2025-06-18T18:30:00Z</dcterms:modified>
</cp:coreProperties>
</file>